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AF9B4" w14:textId="77777777" w:rsidR="00671611" w:rsidRDefault="00671611" w:rsidP="0067161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571DAC" wp14:editId="251A15D8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CA4828" w14:textId="77777777" w:rsidR="00671611" w:rsidRDefault="00671611" w:rsidP="00671611">
      <w:pPr>
        <w:spacing w:after="0" w:line="240" w:lineRule="auto"/>
        <w:jc w:val="center"/>
      </w:pPr>
    </w:p>
    <w:p w14:paraId="463EF13C" w14:textId="77777777" w:rsidR="00671611" w:rsidRPr="00200532" w:rsidRDefault="00671611" w:rsidP="00671611">
      <w:pPr>
        <w:spacing w:after="0" w:line="240" w:lineRule="auto"/>
        <w:jc w:val="center"/>
        <w:rPr>
          <w:sz w:val="32"/>
          <w:szCs w:val="32"/>
        </w:rPr>
      </w:pPr>
    </w:p>
    <w:p w14:paraId="77B9684E" w14:textId="77777777" w:rsidR="00671611" w:rsidRPr="00451559" w:rsidRDefault="00671611" w:rsidP="0067161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1EE36C8D" w14:textId="77777777" w:rsidR="00671611" w:rsidRPr="00D074C1" w:rsidRDefault="00671611" w:rsidP="0067161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15C82C93" w14:textId="77777777" w:rsidR="00671611" w:rsidRPr="00451559" w:rsidRDefault="00671611" w:rsidP="00671611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3B62C497" w14:textId="77777777" w:rsidR="00671611" w:rsidRPr="006C713C" w:rsidRDefault="00671611" w:rsidP="0067161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571CAFBE" w14:textId="77777777" w:rsidR="00671611" w:rsidRPr="006C713C" w:rsidRDefault="00671611" w:rsidP="0067161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028EF288" w14:textId="3E1ACDC8" w:rsidR="00671611" w:rsidRPr="00451559" w:rsidRDefault="007E7D7A" w:rsidP="00671611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shd w:val="clear" w:color="auto" w:fill="FFFFFF" w:themeFill="background1"/>
          <w:lang w:eastAsia="ru-RU"/>
        </w:rPr>
        <w:t>15</w:t>
      </w:r>
      <w:r w:rsidR="00671611" w:rsidRPr="005C4538">
        <w:rPr>
          <w:rFonts w:eastAsia="Times New Roman"/>
          <w:szCs w:val="20"/>
          <w:shd w:val="clear" w:color="auto" w:fill="FFFFFF" w:themeFill="background1"/>
          <w:lang w:eastAsia="ru-RU"/>
        </w:rPr>
        <w:t>.</w:t>
      </w:r>
      <w:r>
        <w:rPr>
          <w:rFonts w:eastAsia="Times New Roman"/>
          <w:szCs w:val="20"/>
          <w:shd w:val="clear" w:color="auto" w:fill="FFFFFF" w:themeFill="background1"/>
          <w:lang w:eastAsia="ru-RU"/>
        </w:rPr>
        <w:t>11</w:t>
      </w:r>
      <w:r w:rsidR="00671611" w:rsidRPr="005C4538">
        <w:rPr>
          <w:rFonts w:eastAsia="Times New Roman"/>
          <w:szCs w:val="20"/>
          <w:shd w:val="clear" w:color="auto" w:fill="FFFFFF" w:themeFill="background1"/>
          <w:lang w:eastAsia="ru-RU"/>
        </w:rPr>
        <w:t>.</w:t>
      </w:r>
      <w:r>
        <w:rPr>
          <w:rFonts w:eastAsia="Times New Roman"/>
          <w:szCs w:val="20"/>
          <w:shd w:val="clear" w:color="auto" w:fill="FFFFFF" w:themeFill="background1"/>
          <w:lang w:eastAsia="ru-RU"/>
        </w:rPr>
        <w:t>2022</w:t>
      </w:r>
      <w:r w:rsidR="00671611">
        <w:rPr>
          <w:rFonts w:eastAsia="Times New Roman"/>
          <w:szCs w:val="20"/>
          <w:shd w:val="clear" w:color="auto" w:fill="FFFFFF" w:themeFill="background1"/>
          <w:lang w:eastAsia="ru-RU"/>
        </w:rPr>
        <w:t xml:space="preserve">    </w:t>
      </w:r>
      <w:r w:rsidR="00671611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</w:t>
      </w:r>
      <w:r w:rsidR="00756842" w:rsidRPr="00756842">
        <w:rPr>
          <w:rFonts w:eastAsia="Times New Roman"/>
          <w:szCs w:val="20"/>
          <w:lang w:eastAsia="ru-RU"/>
        </w:rPr>
        <w:t xml:space="preserve">    </w:t>
      </w:r>
      <w:r w:rsidR="00671611" w:rsidRPr="00451559">
        <w:rPr>
          <w:rFonts w:eastAsia="Times New Roman"/>
          <w:szCs w:val="20"/>
          <w:lang w:eastAsia="ru-RU"/>
        </w:rPr>
        <w:t xml:space="preserve">  </w:t>
      </w:r>
      <w:r w:rsidR="00671611">
        <w:rPr>
          <w:rFonts w:eastAsia="Times New Roman"/>
          <w:szCs w:val="20"/>
          <w:lang w:eastAsia="ru-RU"/>
        </w:rPr>
        <w:t xml:space="preserve">    </w:t>
      </w:r>
      <w:r>
        <w:rPr>
          <w:rFonts w:eastAsia="Times New Roman"/>
          <w:szCs w:val="20"/>
          <w:lang w:eastAsia="ru-RU"/>
        </w:rPr>
        <w:t xml:space="preserve">  </w:t>
      </w:r>
      <w:r w:rsidR="00671611" w:rsidRPr="00451559">
        <w:rPr>
          <w:rFonts w:eastAsia="Times New Roman"/>
          <w:szCs w:val="20"/>
          <w:lang w:eastAsia="ru-RU"/>
        </w:rPr>
        <w:t xml:space="preserve">   </w:t>
      </w:r>
      <w:r w:rsidR="00671611">
        <w:rPr>
          <w:rFonts w:eastAsia="Times New Roman"/>
          <w:szCs w:val="20"/>
          <w:lang w:eastAsia="ru-RU"/>
        </w:rPr>
        <w:t xml:space="preserve"> №</w:t>
      </w:r>
      <w:r>
        <w:rPr>
          <w:rFonts w:eastAsia="Times New Roman"/>
          <w:szCs w:val="20"/>
          <w:lang w:eastAsia="ru-RU"/>
        </w:rPr>
        <w:t>3537</w:t>
      </w:r>
      <w:r w:rsidR="00671611">
        <w:rPr>
          <w:rFonts w:eastAsia="Times New Roman"/>
          <w:szCs w:val="20"/>
          <w:lang w:eastAsia="ru-RU"/>
        </w:rPr>
        <w:t xml:space="preserve"> </w:t>
      </w:r>
    </w:p>
    <w:p w14:paraId="40FAEB1A" w14:textId="77777777" w:rsidR="00671611" w:rsidRPr="006C713C" w:rsidRDefault="00671611" w:rsidP="00671611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751A17EA" w14:textId="77777777" w:rsidR="00671611" w:rsidRPr="006C713C" w:rsidRDefault="00671611" w:rsidP="00671611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id w:val="1461541337"/>
        <w:placeholder>
          <w:docPart w:val="5FE34B56EFB54E44B21406049331EE83"/>
        </w:placeholder>
      </w:sdtPr>
      <w:sdtEndPr>
        <w:rPr>
          <w:rFonts w:ascii="Calibri" w:eastAsia="Times New Roman" w:hAnsi="Calibri" w:cs="Calibri"/>
          <w:sz w:val="22"/>
          <w:szCs w:val="20"/>
          <w:lang w:eastAsia="ru-RU"/>
        </w:rPr>
      </w:sdtEndPr>
      <w:sdtContent>
        <w:p w14:paraId="05146A31" w14:textId="4B414423" w:rsidR="00671611" w:rsidRPr="00C469E6" w:rsidRDefault="00671611" w:rsidP="00671611">
          <w:pPr>
            <w:pStyle w:val="ConsPlusTitle"/>
            <w:jc w:val="center"/>
            <w:rPr>
              <w:b w:val="0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 прогнозе социально-экономического развития муниципального образования город Мурманск на среднесрочный период 2023-2027 годов, долгосрочный период до 2035 года</w:t>
          </w:r>
          <w:r w:rsidR="00756842" w:rsidRPr="0075684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56842">
            <w:rPr>
              <w:rFonts w:ascii="Times New Roman" w:hAnsi="Times New Roman" w:cs="Times New Roman"/>
              <w:sz w:val="28"/>
              <w:szCs w:val="28"/>
            </w:rPr>
            <w:br/>
          </w:r>
          <w:r w:rsidR="00756842" w:rsidRPr="00756842">
            <w:rPr>
              <w:rFonts w:ascii="Times New Roman" w:hAnsi="Times New Roman" w:cs="Times New Roman"/>
              <w:sz w:val="28"/>
              <w:szCs w:val="28"/>
            </w:rPr>
            <w:t>(</w:t>
          </w:r>
          <w:r w:rsidR="00756842">
            <w:rPr>
              <w:rFonts w:ascii="Times New Roman" w:hAnsi="Times New Roman" w:cs="Times New Roman"/>
              <w:sz w:val="28"/>
              <w:szCs w:val="28"/>
            </w:rPr>
            <w:t>в редакции постановления от 02.07.2024 № 2287)</w:t>
          </w:r>
        </w:p>
      </w:sdtContent>
    </w:sdt>
    <w:p w14:paraId="7B3A88C7" w14:textId="77777777" w:rsidR="00671611" w:rsidRDefault="00671611" w:rsidP="0067161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0F9E363A" w14:textId="77777777" w:rsidR="00671611" w:rsidRDefault="00671611" w:rsidP="0067161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43931355" w14:textId="77777777" w:rsidR="00671611" w:rsidRDefault="00671611" w:rsidP="00671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9746F">
        <w:rPr>
          <w:spacing w:val="4"/>
          <w:szCs w:val="28"/>
        </w:rPr>
        <w:t xml:space="preserve">В соответствии со статьей 173 Бюджетного кодекса Российской Федерации, статьей 17 Федерального закона от 06.10.2003 № 131-ФЗ «Об общих принципах организации местного самоуправления в Российской Федерации», Федеральным законом от 28.06.2014 № 172-ФЗ </w:t>
      </w:r>
      <w:r w:rsidR="00AF2856" w:rsidRPr="00AF2856">
        <w:rPr>
          <w:spacing w:val="4"/>
          <w:szCs w:val="28"/>
        </w:rPr>
        <w:br/>
      </w:r>
      <w:r w:rsidRPr="0089746F">
        <w:rPr>
          <w:spacing w:val="4"/>
          <w:szCs w:val="28"/>
        </w:rPr>
        <w:t>«О стратегическом планировании в Российской Федерации», постановлением Правительства Мурманской области от 04.08.2015 № 331-ПП «О порядке разработки, корректировки, осуществления мониторинга и контроля реализации прогнозов социально-экономического развития Мурманской области на среднесрочный и долгосрочный периоды», статьей 46 Устава муниципального образования</w:t>
      </w:r>
      <w:r w:rsidR="00F34987">
        <w:rPr>
          <w:spacing w:val="4"/>
          <w:szCs w:val="28"/>
        </w:rPr>
        <w:t xml:space="preserve"> городской округ город-герой </w:t>
      </w:r>
      <w:r w:rsidRPr="0089746F">
        <w:rPr>
          <w:spacing w:val="4"/>
          <w:szCs w:val="28"/>
        </w:rPr>
        <w:t>Мурманск, решениями Совета депутатов города Мурма</w:t>
      </w:r>
      <w:r w:rsidR="00F34987">
        <w:rPr>
          <w:spacing w:val="4"/>
          <w:szCs w:val="28"/>
        </w:rPr>
        <w:t xml:space="preserve">нска от 26.05.2008 № 50-618 </w:t>
      </w:r>
      <w:r w:rsidR="00F34987">
        <w:rPr>
          <w:spacing w:val="4"/>
          <w:szCs w:val="28"/>
        </w:rPr>
        <w:br/>
        <w:t xml:space="preserve">«Об </w:t>
      </w:r>
      <w:r w:rsidRPr="0089746F">
        <w:rPr>
          <w:spacing w:val="4"/>
          <w:szCs w:val="28"/>
        </w:rPr>
        <w:t xml:space="preserve">утверждении «Положения о бюджетном устройстве и бюджетном процессе в муниципальном образовании город Мурманск», </w:t>
      </w:r>
      <w:hyperlink r:id="rId9" w:history="1">
        <w:r w:rsidRPr="0089746F">
          <w:rPr>
            <w:spacing w:val="4"/>
            <w:szCs w:val="28"/>
          </w:rPr>
          <w:t>от 27.03.2015 № 10-135 «Об утверждении положения о стратегическом планировании в городе Мурманске</w:t>
        </w:r>
      </w:hyperlink>
      <w:r w:rsidRPr="0089746F">
        <w:rPr>
          <w:spacing w:val="4"/>
          <w:szCs w:val="28"/>
        </w:rPr>
        <w:t xml:space="preserve">», постановлением администрации города Мурманска </w:t>
      </w:r>
      <w:r w:rsidR="002A5579">
        <w:rPr>
          <w:spacing w:val="4"/>
          <w:szCs w:val="28"/>
        </w:rPr>
        <w:br/>
      </w:r>
      <w:r w:rsidRPr="0089746F">
        <w:rPr>
          <w:spacing w:val="4"/>
          <w:szCs w:val="28"/>
        </w:rPr>
        <w:t xml:space="preserve">от 10.06.2015 № 1524 «Об утверждении Порядка разработки прогноза социально-экономического развития муниципального образования город Мурманск на среднесрочный и долгосрочный периоды», в целях осуществления бюджетного процесса в муниципальном образовании город Мурманск </w:t>
      </w:r>
      <w:r w:rsidRPr="006E1296">
        <w:rPr>
          <w:b/>
          <w:szCs w:val="28"/>
        </w:rPr>
        <w:t>п о с т а н о в л я ю</w:t>
      </w:r>
      <w:r w:rsidRPr="0089746F">
        <w:rPr>
          <w:b/>
          <w:spacing w:val="20"/>
          <w:szCs w:val="28"/>
        </w:rPr>
        <w:t>:</w:t>
      </w:r>
      <w:r w:rsidRPr="00A919EC">
        <w:rPr>
          <w:szCs w:val="28"/>
        </w:rPr>
        <w:t xml:space="preserve"> </w:t>
      </w:r>
    </w:p>
    <w:p w14:paraId="7C59698F" w14:textId="77777777" w:rsidR="00671611" w:rsidRDefault="00671611" w:rsidP="00671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0D33904F" w14:textId="77777777" w:rsidR="00671611" w:rsidRPr="008D2B35" w:rsidRDefault="00671611" w:rsidP="00671611">
      <w:pPr>
        <w:spacing w:after="120" w:line="240" w:lineRule="auto"/>
        <w:ind w:firstLine="709"/>
        <w:jc w:val="both"/>
        <w:rPr>
          <w:szCs w:val="28"/>
        </w:rPr>
      </w:pPr>
      <w:r w:rsidRPr="00B86392">
        <w:rPr>
          <w:szCs w:val="28"/>
        </w:rPr>
        <w:t>1.</w:t>
      </w:r>
      <w:r>
        <w:rPr>
          <w:szCs w:val="28"/>
        </w:rPr>
        <w:t xml:space="preserve"> Одобрить прогноз социально-экономического развития муниципального образования город Мурманск на среднесрочный период </w:t>
      </w:r>
      <w:r>
        <w:rPr>
          <w:szCs w:val="28"/>
        </w:rPr>
        <w:br/>
        <w:t>2023-2027 годов, долгосрочный период до 2035 года</w:t>
      </w:r>
      <w:r w:rsidR="00DA4FA7" w:rsidRPr="00DA4FA7">
        <w:rPr>
          <w:szCs w:val="28"/>
        </w:rPr>
        <w:t xml:space="preserve"> </w:t>
      </w:r>
      <w:r w:rsidR="00DA4FA7" w:rsidRPr="00A919EC">
        <w:rPr>
          <w:szCs w:val="28"/>
        </w:rPr>
        <w:t>согласно приложению к настоящему постановлению</w:t>
      </w:r>
      <w:r>
        <w:rPr>
          <w:szCs w:val="28"/>
        </w:rPr>
        <w:t>.</w:t>
      </w:r>
    </w:p>
    <w:p w14:paraId="0E33D5D5" w14:textId="77777777" w:rsidR="00682D5E" w:rsidRDefault="00671611" w:rsidP="00671611">
      <w:pPr>
        <w:spacing w:after="120" w:line="240" w:lineRule="auto"/>
        <w:ind w:firstLine="709"/>
        <w:jc w:val="both"/>
        <w:rPr>
          <w:szCs w:val="28"/>
        </w:rPr>
        <w:sectPr w:rsidR="00682D5E" w:rsidSect="00671611">
          <w:headerReference w:type="default" r:id="rId10"/>
          <w:footnotePr>
            <w:numRestart w:val="eachSect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Cs w:val="28"/>
        </w:rPr>
        <w:t>2</w:t>
      </w:r>
      <w:r w:rsidRPr="00B86392">
        <w:rPr>
          <w:szCs w:val="28"/>
        </w:rPr>
        <w:t>.</w:t>
      </w:r>
      <w:r>
        <w:rPr>
          <w:szCs w:val="28"/>
        </w:rPr>
        <w:t> </w:t>
      </w:r>
      <w:r w:rsidRPr="00B86392">
        <w:rPr>
          <w:szCs w:val="28"/>
        </w:rPr>
        <w:t>Отделу информационно-технического обеспечения и защиты информации администрации города Мурманска (Кузьмин А.Н.) разместить</w:t>
      </w:r>
    </w:p>
    <w:p w14:paraId="759F0984" w14:textId="77777777" w:rsidR="00671611" w:rsidRDefault="00671611" w:rsidP="0052576A">
      <w:pPr>
        <w:spacing w:after="120" w:line="240" w:lineRule="auto"/>
        <w:jc w:val="both"/>
        <w:rPr>
          <w:szCs w:val="28"/>
        </w:rPr>
      </w:pPr>
      <w:r w:rsidRPr="00B86392">
        <w:rPr>
          <w:szCs w:val="28"/>
        </w:rPr>
        <w:lastRenderedPageBreak/>
        <w:t>настоящее постановление</w:t>
      </w:r>
      <w:r>
        <w:rPr>
          <w:szCs w:val="28"/>
        </w:rPr>
        <w:t xml:space="preserve"> с приложением</w:t>
      </w:r>
      <w:r w:rsidRPr="00B86392">
        <w:rPr>
          <w:szCs w:val="28"/>
        </w:rPr>
        <w:t xml:space="preserve"> на официальном сайте администрации города Мурманска в сети Интернет.</w:t>
      </w:r>
    </w:p>
    <w:p w14:paraId="713D158B" w14:textId="77777777" w:rsidR="00671611" w:rsidRDefault="00671611" w:rsidP="00671611">
      <w:pPr>
        <w:tabs>
          <w:tab w:val="left" w:pos="851"/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B86392">
        <w:rPr>
          <w:szCs w:val="28"/>
        </w:rPr>
        <w:t>.</w:t>
      </w:r>
      <w:r w:rsidR="00011143" w:rsidRPr="00011143">
        <w:rPr>
          <w:szCs w:val="28"/>
        </w:rPr>
        <w:t xml:space="preserve"> </w:t>
      </w:r>
      <w:r w:rsidRPr="00B86392">
        <w:rPr>
          <w:szCs w:val="28"/>
        </w:rPr>
        <w:t>Редакции газеты «Вечерний Мурманск» (Хабаров В.А.) опубликовать настоящее постановление</w:t>
      </w:r>
      <w:r>
        <w:rPr>
          <w:szCs w:val="28"/>
        </w:rPr>
        <w:t xml:space="preserve"> с приложением</w:t>
      </w:r>
      <w:r w:rsidRPr="00B86392">
        <w:rPr>
          <w:szCs w:val="28"/>
        </w:rPr>
        <w:t>.</w:t>
      </w:r>
    </w:p>
    <w:p w14:paraId="4F707ACB" w14:textId="77777777" w:rsidR="00671611" w:rsidRDefault="00671611" w:rsidP="00671611">
      <w:pPr>
        <w:tabs>
          <w:tab w:val="left" w:pos="851"/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B86392">
        <w:rPr>
          <w:szCs w:val="28"/>
        </w:rPr>
        <w:t>.</w:t>
      </w:r>
      <w:r w:rsidR="00011143" w:rsidRPr="00011143">
        <w:rPr>
          <w:szCs w:val="28"/>
        </w:rPr>
        <w:t xml:space="preserve"> </w:t>
      </w:r>
      <w:r w:rsidRPr="00B86392">
        <w:rPr>
          <w:szCs w:val="28"/>
        </w:rPr>
        <w:t>Настоящее постановление вступает в силу со дня официального опубликования.</w:t>
      </w:r>
    </w:p>
    <w:p w14:paraId="29239CFB" w14:textId="77777777" w:rsidR="00671611" w:rsidRDefault="00011143" w:rsidP="00671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5.</w:t>
      </w:r>
      <w:r w:rsidRPr="00011143">
        <w:rPr>
          <w:szCs w:val="28"/>
        </w:rPr>
        <w:t xml:space="preserve"> </w:t>
      </w:r>
      <w:r w:rsidR="00671611" w:rsidRPr="00B86392">
        <w:rPr>
          <w:szCs w:val="28"/>
        </w:rPr>
        <w:t>Контроль за выполнением настоящего постановления</w:t>
      </w:r>
      <w:r w:rsidR="00671611">
        <w:rPr>
          <w:szCs w:val="28"/>
        </w:rPr>
        <w:t xml:space="preserve"> оставляю </w:t>
      </w:r>
      <w:r w:rsidRPr="002760AF">
        <w:rPr>
          <w:szCs w:val="28"/>
        </w:rPr>
        <w:br/>
      </w:r>
      <w:r w:rsidR="00671611">
        <w:rPr>
          <w:szCs w:val="28"/>
        </w:rPr>
        <w:t>за собой.</w:t>
      </w:r>
    </w:p>
    <w:p w14:paraId="564A1DDA" w14:textId="77777777" w:rsidR="00671611" w:rsidRDefault="00671611" w:rsidP="0067161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746817C6" w14:textId="77777777" w:rsidR="00671611" w:rsidRDefault="00671611" w:rsidP="0067161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5864F021" w14:textId="77777777" w:rsidR="00F829D4" w:rsidRDefault="00F829D4" w:rsidP="0067161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335CFCBA" w14:textId="77777777" w:rsidR="00F829D4" w:rsidRDefault="00F829D4" w:rsidP="00F829D4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</w:p>
    <w:p w14:paraId="11584424" w14:textId="77777777" w:rsidR="00671611" w:rsidRPr="00FD3B16" w:rsidRDefault="00F829D4" w:rsidP="00F829D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b/>
          <w:szCs w:val="28"/>
        </w:rPr>
        <w:t>города Мурманска                                                                         Ю.В. Сердечкин</w:t>
      </w:r>
    </w:p>
    <w:p w14:paraId="023AC105" w14:textId="77777777" w:rsidR="00671611" w:rsidRDefault="00671611" w:rsidP="00671611">
      <w:pPr>
        <w:widowControl w:val="0"/>
        <w:autoSpaceDE w:val="0"/>
        <w:autoSpaceDN w:val="0"/>
        <w:spacing w:after="0" w:line="240" w:lineRule="auto"/>
        <w:rPr>
          <w:rFonts w:eastAsia="Times New Roman"/>
          <w:szCs w:val="28"/>
          <w:lang w:eastAsia="ru-RU"/>
        </w:rPr>
        <w:sectPr w:rsidR="00671611" w:rsidSect="00682D5E">
          <w:footnotePr>
            <w:numRestart w:val="eachSect"/>
          </w:footnotePr>
          <w:pgSz w:w="11906" w:h="16838"/>
          <w:pgMar w:top="1134" w:right="1701" w:bottom="1134" w:left="567" w:header="709" w:footer="709" w:gutter="0"/>
          <w:cols w:space="708"/>
          <w:titlePg/>
          <w:docGrid w:linePitch="360"/>
        </w:sectPr>
      </w:pPr>
    </w:p>
    <w:tbl>
      <w:tblPr>
        <w:tblStyle w:val="afb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536"/>
      </w:tblGrid>
      <w:tr w:rsidR="00671611" w14:paraId="0192F894" w14:textId="77777777" w:rsidTr="00671611">
        <w:tc>
          <w:tcPr>
            <w:tcW w:w="10598" w:type="dxa"/>
          </w:tcPr>
          <w:p w14:paraId="230B892D" w14:textId="77777777" w:rsidR="00671611" w:rsidRDefault="00671611" w:rsidP="0067161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536" w:type="dxa"/>
          </w:tcPr>
          <w:p w14:paraId="0C9A4B36" w14:textId="77777777" w:rsidR="00671611" w:rsidRDefault="00671611" w:rsidP="0067161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  <w:p w14:paraId="16440227" w14:textId="77777777" w:rsidR="00671611" w:rsidRDefault="00671611" w:rsidP="0067161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к постановлению администрации </w:t>
            </w:r>
          </w:p>
          <w:p w14:paraId="4A135A19" w14:textId="77777777" w:rsidR="00671611" w:rsidRDefault="00671611" w:rsidP="0067161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города Мурманска </w:t>
            </w:r>
          </w:p>
          <w:p w14:paraId="6374594E" w14:textId="1B192858" w:rsidR="00671611" w:rsidRDefault="00671611" w:rsidP="0054645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54645D">
              <w:rPr>
                <w:szCs w:val="28"/>
              </w:rPr>
              <w:t>15.11.2022</w:t>
            </w:r>
            <w:r>
              <w:rPr>
                <w:szCs w:val="28"/>
              </w:rPr>
              <w:t xml:space="preserve"> №</w:t>
            </w:r>
            <w:r w:rsidR="0054645D">
              <w:rPr>
                <w:szCs w:val="28"/>
              </w:rPr>
              <w:t xml:space="preserve"> 3537</w:t>
            </w:r>
            <w:r w:rsidR="00756842">
              <w:rPr>
                <w:szCs w:val="28"/>
              </w:rPr>
              <w:t xml:space="preserve"> </w:t>
            </w:r>
            <w:r w:rsidR="00756842">
              <w:rPr>
                <w:szCs w:val="28"/>
              </w:rPr>
              <w:br/>
              <w:t>(в ред. постановления от 02.07.2024 № 2287)</w:t>
            </w:r>
          </w:p>
        </w:tc>
      </w:tr>
    </w:tbl>
    <w:p w14:paraId="7E57072D" w14:textId="77777777" w:rsidR="00671611" w:rsidRPr="000C404D" w:rsidRDefault="00671611" w:rsidP="00671611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000000"/>
          <w:szCs w:val="28"/>
          <w:lang w:eastAsia="ru-RU"/>
        </w:rPr>
      </w:pPr>
    </w:p>
    <w:p w14:paraId="6BBB3924" w14:textId="77777777" w:rsidR="00671611" w:rsidRPr="00C965D4" w:rsidRDefault="00671611" w:rsidP="0067161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C965D4">
        <w:rPr>
          <w:rFonts w:eastAsia="Times New Roman"/>
          <w:bCs/>
          <w:color w:val="000000"/>
          <w:szCs w:val="28"/>
          <w:lang w:eastAsia="ru-RU"/>
        </w:rPr>
        <w:t xml:space="preserve">Прогноз социально-экономического развития муниципального образования город Мурманск </w:t>
      </w:r>
    </w:p>
    <w:p w14:paraId="088BFFC2" w14:textId="77777777" w:rsidR="00671611" w:rsidRPr="00C965D4" w:rsidRDefault="00671611" w:rsidP="0067161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C965D4">
        <w:rPr>
          <w:rFonts w:eastAsia="Times New Roman"/>
          <w:bCs/>
          <w:color w:val="000000"/>
          <w:szCs w:val="28"/>
          <w:lang w:eastAsia="ru-RU"/>
        </w:rPr>
        <w:t>на среднесрочный период 202</w:t>
      </w:r>
      <w:r>
        <w:rPr>
          <w:rFonts w:eastAsia="Times New Roman"/>
          <w:bCs/>
          <w:color w:val="000000"/>
          <w:szCs w:val="28"/>
          <w:lang w:eastAsia="ru-RU"/>
        </w:rPr>
        <w:t>3</w:t>
      </w:r>
      <w:r w:rsidRPr="00C965D4">
        <w:rPr>
          <w:rFonts w:eastAsia="Times New Roman"/>
          <w:bCs/>
          <w:color w:val="000000"/>
          <w:szCs w:val="28"/>
          <w:lang w:eastAsia="ru-RU"/>
        </w:rPr>
        <w:t>-202</w:t>
      </w:r>
      <w:r>
        <w:rPr>
          <w:rFonts w:eastAsia="Times New Roman"/>
          <w:bCs/>
          <w:color w:val="000000"/>
          <w:szCs w:val="28"/>
          <w:lang w:eastAsia="ru-RU"/>
        </w:rPr>
        <w:t>7</w:t>
      </w:r>
      <w:r w:rsidRPr="00C965D4">
        <w:rPr>
          <w:rFonts w:eastAsia="Times New Roman"/>
          <w:bCs/>
          <w:color w:val="000000"/>
          <w:szCs w:val="28"/>
          <w:lang w:eastAsia="ru-RU"/>
        </w:rPr>
        <w:t xml:space="preserve"> годов, долгосрочный период до 203</w:t>
      </w:r>
      <w:r>
        <w:rPr>
          <w:rFonts w:eastAsia="Times New Roman"/>
          <w:bCs/>
          <w:color w:val="000000"/>
          <w:szCs w:val="28"/>
          <w:lang w:eastAsia="ru-RU"/>
        </w:rPr>
        <w:t>5</w:t>
      </w:r>
      <w:r w:rsidRPr="00C965D4">
        <w:rPr>
          <w:rFonts w:eastAsia="Times New Roman"/>
          <w:bCs/>
          <w:color w:val="000000"/>
          <w:szCs w:val="28"/>
          <w:lang w:eastAsia="ru-RU"/>
        </w:rPr>
        <w:t xml:space="preserve"> года</w:t>
      </w:r>
    </w:p>
    <w:p w14:paraId="7DDF7BAE" w14:textId="77777777" w:rsidR="00671611" w:rsidRPr="00320F06" w:rsidRDefault="00671611" w:rsidP="00671611">
      <w:pPr>
        <w:overflowPunct w:val="0"/>
        <w:autoSpaceDE w:val="0"/>
        <w:autoSpaceDN w:val="0"/>
        <w:adjustRightInd w:val="0"/>
        <w:spacing w:after="0" w:line="240" w:lineRule="auto"/>
        <w:ind w:firstLine="600"/>
        <w:rPr>
          <w:rFonts w:eastAsia="Times New Roman"/>
          <w:szCs w:val="28"/>
          <w:lang w:eastAsia="ru-RU"/>
        </w:rPr>
      </w:pPr>
    </w:p>
    <w:tbl>
      <w:tblPr>
        <w:tblW w:w="3080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850"/>
        <w:gridCol w:w="851"/>
        <w:gridCol w:w="850"/>
        <w:gridCol w:w="851"/>
        <w:gridCol w:w="850"/>
        <w:gridCol w:w="1144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51"/>
      </w:tblGrid>
      <w:tr w:rsidR="00DE1921" w:rsidRPr="00320F06" w14:paraId="0B93A1E1" w14:textId="77777777" w:rsidTr="00044416">
        <w:trPr>
          <w:gridAfter w:val="13"/>
          <w:wAfter w:w="14923" w:type="dxa"/>
          <w:trHeight w:val="384"/>
          <w:tblHeader/>
        </w:trPr>
        <w:tc>
          <w:tcPr>
            <w:tcW w:w="198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8C9FC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5D89811E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F2B3B0E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  <w:vAlign w:val="center"/>
          </w:tcPr>
          <w:p w14:paraId="3885879D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5B071DE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14:paraId="0D0D37B4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 xml:space="preserve">Отчет </w:t>
            </w:r>
          </w:p>
        </w:tc>
        <w:tc>
          <w:tcPr>
            <w:tcW w:w="850" w:type="dxa"/>
            <w:vAlign w:val="center"/>
            <w:hideMark/>
          </w:tcPr>
          <w:p w14:paraId="4F1EB727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Оценка</w:t>
            </w:r>
            <w:r w:rsidRPr="00320F06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0348" w:type="dxa"/>
            <w:gridSpan w:val="12"/>
            <w:vAlign w:val="center"/>
            <w:hideMark/>
          </w:tcPr>
          <w:p w14:paraId="686526F0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DE5577" w:rsidRPr="00320F06" w14:paraId="111F7963" w14:textId="77777777" w:rsidTr="00044416">
        <w:trPr>
          <w:gridAfter w:val="13"/>
          <w:wAfter w:w="14923" w:type="dxa"/>
          <w:trHeight w:val="137"/>
          <w:tblHeader/>
        </w:trPr>
        <w:tc>
          <w:tcPr>
            <w:tcW w:w="1986" w:type="dxa"/>
            <w:vMerge/>
            <w:vAlign w:val="center"/>
            <w:hideMark/>
          </w:tcPr>
          <w:p w14:paraId="39B5DC4D" w14:textId="77777777" w:rsidR="00CB064C" w:rsidRPr="00320F06" w:rsidRDefault="00CB064C" w:rsidP="00671611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0D14C38" w14:textId="77777777" w:rsidR="00CB064C" w:rsidRPr="00320F06" w:rsidRDefault="00CB064C" w:rsidP="00671611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14:paraId="4865B671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Pr="00320F06">
              <w:rPr>
                <w:rFonts w:eastAsia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0114EC70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21</w:t>
            </w:r>
            <w:r w:rsidRPr="00320F06">
              <w:rPr>
                <w:rFonts w:eastAsia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1ABF40EF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22</w:t>
            </w:r>
            <w:r w:rsidRPr="00320F06">
              <w:rPr>
                <w:rFonts w:eastAsia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gridSpan w:val="2"/>
          </w:tcPr>
          <w:p w14:paraId="362AC5CD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 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23</w:t>
            </w:r>
            <w:r w:rsidRPr="00320F06">
              <w:rPr>
                <w:rFonts w:eastAsia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gridSpan w:val="2"/>
          </w:tcPr>
          <w:p w14:paraId="21F31890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Pr="00320F06">
              <w:rPr>
                <w:rFonts w:eastAsia="Times New Roman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1701" w:type="dxa"/>
            <w:gridSpan w:val="2"/>
          </w:tcPr>
          <w:p w14:paraId="06020842" w14:textId="77777777" w:rsidR="00CB064C" w:rsidRPr="00320F06" w:rsidRDefault="00CB064C" w:rsidP="007C7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320F06">
              <w:rPr>
                <w:rFonts w:eastAsia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843" w:type="dxa"/>
            <w:gridSpan w:val="2"/>
          </w:tcPr>
          <w:p w14:paraId="17038B72" w14:textId="77777777" w:rsidR="00CB064C" w:rsidRPr="00320F06" w:rsidRDefault="00CB064C" w:rsidP="007C7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320F06">
              <w:rPr>
                <w:rFonts w:eastAsia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gridSpan w:val="2"/>
          </w:tcPr>
          <w:p w14:paraId="7E09421E" w14:textId="77777777" w:rsidR="00CB064C" w:rsidRPr="00320F06" w:rsidRDefault="00CB064C" w:rsidP="007C7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320F06">
              <w:rPr>
                <w:rFonts w:eastAsia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gridSpan w:val="2"/>
          </w:tcPr>
          <w:p w14:paraId="443A7175" w14:textId="77777777" w:rsidR="00CB064C" w:rsidRPr="00320F06" w:rsidRDefault="00CB064C" w:rsidP="007C7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2028 г.</w:t>
            </w:r>
          </w:p>
        </w:tc>
      </w:tr>
      <w:tr w:rsidR="004518BE" w:rsidRPr="00320F06" w14:paraId="51F1D726" w14:textId="77777777" w:rsidTr="00044416">
        <w:trPr>
          <w:gridAfter w:val="13"/>
          <w:wAfter w:w="14923" w:type="dxa"/>
          <w:trHeight w:val="338"/>
          <w:tblHeader/>
        </w:trPr>
        <w:tc>
          <w:tcPr>
            <w:tcW w:w="1986" w:type="dxa"/>
            <w:vMerge/>
            <w:vAlign w:val="center"/>
            <w:hideMark/>
          </w:tcPr>
          <w:p w14:paraId="7F80834F" w14:textId="77777777" w:rsidR="00CB064C" w:rsidRPr="00320F06" w:rsidRDefault="00CB064C" w:rsidP="00671611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03A5E52" w14:textId="77777777" w:rsidR="00CB064C" w:rsidRPr="00320F06" w:rsidRDefault="00CB064C" w:rsidP="00671611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A412390" w14:textId="77777777" w:rsidR="00CB064C" w:rsidRPr="00320F06" w:rsidRDefault="00CB064C" w:rsidP="0067161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FFE38DD" w14:textId="77777777" w:rsidR="00CB064C" w:rsidRPr="00320F06" w:rsidRDefault="00CB064C" w:rsidP="0067161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6D82737" w14:textId="77777777" w:rsidR="00CB064C" w:rsidRPr="00320F06" w:rsidRDefault="00CB064C" w:rsidP="0067161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4D6533E9" w14:textId="77777777" w:rsidR="00CB064C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20F06">
              <w:rPr>
                <w:rFonts w:eastAsia="Times New Roman"/>
                <w:sz w:val="18"/>
                <w:szCs w:val="18"/>
                <w:lang w:eastAsia="ru-RU"/>
              </w:rPr>
              <w:t>1-й</w:t>
            </w:r>
          </w:p>
          <w:p w14:paraId="3E853DB2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20F06">
              <w:rPr>
                <w:rFonts w:eastAsia="Times New Roman"/>
                <w:sz w:val="18"/>
                <w:szCs w:val="18"/>
                <w:lang w:eastAsia="ru-RU"/>
              </w:rPr>
              <w:t>вариант</w:t>
            </w:r>
            <w:r w:rsidRPr="00320F06">
              <w:rPr>
                <w:rFonts w:eastAsia="Times New Roman"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50" w:type="dxa"/>
            <w:hideMark/>
          </w:tcPr>
          <w:p w14:paraId="189CBD84" w14:textId="77777777" w:rsidR="00CB064C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20F06">
              <w:rPr>
                <w:rFonts w:eastAsia="Times New Roman"/>
                <w:sz w:val="18"/>
                <w:szCs w:val="18"/>
                <w:lang w:eastAsia="ru-RU"/>
              </w:rPr>
              <w:t>2-й</w:t>
            </w:r>
          </w:p>
          <w:p w14:paraId="501F415A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20F06">
              <w:rPr>
                <w:rFonts w:eastAsia="Times New Roman"/>
                <w:sz w:val="18"/>
                <w:szCs w:val="18"/>
                <w:lang w:eastAsia="ru-RU"/>
              </w:rPr>
              <w:t>вариант</w:t>
            </w:r>
            <w:r w:rsidRPr="00320F06">
              <w:rPr>
                <w:rFonts w:eastAsia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51" w:type="dxa"/>
            <w:hideMark/>
          </w:tcPr>
          <w:p w14:paraId="5A1AEFB6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20F06">
              <w:rPr>
                <w:rFonts w:eastAsia="Times New Roman"/>
                <w:sz w:val="18"/>
                <w:szCs w:val="18"/>
                <w:lang w:eastAsia="ru-RU"/>
              </w:rPr>
              <w:t>1-й вариант</w:t>
            </w:r>
          </w:p>
        </w:tc>
        <w:tc>
          <w:tcPr>
            <w:tcW w:w="850" w:type="dxa"/>
            <w:hideMark/>
          </w:tcPr>
          <w:p w14:paraId="566B0709" w14:textId="77777777" w:rsidR="00CB064C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20F06">
              <w:rPr>
                <w:rFonts w:eastAsia="Times New Roman"/>
                <w:sz w:val="18"/>
                <w:szCs w:val="18"/>
                <w:lang w:eastAsia="ru-RU"/>
              </w:rPr>
              <w:t>2-й</w:t>
            </w:r>
          </w:p>
          <w:p w14:paraId="62F9D004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20F06">
              <w:rPr>
                <w:rFonts w:eastAsia="Times New Roman"/>
                <w:sz w:val="18"/>
                <w:szCs w:val="18"/>
                <w:lang w:eastAsia="ru-RU"/>
              </w:rPr>
              <w:t>вариант</w:t>
            </w:r>
          </w:p>
        </w:tc>
        <w:tc>
          <w:tcPr>
            <w:tcW w:w="851" w:type="dxa"/>
            <w:hideMark/>
          </w:tcPr>
          <w:p w14:paraId="24AE0AF0" w14:textId="77777777" w:rsidR="00CB064C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20F06">
              <w:rPr>
                <w:rFonts w:eastAsia="Times New Roman"/>
                <w:sz w:val="18"/>
                <w:szCs w:val="18"/>
                <w:lang w:eastAsia="ru-RU"/>
              </w:rPr>
              <w:t>1-й</w:t>
            </w:r>
          </w:p>
          <w:p w14:paraId="43E658BA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20F06">
              <w:rPr>
                <w:rFonts w:eastAsia="Times New Roman"/>
                <w:sz w:val="18"/>
                <w:szCs w:val="18"/>
                <w:lang w:eastAsia="ru-RU"/>
              </w:rPr>
              <w:t>вариант</w:t>
            </w:r>
          </w:p>
        </w:tc>
        <w:tc>
          <w:tcPr>
            <w:tcW w:w="850" w:type="dxa"/>
            <w:hideMark/>
          </w:tcPr>
          <w:p w14:paraId="76E6B29B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20F06">
              <w:rPr>
                <w:rFonts w:eastAsia="Times New Roman"/>
                <w:sz w:val="18"/>
                <w:szCs w:val="18"/>
                <w:lang w:eastAsia="ru-RU"/>
              </w:rPr>
              <w:t>2-й вариант</w:t>
            </w:r>
          </w:p>
        </w:tc>
        <w:tc>
          <w:tcPr>
            <w:tcW w:w="993" w:type="dxa"/>
            <w:hideMark/>
          </w:tcPr>
          <w:p w14:paraId="0B5ED8C0" w14:textId="77777777" w:rsidR="00CB064C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20F06">
              <w:rPr>
                <w:rFonts w:eastAsia="Times New Roman"/>
                <w:sz w:val="18"/>
                <w:szCs w:val="18"/>
                <w:lang w:eastAsia="ru-RU"/>
              </w:rPr>
              <w:t>1-й</w:t>
            </w:r>
          </w:p>
          <w:p w14:paraId="50ADFBB7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20F06">
              <w:rPr>
                <w:rFonts w:eastAsia="Times New Roman"/>
                <w:sz w:val="18"/>
                <w:szCs w:val="18"/>
                <w:lang w:eastAsia="ru-RU"/>
              </w:rPr>
              <w:t>вариант</w:t>
            </w:r>
          </w:p>
        </w:tc>
        <w:tc>
          <w:tcPr>
            <w:tcW w:w="850" w:type="dxa"/>
            <w:hideMark/>
          </w:tcPr>
          <w:p w14:paraId="3D9E7DA3" w14:textId="77777777" w:rsidR="00CB064C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20F06">
              <w:rPr>
                <w:rFonts w:eastAsia="Times New Roman"/>
                <w:sz w:val="18"/>
                <w:szCs w:val="18"/>
                <w:lang w:eastAsia="ru-RU"/>
              </w:rPr>
              <w:t>2-й</w:t>
            </w:r>
          </w:p>
          <w:p w14:paraId="0446AE1C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20F06">
              <w:rPr>
                <w:rFonts w:eastAsia="Times New Roman"/>
                <w:sz w:val="18"/>
                <w:szCs w:val="18"/>
                <w:lang w:eastAsia="ru-RU"/>
              </w:rPr>
              <w:t>вариант</w:t>
            </w:r>
          </w:p>
        </w:tc>
        <w:tc>
          <w:tcPr>
            <w:tcW w:w="851" w:type="dxa"/>
            <w:hideMark/>
          </w:tcPr>
          <w:p w14:paraId="26921E1F" w14:textId="77777777" w:rsidR="00CB064C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20F06">
              <w:rPr>
                <w:rFonts w:eastAsia="Times New Roman"/>
                <w:sz w:val="18"/>
                <w:szCs w:val="18"/>
                <w:lang w:eastAsia="ru-RU"/>
              </w:rPr>
              <w:t>1-й</w:t>
            </w:r>
          </w:p>
          <w:p w14:paraId="4E9A5CB5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20F06">
              <w:rPr>
                <w:rFonts w:eastAsia="Times New Roman"/>
                <w:sz w:val="18"/>
                <w:szCs w:val="18"/>
                <w:lang w:eastAsia="ru-RU"/>
              </w:rPr>
              <w:t>вариант</w:t>
            </w:r>
          </w:p>
        </w:tc>
        <w:tc>
          <w:tcPr>
            <w:tcW w:w="850" w:type="dxa"/>
            <w:hideMark/>
          </w:tcPr>
          <w:p w14:paraId="12E3769B" w14:textId="77777777" w:rsidR="00CB064C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20F06">
              <w:rPr>
                <w:rFonts w:eastAsia="Times New Roman"/>
                <w:sz w:val="18"/>
                <w:szCs w:val="18"/>
                <w:lang w:eastAsia="ru-RU"/>
              </w:rPr>
              <w:t>2-й</w:t>
            </w:r>
          </w:p>
          <w:p w14:paraId="3B49CC89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20F06">
              <w:rPr>
                <w:rFonts w:eastAsia="Times New Roman"/>
                <w:sz w:val="18"/>
                <w:szCs w:val="18"/>
                <w:lang w:eastAsia="ru-RU"/>
              </w:rPr>
              <w:t>вариант</w:t>
            </w:r>
          </w:p>
        </w:tc>
        <w:tc>
          <w:tcPr>
            <w:tcW w:w="851" w:type="dxa"/>
          </w:tcPr>
          <w:p w14:paraId="19386E67" w14:textId="77777777" w:rsidR="00CB064C" w:rsidRDefault="00CB064C" w:rsidP="00985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20F06">
              <w:rPr>
                <w:rFonts w:eastAsia="Times New Roman"/>
                <w:sz w:val="18"/>
                <w:szCs w:val="18"/>
                <w:lang w:eastAsia="ru-RU"/>
              </w:rPr>
              <w:t>1-й</w:t>
            </w:r>
          </w:p>
          <w:p w14:paraId="24F01599" w14:textId="77777777" w:rsidR="00CB064C" w:rsidRPr="00320F06" w:rsidRDefault="00CB064C" w:rsidP="00985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20F06">
              <w:rPr>
                <w:rFonts w:eastAsia="Times New Roman"/>
                <w:sz w:val="18"/>
                <w:szCs w:val="18"/>
                <w:lang w:eastAsia="ru-RU"/>
              </w:rPr>
              <w:t>вариант</w:t>
            </w:r>
          </w:p>
        </w:tc>
        <w:tc>
          <w:tcPr>
            <w:tcW w:w="850" w:type="dxa"/>
          </w:tcPr>
          <w:p w14:paraId="2979608E" w14:textId="77777777" w:rsidR="00CB064C" w:rsidRDefault="00CB064C" w:rsidP="00985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20F06">
              <w:rPr>
                <w:rFonts w:eastAsia="Times New Roman"/>
                <w:sz w:val="18"/>
                <w:szCs w:val="18"/>
                <w:lang w:eastAsia="ru-RU"/>
              </w:rPr>
              <w:t>2-й</w:t>
            </w:r>
          </w:p>
          <w:p w14:paraId="3079F67D" w14:textId="77777777" w:rsidR="00CB064C" w:rsidRPr="00320F06" w:rsidRDefault="00CB064C" w:rsidP="00985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20F06">
              <w:rPr>
                <w:rFonts w:eastAsia="Times New Roman"/>
                <w:sz w:val="18"/>
                <w:szCs w:val="18"/>
                <w:lang w:eastAsia="ru-RU"/>
              </w:rPr>
              <w:t>вариант</w:t>
            </w:r>
          </w:p>
        </w:tc>
      </w:tr>
      <w:tr w:rsidR="004518BE" w:rsidRPr="00320F06" w14:paraId="38FE33C4" w14:textId="77777777" w:rsidTr="00044416">
        <w:trPr>
          <w:gridAfter w:val="13"/>
          <w:wAfter w:w="14923" w:type="dxa"/>
          <w:trHeight w:val="133"/>
          <w:tblHeader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D7C06B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0F06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14:paraId="00FDAD21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0F0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1EE77FD1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0F06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321F2A94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0F06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14:paraId="70B130D7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0F06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hideMark/>
          </w:tcPr>
          <w:p w14:paraId="58AB8BB9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0F06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hideMark/>
          </w:tcPr>
          <w:p w14:paraId="481C11BF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0F06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hideMark/>
          </w:tcPr>
          <w:p w14:paraId="77E1A88C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0F06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hideMark/>
          </w:tcPr>
          <w:p w14:paraId="270BECBC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0F06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hideMark/>
          </w:tcPr>
          <w:p w14:paraId="0F85B51A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0F0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hideMark/>
          </w:tcPr>
          <w:p w14:paraId="178160E4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0F06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hideMark/>
          </w:tcPr>
          <w:p w14:paraId="596ED861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0F06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hideMark/>
          </w:tcPr>
          <w:p w14:paraId="0C6FDB01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0F06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3A318011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0F06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hideMark/>
          </w:tcPr>
          <w:p w14:paraId="180AE9B0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0F06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</w:tcPr>
          <w:p w14:paraId="75B3D2C9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</w:tcPr>
          <w:p w14:paraId="0EAA5EA9" w14:textId="77777777" w:rsidR="00CB064C" w:rsidRPr="00320F06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4518BE" w:rsidRPr="00320F06" w14:paraId="36C12B14" w14:textId="77777777" w:rsidTr="00044416">
        <w:trPr>
          <w:gridAfter w:val="13"/>
          <w:wAfter w:w="14923" w:type="dxa"/>
          <w:trHeight w:val="203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4ACCA" w14:textId="77777777" w:rsidR="00CB064C" w:rsidRPr="00C965D4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965D4">
              <w:rPr>
                <w:rFonts w:eastAsia="Times New Roman"/>
                <w:bCs/>
                <w:sz w:val="20"/>
                <w:szCs w:val="20"/>
                <w:lang w:eastAsia="ru-RU"/>
              </w:rPr>
              <w:t>1. Демографические показатели</w:t>
            </w:r>
          </w:p>
        </w:tc>
        <w:tc>
          <w:tcPr>
            <w:tcW w:w="992" w:type="dxa"/>
            <w:vAlign w:val="center"/>
          </w:tcPr>
          <w:p w14:paraId="333578E8" w14:textId="77777777" w:rsidR="00CB064C" w:rsidRPr="00320F06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56C269D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1120FB4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CF14ED8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06AA83D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6C4D1B4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7AD99F2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9F796B0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A5CE838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9457B65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099B9D5F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1F10A86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72D7553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5FA9EEE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AB00FFE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F623CBE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18BE" w:rsidRPr="00320F06" w14:paraId="5B965B43" w14:textId="77777777" w:rsidTr="00044416">
        <w:trPr>
          <w:gridAfter w:val="13"/>
          <w:wAfter w:w="14923" w:type="dxa"/>
          <w:trHeight w:val="203"/>
        </w:trPr>
        <w:tc>
          <w:tcPr>
            <w:tcW w:w="198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E60E1" w14:textId="77777777" w:rsidR="005F3EEB" w:rsidRPr="00320F06" w:rsidRDefault="005F3EEB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bCs/>
                <w:sz w:val="20"/>
                <w:szCs w:val="20"/>
                <w:lang w:eastAsia="ru-RU"/>
              </w:rPr>
              <w:t>Численность населения (среднегодовая) - всего</w:t>
            </w:r>
          </w:p>
        </w:tc>
        <w:tc>
          <w:tcPr>
            <w:tcW w:w="992" w:type="dxa"/>
            <w:vAlign w:val="center"/>
            <w:hideMark/>
          </w:tcPr>
          <w:p w14:paraId="75F75D92" w14:textId="77777777" w:rsidR="005F3EEB" w:rsidRPr="00320F06" w:rsidRDefault="005F3EEB" w:rsidP="00F829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bCs/>
                <w:sz w:val="20"/>
                <w:szCs w:val="20"/>
                <w:lang w:eastAsia="ru-RU"/>
              </w:rPr>
              <w:t>тыс.</w:t>
            </w:r>
          </w:p>
          <w:p w14:paraId="2DCD8EF8" w14:textId="77777777" w:rsidR="005F3EEB" w:rsidRPr="00320F06" w:rsidRDefault="005F3EEB" w:rsidP="00F829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14:paraId="41F28D58" w14:textId="77777777" w:rsidR="005F3EEB" w:rsidRPr="00436BEE" w:rsidRDefault="005F3EEB" w:rsidP="00F829D4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bCs/>
                <w:color w:val="000000"/>
                <w:sz w:val="20"/>
                <w:szCs w:val="20"/>
              </w:rPr>
              <w:t>285,35</w:t>
            </w:r>
          </w:p>
        </w:tc>
        <w:tc>
          <w:tcPr>
            <w:tcW w:w="851" w:type="dxa"/>
            <w:vAlign w:val="center"/>
          </w:tcPr>
          <w:p w14:paraId="11254D3A" w14:textId="77777777" w:rsidR="005F3EEB" w:rsidRPr="00436BEE" w:rsidRDefault="005F3EEB" w:rsidP="00F829D4">
            <w:pPr>
              <w:rPr>
                <w:color w:val="000000"/>
                <w:sz w:val="20"/>
                <w:szCs w:val="20"/>
                <w:lang w:val="en-US"/>
              </w:rPr>
            </w:pPr>
            <w:r w:rsidRPr="00436BEE">
              <w:rPr>
                <w:bCs/>
                <w:color w:val="000000"/>
                <w:sz w:val="20"/>
                <w:szCs w:val="20"/>
              </w:rPr>
              <w:t>280,96</w:t>
            </w:r>
          </w:p>
        </w:tc>
        <w:tc>
          <w:tcPr>
            <w:tcW w:w="850" w:type="dxa"/>
            <w:vAlign w:val="center"/>
          </w:tcPr>
          <w:p w14:paraId="5F105EE5" w14:textId="77777777" w:rsidR="005F3EEB" w:rsidRPr="00436BEE" w:rsidRDefault="005F3EEB" w:rsidP="00F829D4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bCs/>
                <w:color w:val="000000"/>
                <w:sz w:val="20"/>
                <w:szCs w:val="20"/>
              </w:rPr>
              <w:t>277,07</w:t>
            </w:r>
          </w:p>
        </w:tc>
        <w:tc>
          <w:tcPr>
            <w:tcW w:w="851" w:type="dxa"/>
            <w:vAlign w:val="center"/>
          </w:tcPr>
          <w:p w14:paraId="12155335" w14:textId="77777777" w:rsidR="005F3EEB" w:rsidRPr="00436BEE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436BEE">
              <w:rPr>
                <w:bCs/>
                <w:color w:val="000000"/>
                <w:sz w:val="20"/>
                <w:szCs w:val="20"/>
              </w:rPr>
              <w:t>273,10</w:t>
            </w:r>
          </w:p>
        </w:tc>
        <w:tc>
          <w:tcPr>
            <w:tcW w:w="850" w:type="dxa"/>
            <w:vAlign w:val="center"/>
          </w:tcPr>
          <w:p w14:paraId="5725CDD4" w14:textId="77777777" w:rsidR="005F3EEB" w:rsidRPr="00436BEE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436BEE">
              <w:rPr>
                <w:bCs/>
                <w:color w:val="000000"/>
                <w:sz w:val="20"/>
                <w:szCs w:val="20"/>
              </w:rPr>
              <w:t>273,16</w:t>
            </w:r>
          </w:p>
        </w:tc>
        <w:tc>
          <w:tcPr>
            <w:tcW w:w="851" w:type="dxa"/>
            <w:vAlign w:val="center"/>
          </w:tcPr>
          <w:p w14:paraId="605612FC" w14:textId="77777777" w:rsidR="005F3EEB" w:rsidRPr="00436BEE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436BEE">
              <w:rPr>
                <w:bCs/>
                <w:color w:val="000000"/>
                <w:sz w:val="20"/>
                <w:szCs w:val="20"/>
              </w:rPr>
              <w:t>269,14</w:t>
            </w:r>
          </w:p>
        </w:tc>
        <w:tc>
          <w:tcPr>
            <w:tcW w:w="850" w:type="dxa"/>
            <w:vAlign w:val="center"/>
          </w:tcPr>
          <w:p w14:paraId="612326A3" w14:textId="77777777" w:rsidR="005F3EEB" w:rsidRPr="00436BEE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436BEE">
              <w:rPr>
                <w:bCs/>
                <w:color w:val="000000"/>
                <w:sz w:val="20"/>
                <w:szCs w:val="20"/>
              </w:rPr>
              <w:t>269,20</w:t>
            </w:r>
          </w:p>
        </w:tc>
        <w:tc>
          <w:tcPr>
            <w:tcW w:w="851" w:type="dxa"/>
            <w:vAlign w:val="center"/>
          </w:tcPr>
          <w:p w14:paraId="1C8E13EF" w14:textId="77777777" w:rsidR="005F3EEB" w:rsidRPr="00436BEE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436BEE">
              <w:rPr>
                <w:bCs/>
                <w:color w:val="000000"/>
                <w:sz w:val="20"/>
                <w:szCs w:val="20"/>
              </w:rPr>
              <w:t>265,22</w:t>
            </w:r>
          </w:p>
        </w:tc>
        <w:tc>
          <w:tcPr>
            <w:tcW w:w="850" w:type="dxa"/>
            <w:vAlign w:val="center"/>
          </w:tcPr>
          <w:p w14:paraId="119F6DB3" w14:textId="77777777" w:rsidR="005F3EEB" w:rsidRPr="00436BEE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436BEE">
              <w:rPr>
                <w:bCs/>
                <w:color w:val="000000"/>
                <w:sz w:val="20"/>
                <w:szCs w:val="20"/>
              </w:rPr>
              <w:t>265,28</w:t>
            </w:r>
          </w:p>
        </w:tc>
        <w:tc>
          <w:tcPr>
            <w:tcW w:w="993" w:type="dxa"/>
            <w:vAlign w:val="center"/>
          </w:tcPr>
          <w:p w14:paraId="2C403682" w14:textId="77777777" w:rsidR="005F3EEB" w:rsidRPr="00436BEE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436BEE">
              <w:rPr>
                <w:bCs/>
                <w:color w:val="000000"/>
                <w:sz w:val="20"/>
                <w:szCs w:val="20"/>
              </w:rPr>
              <w:t>261,36</w:t>
            </w:r>
          </w:p>
        </w:tc>
        <w:tc>
          <w:tcPr>
            <w:tcW w:w="850" w:type="dxa"/>
            <w:vAlign w:val="center"/>
          </w:tcPr>
          <w:p w14:paraId="3677E1D5" w14:textId="77777777" w:rsidR="005F3EEB" w:rsidRPr="00436BEE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436BEE">
              <w:rPr>
                <w:bCs/>
                <w:color w:val="000000"/>
                <w:sz w:val="20"/>
                <w:szCs w:val="20"/>
              </w:rPr>
              <w:t>261,42</w:t>
            </w:r>
          </w:p>
        </w:tc>
        <w:tc>
          <w:tcPr>
            <w:tcW w:w="851" w:type="dxa"/>
            <w:vAlign w:val="center"/>
          </w:tcPr>
          <w:p w14:paraId="301F8298" w14:textId="77777777" w:rsidR="005F3EEB" w:rsidRPr="00436BEE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436BEE">
              <w:rPr>
                <w:bCs/>
                <w:color w:val="000000"/>
                <w:sz w:val="20"/>
                <w:szCs w:val="20"/>
              </w:rPr>
              <w:t>257,56</w:t>
            </w:r>
          </w:p>
        </w:tc>
        <w:tc>
          <w:tcPr>
            <w:tcW w:w="850" w:type="dxa"/>
            <w:vAlign w:val="center"/>
          </w:tcPr>
          <w:p w14:paraId="43E1CF5E" w14:textId="77777777" w:rsidR="005F3EEB" w:rsidRPr="00436BEE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436BEE">
              <w:rPr>
                <w:bCs/>
                <w:color w:val="000000"/>
                <w:sz w:val="20"/>
                <w:szCs w:val="20"/>
              </w:rPr>
              <w:t>257,62</w:t>
            </w:r>
          </w:p>
        </w:tc>
        <w:tc>
          <w:tcPr>
            <w:tcW w:w="851" w:type="dxa"/>
            <w:vAlign w:val="center"/>
          </w:tcPr>
          <w:p w14:paraId="48DD344C" w14:textId="77777777" w:rsidR="005F3EEB" w:rsidRPr="00436BEE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436BEE">
              <w:rPr>
                <w:bCs/>
                <w:color w:val="000000"/>
                <w:sz w:val="20"/>
                <w:szCs w:val="20"/>
              </w:rPr>
              <w:t>253,82</w:t>
            </w:r>
          </w:p>
        </w:tc>
        <w:tc>
          <w:tcPr>
            <w:tcW w:w="850" w:type="dxa"/>
            <w:vAlign w:val="center"/>
          </w:tcPr>
          <w:p w14:paraId="692C17B5" w14:textId="77777777" w:rsidR="005F3EEB" w:rsidRPr="00436BEE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436BEE">
              <w:rPr>
                <w:bCs/>
                <w:color w:val="000000"/>
                <w:sz w:val="20"/>
                <w:szCs w:val="20"/>
              </w:rPr>
              <w:t>253,88</w:t>
            </w:r>
          </w:p>
        </w:tc>
      </w:tr>
      <w:tr w:rsidR="004518BE" w:rsidRPr="00320F06" w14:paraId="71351EC9" w14:textId="77777777" w:rsidTr="00044416">
        <w:trPr>
          <w:gridAfter w:val="13"/>
          <w:wAfter w:w="14923" w:type="dxa"/>
          <w:trHeight w:val="305"/>
        </w:trPr>
        <w:tc>
          <w:tcPr>
            <w:tcW w:w="1986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7F162" w14:textId="77777777" w:rsidR="005F3EEB" w:rsidRPr="00320F06" w:rsidRDefault="005F3EEB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14:paraId="2734007D" w14:textId="77777777" w:rsidR="005F3EEB" w:rsidRPr="00320F06" w:rsidRDefault="005F3EEB" w:rsidP="00F829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bCs/>
                <w:sz w:val="20"/>
                <w:szCs w:val="20"/>
                <w:lang w:eastAsia="ru-RU"/>
              </w:rPr>
              <w:t>в % к предыду-щему году</w:t>
            </w:r>
          </w:p>
        </w:tc>
        <w:tc>
          <w:tcPr>
            <w:tcW w:w="850" w:type="dxa"/>
            <w:vAlign w:val="center"/>
          </w:tcPr>
          <w:p w14:paraId="1103849E" w14:textId="77777777" w:rsidR="005F3EEB" w:rsidRPr="00436BEE" w:rsidRDefault="005F3EEB" w:rsidP="00F829D4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98,3</w:t>
            </w:r>
          </w:p>
        </w:tc>
        <w:tc>
          <w:tcPr>
            <w:tcW w:w="851" w:type="dxa"/>
            <w:vAlign w:val="center"/>
          </w:tcPr>
          <w:p w14:paraId="4F0366A2" w14:textId="77777777" w:rsidR="005F3EEB" w:rsidRPr="00436BEE" w:rsidRDefault="005F3EEB" w:rsidP="00F829D4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850" w:type="dxa"/>
            <w:vAlign w:val="center"/>
          </w:tcPr>
          <w:p w14:paraId="50852865" w14:textId="77777777" w:rsidR="005F3EEB" w:rsidRPr="00436BEE" w:rsidRDefault="005F3EEB" w:rsidP="00F829D4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98,6</w:t>
            </w:r>
          </w:p>
        </w:tc>
        <w:tc>
          <w:tcPr>
            <w:tcW w:w="851" w:type="dxa"/>
            <w:vAlign w:val="center"/>
          </w:tcPr>
          <w:p w14:paraId="1F6B98D7" w14:textId="77777777" w:rsidR="005F3EEB" w:rsidRPr="00436BEE" w:rsidRDefault="005F3EEB" w:rsidP="00F829D4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850" w:type="dxa"/>
            <w:vAlign w:val="center"/>
          </w:tcPr>
          <w:p w14:paraId="7DD32407" w14:textId="77777777" w:rsidR="005F3EEB" w:rsidRPr="00436BEE" w:rsidRDefault="005F3EEB" w:rsidP="00F829D4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98,6</w:t>
            </w:r>
          </w:p>
        </w:tc>
        <w:tc>
          <w:tcPr>
            <w:tcW w:w="851" w:type="dxa"/>
            <w:vAlign w:val="center"/>
          </w:tcPr>
          <w:p w14:paraId="281A1C07" w14:textId="77777777" w:rsidR="005F3EEB" w:rsidRPr="00436BEE" w:rsidRDefault="005F3EEB" w:rsidP="00F829D4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98,6</w:t>
            </w:r>
          </w:p>
        </w:tc>
        <w:tc>
          <w:tcPr>
            <w:tcW w:w="850" w:type="dxa"/>
            <w:vAlign w:val="center"/>
          </w:tcPr>
          <w:p w14:paraId="0CB1F936" w14:textId="77777777" w:rsidR="005F3EEB" w:rsidRPr="00436BEE" w:rsidRDefault="005F3EEB" w:rsidP="00F829D4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98,6</w:t>
            </w:r>
          </w:p>
        </w:tc>
        <w:tc>
          <w:tcPr>
            <w:tcW w:w="851" w:type="dxa"/>
            <w:vAlign w:val="center"/>
          </w:tcPr>
          <w:p w14:paraId="22B236BB" w14:textId="77777777" w:rsidR="005F3EEB" w:rsidRPr="00436BEE" w:rsidRDefault="005F3EEB" w:rsidP="00F829D4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850" w:type="dxa"/>
            <w:vAlign w:val="center"/>
          </w:tcPr>
          <w:p w14:paraId="29EA5A8F" w14:textId="77777777" w:rsidR="005F3EEB" w:rsidRPr="00436BEE" w:rsidRDefault="005F3EEB" w:rsidP="00F829D4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93" w:type="dxa"/>
            <w:vAlign w:val="center"/>
          </w:tcPr>
          <w:p w14:paraId="1EA0E363" w14:textId="77777777" w:rsidR="005F3EEB" w:rsidRPr="00436BEE" w:rsidRDefault="005F3EEB" w:rsidP="00F829D4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850" w:type="dxa"/>
            <w:vAlign w:val="center"/>
          </w:tcPr>
          <w:p w14:paraId="1D4012BA" w14:textId="77777777" w:rsidR="005F3EEB" w:rsidRPr="00436BEE" w:rsidRDefault="005F3EEB" w:rsidP="00F829D4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851" w:type="dxa"/>
            <w:vAlign w:val="center"/>
          </w:tcPr>
          <w:p w14:paraId="3E1B212B" w14:textId="77777777" w:rsidR="005F3EEB" w:rsidRPr="00436BEE" w:rsidRDefault="005F3EEB" w:rsidP="00F829D4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850" w:type="dxa"/>
            <w:vAlign w:val="center"/>
          </w:tcPr>
          <w:p w14:paraId="31D43FEB" w14:textId="77777777" w:rsidR="005F3EEB" w:rsidRPr="00436BEE" w:rsidRDefault="005F3EEB" w:rsidP="00F829D4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851" w:type="dxa"/>
            <w:vAlign w:val="center"/>
          </w:tcPr>
          <w:p w14:paraId="36A4F748" w14:textId="77777777" w:rsidR="005F3EEB" w:rsidRPr="00436BEE" w:rsidRDefault="005F3EEB" w:rsidP="00F829D4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850" w:type="dxa"/>
            <w:vAlign w:val="center"/>
          </w:tcPr>
          <w:p w14:paraId="71AF67FC" w14:textId="77777777" w:rsidR="005F3EEB" w:rsidRPr="00436BEE" w:rsidRDefault="005F3EEB" w:rsidP="00F829D4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4518BE" w:rsidRPr="00320F06" w14:paraId="42915B25" w14:textId="77777777" w:rsidTr="00044416">
        <w:trPr>
          <w:gridAfter w:val="13"/>
          <w:wAfter w:w="14923" w:type="dxa"/>
          <w:trHeight w:val="305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B091F" w14:textId="77777777" w:rsidR="005F3EEB" w:rsidRPr="00E55ABA" w:rsidRDefault="005F3EEB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55ABA">
              <w:rPr>
                <w:rFonts w:eastAsia="Times New Roman"/>
                <w:sz w:val="20"/>
                <w:szCs w:val="20"/>
                <w:lang w:eastAsia="ru-RU"/>
              </w:rPr>
              <w:t>Общий коэффициент рождаемости</w:t>
            </w:r>
          </w:p>
        </w:tc>
        <w:tc>
          <w:tcPr>
            <w:tcW w:w="992" w:type="dxa"/>
            <w:vAlign w:val="center"/>
            <w:hideMark/>
          </w:tcPr>
          <w:p w14:paraId="5CC9A6BA" w14:textId="77777777" w:rsidR="005F3EEB" w:rsidRPr="00E55ABA" w:rsidRDefault="005F3EEB" w:rsidP="00F829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55ABA">
              <w:rPr>
                <w:rFonts w:eastAsia="Times New Roman"/>
                <w:sz w:val="20"/>
                <w:szCs w:val="20"/>
                <w:lang w:eastAsia="ru-RU"/>
              </w:rPr>
              <w:t>человек на 1000 населения</w:t>
            </w:r>
          </w:p>
        </w:tc>
        <w:tc>
          <w:tcPr>
            <w:tcW w:w="850" w:type="dxa"/>
            <w:vAlign w:val="center"/>
          </w:tcPr>
          <w:p w14:paraId="3F0E1DD0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51" w:type="dxa"/>
            <w:vAlign w:val="center"/>
          </w:tcPr>
          <w:p w14:paraId="1B9A9227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850" w:type="dxa"/>
            <w:vAlign w:val="center"/>
          </w:tcPr>
          <w:p w14:paraId="13E590A0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1" w:type="dxa"/>
            <w:vAlign w:val="center"/>
          </w:tcPr>
          <w:p w14:paraId="68EA1547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7,95</w:t>
            </w:r>
          </w:p>
        </w:tc>
        <w:tc>
          <w:tcPr>
            <w:tcW w:w="850" w:type="dxa"/>
            <w:vAlign w:val="center"/>
          </w:tcPr>
          <w:p w14:paraId="773F25BF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7,99</w:t>
            </w:r>
          </w:p>
        </w:tc>
        <w:tc>
          <w:tcPr>
            <w:tcW w:w="851" w:type="dxa"/>
            <w:vAlign w:val="center"/>
          </w:tcPr>
          <w:p w14:paraId="4C98123D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7,91</w:t>
            </w:r>
          </w:p>
        </w:tc>
        <w:tc>
          <w:tcPr>
            <w:tcW w:w="850" w:type="dxa"/>
            <w:vAlign w:val="center"/>
          </w:tcPr>
          <w:p w14:paraId="01007FC3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7,94</w:t>
            </w:r>
          </w:p>
        </w:tc>
        <w:tc>
          <w:tcPr>
            <w:tcW w:w="851" w:type="dxa"/>
            <w:vAlign w:val="center"/>
          </w:tcPr>
          <w:p w14:paraId="0B3207E7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850" w:type="dxa"/>
            <w:vAlign w:val="center"/>
          </w:tcPr>
          <w:p w14:paraId="1965D4E8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7,94</w:t>
            </w:r>
          </w:p>
        </w:tc>
        <w:tc>
          <w:tcPr>
            <w:tcW w:w="993" w:type="dxa"/>
            <w:vAlign w:val="center"/>
          </w:tcPr>
          <w:p w14:paraId="72A578CB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850" w:type="dxa"/>
            <w:vAlign w:val="center"/>
          </w:tcPr>
          <w:p w14:paraId="51180842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7,93</w:t>
            </w:r>
          </w:p>
        </w:tc>
        <w:tc>
          <w:tcPr>
            <w:tcW w:w="851" w:type="dxa"/>
            <w:vAlign w:val="center"/>
          </w:tcPr>
          <w:p w14:paraId="22019BA1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850" w:type="dxa"/>
            <w:vAlign w:val="center"/>
          </w:tcPr>
          <w:p w14:paraId="32BC2630" w14:textId="77777777" w:rsidR="005F3EEB" w:rsidRPr="00436BEE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436BEE">
              <w:rPr>
                <w:bCs/>
                <w:color w:val="000000"/>
                <w:sz w:val="20"/>
                <w:szCs w:val="20"/>
              </w:rPr>
              <w:t>7,93</w:t>
            </w:r>
          </w:p>
        </w:tc>
        <w:tc>
          <w:tcPr>
            <w:tcW w:w="851" w:type="dxa"/>
            <w:vAlign w:val="center"/>
          </w:tcPr>
          <w:p w14:paraId="7711C9D7" w14:textId="77777777" w:rsidR="005F3EEB" w:rsidRPr="00436BEE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436BEE">
              <w:rPr>
                <w:bCs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850" w:type="dxa"/>
            <w:vAlign w:val="center"/>
          </w:tcPr>
          <w:p w14:paraId="0079251C" w14:textId="77777777" w:rsidR="005F3EEB" w:rsidRPr="00436BEE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436BEE">
              <w:rPr>
                <w:bCs/>
                <w:color w:val="000000"/>
                <w:sz w:val="20"/>
                <w:szCs w:val="20"/>
              </w:rPr>
              <w:t>7,92</w:t>
            </w:r>
          </w:p>
        </w:tc>
      </w:tr>
      <w:tr w:rsidR="004518BE" w:rsidRPr="00320F06" w14:paraId="6D901B76" w14:textId="77777777" w:rsidTr="00044416">
        <w:trPr>
          <w:gridAfter w:val="13"/>
          <w:wAfter w:w="14923" w:type="dxa"/>
          <w:trHeight w:val="305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26837" w14:textId="77777777" w:rsidR="005F3EEB" w:rsidRPr="00E55ABA" w:rsidRDefault="005F3EEB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55ABA">
              <w:rPr>
                <w:rFonts w:eastAsia="Times New Roman"/>
                <w:sz w:val="20"/>
                <w:szCs w:val="20"/>
                <w:lang w:eastAsia="ru-RU"/>
              </w:rPr>
              <w:t>Общий коэффициент смертности</w:t>
            </w:r>
          </w:p>
        </w:tc>
        <w:tc>
          <w:tcPr>
            <w:tcW w:w="992" w:type="dxa"/>
            <w:vAlign w:val="center"/>
            <w:hideMark/>
          </w:tcPr>
          <w:p w14:paraId="2345001E" w14:textId="77777777" w:rsidR="005F3EEB" w:rsidRPr="00E55ABA" w:rsidRDefault="005F3EEB" w:rsidP="00F829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55ABA">
              <w:rPr>
                <w:rFonts w:eastAsia="Times New Roman"/>
                <w:sz w:val="20"/>
                <w:szCs w:val="20"/>
                <w:lang w:eastAsia="ru-RU"/>
              </w:rPr>
              <w:t>человек на 1000 населения</w:t>
            </w:r>
          </w:p>
        </w:tc>
        <w:tc>
          <w:tcPr>
            <w:tcW w:w="850" w:type="dxa"/>
            <w:vAlign w:val="center"/>
          </w:tcPr>
          <w:p w14:paraId="29223539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851" w:type="dxa"/>
            <w:vAlign w:val="center"/>
          </w:tcPr>
          <w:p w14:paraId="206099A2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850" w:type="dxa"/>
            <w:vAlign w:val="center"/>
          </w:tcPr>
          <w:p w14:paraId="34F2B218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17,35</w:t>
            </w:r>
          </w:p>
        </w:tc>
        <w:tc>
          <w:tcPr>
            <w:tcW w:w="851" w:type="dxa"/>
            <w:vAlign w:val="center"/>
          </w:tcPr>
          <w:p w14:paraId="5DA71F2E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17,42</w:t>
            </w:r>
          </w:p>
        </w:tc>
        <w:tc>
          <w:tcPr>
            <w:tcW w:w="850" w:type="dxa"/>
            <w:vAlign w:val="center"/>
          </w:tcPr>
          <w:p w14:paraId="6F640718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17,33</w:t>
            </w:r>
          </w:p>
        </w:tc>
        <w:tc>
          <w:tcPr>
            <w:tcW w:w="851" w:type="dxa"/>
            <w:vAlign w:val="center"/>
          </w:tcPr>
          <w:p w14:paraId="6B710652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850" w:type="dxa"/>
            <w:vAlign w:val="center"/>
          </w:tcPr>
          <w:p w14:paraId="6A0C797D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17,41</w:t>
            </w:r>
          </w:p>
        </w:tc>
        <w:tc>
          <w:tcPr>
            <w:tcW w:w="851" w:type="dxa"/>
            <w:vAlign w:val="center"/>
          </w:tcPr>
          <w:p w14:paraId="7B9D9A6E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17,47</w:t>
            </w:r>
          </w:p>
        </w:tc>
        <w:tc>
          <w:tcPr>
            <w:tcW w:w="850" w:type="dxa"/>
            <w:vAlign w:val="center"/>
          </w:tcPr>
          <w:p w14:paraId="683A6EFC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17,38</w:t>
            </w:r>
          </w:p>
        </w:tc>
        <w:tc>
          <w:tcPr>
            <w:tcW w:w="993" w:type="dxa"/>
            <w:vAlign w:val="center"/>
          </w:tcPr>
          <w:p w14:paraId="24C0B1A9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17,44</w:t>
            </w:r>
          </w:p>
        </w:tc>
        <w:tc>
          <w:tcPr>
            <w:tcW w:w="850" w:type="dxa"/>
            <w:vAlign w:val="center"/>
          </w:tcPr>
          <w:p w14:paraId="0F6C5A64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17,35</w:t>
            </w:r>
          </w:p>
        </w:tc>
        <w:tc>
          <w:tcPr>
            <w:tcW w:w="851" w:type="dxa"/>
            <w:vAlign w:val="center"/>
          </w:tcPr>
          <w:p w14:paraId="4AD4786F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850" w:type="dxa"/>
            <w:vAlign w:val="center"/>
          </w:tcPr>
          <w:p w14:paraId="541D0673" w14:textId="77777777" w:rsidR="005F3EEB" w:rsidRPr="00436BEE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436BEE">
              <w:rPr>
                <w:bCs/>
                <w:color w:val="000000"/>
                <w:sz w:val="20"/>
                <w:szCs w:val="20"/>
              </w:rPr>
              <w:t>17,31</w:t>
            </w:r>
          </w:p>
        </w:tc>
        <w:tc>
          <w:tcPr>
            <w:tcW w:w="851" w:type="dxa"/>
            <w:vAlign w:val="center"/>
          </w:tcPr>
          <w:p w14:paraId="788D5898" w14:textId="77777777" w:rsidR="005F3EEB" w:rsidRPr="00436BEE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436BEE">
              <w:rPr>
                <w:bCs/>
                <w:color w:val="000000"/>
                <w:sz w:val="20"/>
                <w:szCs w:val="20"/>
              </w:rPr>
              <w:t>17,36</w:t>
            </w:r>
          </w:p>
        </w:tc>
        <w:tc>
          <w:tcPr>
            <w:tcW w:w="850" w:type="dxa"/>
            <w:vAlign w:val="center"/>
          </w:tcPr>
          <w:p w14:paraId="618CB1DB" w14:textId="77777777" w:rsidR="005F3EEB" w:rsidRPr="00436BEE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436BEE">
              <w:rPr>
                <w:bCs/>
                <w:color w:val="000000"/>
                <w:sz w:val="20"/>
                <w:szCs w:val="20"/>
              </w:rPr>
              <w:t>17,27</w:t>
            </w:r>
          </w:p>
        </w:tc>
      </w:tr>
      <w:tr w:rsidR="004518BE" w:rsidRPr="00320F06" w14:paraId="4A4FEFF5" w14:textId="77777777" w:rsidTr="00044416">
        <w:trPr>
          <w:gridAfter w:val="13"/>
          <w:wAfter w:w="14923" w:type="dxa"/>
          <w:trHeight w:val="305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A7634" w14:textId="77777777" w:rsidR="005F3EEB" w:rsidRPr="00E55ABA" w:rsidRDefault="005F3EEB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55ABA">
              <w:rPr>
                <w:rFonts w:eastAsia="Times New Roman"/>
                <w:sz w:val="20"/>
                <w:szCs w:val="20"/>
                <w:lang w:eastAsia="ru-RU"/>
              </w:rPr>
              <w:t>Коэффициент естественного прироста (убыли)</w:t>
            </w:r>
          </w:p>
        </w:tc>
        <w:tc>
          <w:tcPr>
            <w:tcW w:w="992" w:type="dxa"/>
            <w:vAlign w:val="center"/>
            <w:hideMark/>
          </w:tcPr>
          <w:p w14:paraId="111577F1" w14:textId="77777777" w:rsidR="005F3EEB" w:rsidRPr="00E55ABA" w:rsidRDefault="005F3EEB" w:rsidP="00F829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55ABA">
              <w:rPr>
                <w:rFonts w:eastAsia="Times New Roman"/>
                <w:sz w:val="20"/>
                <w:szCs w:val="20"/>
                <w:lang w:eastAsia="ru-RU"/>
              </w:rPr>
              <w:t>человек на 1000 населения</w:t>
            </w:r>
          </w:p>
        </w:tc>
        <w:tc>
          <w:tcPr>
            <w:tcW w:w="850" w:type="dxa"/>
            <w:vAlign w:val="center"/>
          </w:tcPr>
          <w:p w14:paraId="7FA7243A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-5,6</w:t>
            </w:r>
          </w:p>
        </w:tc>
        <w:tc>
          <w:tcPr>
            <w:tcW w:w="851" w:type="dxa"/>
            <w:vAlign w:val="center"/>
          </w:tcPr>
          <w:p w14:paraId="4A25B071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-9,2</w:t>
            </w:r>
          </w:p>
        </w:tc>
        <w:tc>
          <w:tcPr>
            <w:tcW w:w="850" w:type="dxa"/>
            <w:vAlign w:val="center"/>
          </w:tcPr>
          <w:p w14:paraId="22EEC422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-9,35</w:t>
            </w:r>
          </w:p>
        </w:tc>
        <w:tc>
          <w:tcPr>
            <w:tcW w:w="851" w:type="dxa"/>
            <w:vAlign w:val="center"/>
          </w:tcPr>
          <w:p w14:paraId="3CE7011A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-9,47</w:t>
            </w:r>
          </w:p>
        </w:tc>
        <w:tc>
          <w:tcPr>
            <w:tcW w:w="850" w:type="dxa"/>
            <w:vAlign w:val="center"/>
          </w:tcPr>
          <w:p w14:paraId="0522177E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-9,34</w:t>
            </w:r>
          </w:p>
        </w:tc>
        <w:tc>
          <w:tcPr>
            <w:tcW w:w="851" w:type="dxa"/>
            <w:vAlign w:val="center"/>
          </w:tcPr>
          <w:p w14:paraId="07EBF679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-9,60</w:t>
            </w:r>
          </w:p>
        </w:tc>
        <w:tc>
          <w:tcPr>
            <w:tcW w:w="850" w:type="dxa"/>
            <w:vAlign w:val="center"/>
          </w:tcPr>
          <w:p w14:paraId="025B2E31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-9,47</w:t>
            </w:r>
          </w:p>
        </w:tc>
        <w:tc>
          <w:tcPr>
            <w:tcW w:w="851" w:type="dxa"/>
            <w:vAlign w:val="center"/>
          </w:tcPr>
          <w:p w14:paraId="7F07C40C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-9,57</w:t>
            </w:r>
          </w:p>
        </w:tc>
        <w:tc>
          <w:tcPr>
            <w:tcW w:w="850" w:type="dxa"/>
            <w:vAlign w:val="center"/>
          </w:tcPr>
          <w:p w14:paraId="67F8EDAE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-9,44</w:t>
            </w:r>
          </w:p>
        </w:tc>
        <w:tc>
          <w:tcPr>
            <w:tcW w:w="993" w:type="dxa"/>
            <w:vAlign w:val="center"/>
          </w:tcPr>
          <w:p w14:paraId="53C31D94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-9,54</w:t>
            </w:r>
          </w:p>
        </w:tc>
        <w:tc>
          <w:tcPr>
            <w:tcW w:w="850" w:type="dxa"/>
            <w:vAlign w:val="center"/>
          </w:tcPr>
          <w:p w14:paraId="7F5289C8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-9,41</w:t>
            </w:r>
          </w:p>
        </w:tc>
        <w:tc>
          <w:tcPr>
            <w:tcW w:w="851" w:type="dxa"/>
            <w:vAlign w:val="center"/>
          </w:tcPr>
          <w:p w14:paraId="1C7CC7C0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-9,51</w:t>
            </w:r>
          </w:p>
        </w:tc>
        <w:tc>
          <w:tcPr>
            <w:tcW w:w="850" w:type="dxa"/>
            <w:vAlign w:val="center"/>
          </w:tcPr>
          <w:p w14:paraId="7A07E198" w14:textId="77777777" w:rsidR="005F3EEB" w:rsidRPr="00436BEE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436BEE">
              <w:rPr>
                <w:bCs/>
                <w:color w:val="000000"/>
                <w:sz w:val="20"/>
                <w:szCs w:val="20"/>
              </w:rPr>
              <w:t>-9,38</w:t>
            </w:r>
          </w:p>
        </w:tc>
        <w:tc>
          <w:tcPr>
            <w:tcW w:w="851" w:type="dxa"/>
            <w:vAlign w:val="center"/>
          </w:tcPr>
          <w:p w14:paraId="1B66840D" w14:textId="77777777" w:rsidR="005F3EEB" w:rsidRPr="00436BEE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436BEE">
              <w:rPr>
                <w:bCs/>
                <w:color w:val="000000"/>
                <w:sz w:val="20"/>
                <w:szCs w:val="20"/>
              </w:rPr>
              <w:t>-9,48</w:t>
            </w:r>
          </w:p>
        </w:tc>
        <w:tc>
          <w:tcPr>
            <w:tcW w:w="850" w:type="dxa"/>
            <w:vAlign w:val="center"/>
          </w:tcPr>
          <w:p w14:paraId="46E495B4" w14:textId="77777777" w:rsidR="005F3EEB" w:rsidRPr="00436BEE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436BEE">
              <w:rPr>
                <w:bCs/>
                <w:color w:val="000000"/>
                <w:sz w:val="20"/>
                <w:szCs w:val="20"/>
              </w:rPr>
              <w:t>-9,35</w:t>
            </w:r>
          </w:p>
        </w:tc>
      </w:tr>
      <w:tr w:rsidR="004518BE" w:rsidRPr="00320F06" w14:paraId="46560C81" w14:textId="77777777" w:rsidTr="00044416">
        <w:trPr>
          <w:gridAfter w:val="13"/>
          <w:wAfter w:w="14923" w:type="dxa"/>
          <w:trHeight w:val="305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57479" w14:textId="77777777" w:rsidR="005F3EEB" w:rsidRPr="00E55ABA" w:rsidRDefault="005F3EEB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55AB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Коэффициент миграционного прироста (убыли)</w:t>
            </w:r>
          </w:p>
        </w:tc>
        <w:tc>
          <w:tcPr>
            <w:tcW w:w="992" w:type="dxa"/>
            <w:vAlign w:val="center"/>
            <w:hideMark/>
          </w:tcPr>
          <w:p w14:paraId="07424A6F" w14:textId="77777777" w:rsidR="005F3EEB" w:rsidRPr="00E55ABA" w:rsidRDefault="005F3EEB" w:rsidP="00F829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55ABA">
              <w:rPr>
                <w:rFonts w:eastAsia="Times New Roman"/>
                <w:sz w:val="20"/>
                <w:szCs w:val="20"/>
                <w:lang w:eastAsia="ru-RU"/>
              </w:rPr>
              <w:t>человек на 1000 населения</w:t>
            </w:r>
          </w:p>
        </w:tc>
        <w:tc>
          <w:tcPr>
            <w:tcW w:w="850" w:type="dxa"/>
            <w:vAlign w:val="center"/>
          </w:tcPr>
          <w:p w14:paraId="152E3D33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-11,9</w:t>
            </w:r>
          </w:p>
        </w:tc>
        <w:tc>
          <w:tcPr>
            <w:tcW w:w="851" w:type="dxa"/>
            <w:vAlign w:val="center"/>
          </w:tcPr>
          <w:p w14:paraId="29EE7BD6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-4,2</w:t>
            </w:r>
          </w:p>
        </w:tc>
        <w:tc>
          <w:tcPr>
            <w:tcW w:w="850" w:type="dxa"/>
            <w:vAlign w:val="center"/>
          </w:tcPr>
          <w:p w14:paraId="3D117DF6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-5,03</w:t>
            </w:r>
          </w:p>
        </w:tc>
        <w:tc>
          <w:tcPr>
            <w:tcW w:w="851" w:type="dxa"/>
            <w:vAlign w:val="center"/>
          </w:tcPr>
          <w:p w14:paraId="631A0934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-5,05</w:t>
            </w:r>
          </w:p>
        </w:tc>
        <w:tc>
          <w:tcPr>
            <w:tcW w:w="850" w:type="dxa"/>
            <w:vAlign w:val="center"/>
          </w:tcPr>
          <w:p w14:paraId="78DFEAA0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-4,70</w:t>
            </w:r>
          </w:p>
        </w:tc>
        <w:tc>
          <w:tcPr>
            <w:tcW w:w="851" w:type="dxa"/>
            <w:vAlign w:val="center"/>
          </w:tcPr>
          <w:p w14:paraId="4138FB0E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-5,07</w:t>
            </w:r>
          </w:p>
        </w:tc>
        <w:tc>
          <w:tcPr>
            <w:tcW w:w="850" w:type="dxa"/>
            <w:vAlign w:val="center"/>
          </w:tcPr>
          <w:p w14:paraId="42041689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-4,72</w:t>
            </w:r>
          </w:p>
        </w:tc>
        <w:tc>
          <w:tcPr>
            <w:tcW w:w="851" w:type="dxa"/>
            <w:vAlign w:val="center"/>
          </w:tcPr>
          <w:p w14:paraId="31E1666E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-5,09</w:t>
            </w:r>
          </w:p>
        </w:tc>
        <w:tc>
          <w:tcPr>
            <w:tcW w:w="850" w:type="dxa"/>
            <w:vAlign w:val="center"/>
          </w:tcPr>
          <w:p w14:paraId="2F234994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-4,73</w:t>
            </w:r>
          </w:p>
        </w:tc>
        <w:tc>
          <w:tcPr>
            <w:tcW w:w="993" w:type="dxa"/>
            <w:vAlign w:val="center"/>
          </w:tcPr>
          <w:p w14:paraId="77CA6E68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-5,11</w:t>
            </w:r>
          </w:p>
        </w:tc>
        <w:tc>
          <w:tcPr>
            <w:tcW w:w="850" w:type="dxa"/>
            <w:vAlign w:val="center"/>
          </w:tcPr>
          <w:p w14:paraId="2BFA7C1A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-4,74</w:t>
            </w:r>
          </w:p>
        </w:tc>
        <w:tc>
          <w:tcPr>
            <w:tcW w:w="851" w:type="dxa"/>
            <w:vAlign w:val="center"/>
          </w:tcPr>
          <w:p w14:paraId="4377AFB6" w14:textId="77777777" w:rsidR="005F3EEB" w:rsidRPr="00E55ABA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E55ABA">
              <w:rPr>
                <w:bCs/>
                <w:color w:val="000000"/>
                <w:sz w:val="20"/>
                <w:szCs w:val="20"/>
              </w:rPr>
              <w:t>-5,13</w:t>
            </w:r>
          </w:p>
        </w:tc>
        <w:tc>
          <w:tcPr>
            <w:tcW w:w="850" w:type="dxa"/>
            <w:vAlign w:val="center"/>
          </w:tcPr>
          <w:p w14:paraId="619CB0C8" w14:textId="77777777" w:rsidR="005F3EEB" w:rsidRPr="00436BEE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436BEE">
              <w:rPr>
                <w:bCs/>
                <w:color w:val="000000"/>
                <w:sz w:val="20"/>
                <w:szCs w:val="20"/>
              </w:rPr>
              <w:t>-4,76</w:t>
            </w:r>
          </w:p>
        </w:tc>
        <w:tc>
          <w:tcPr>
            <w:tcW w:w="851" w:type="dxa"/>
            <w:vAlign w:val="center"/>
          </w:tcPr>
          <w:p w14:paraId="5336D66D" w14:textId="77777777" w:rsidR="005F3EEB" w:rsidRPr="00436BEE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436BEE">
              <w:rPr>
                <w:bCs/>
                <w:color w:val="000000"/>
                <w:sz w:val="20"/>
                <w:szCs w:val="20"/>
              </w:rPr>
              <w:t>-5,15</w:t>
            </w:r>
          </w:p>
        </w:tc>
        <w:tc>
          <w:tcPr>
            <w:tcW w:w="850" w:type="dxa"/>
            <w:vAlign w:val="center"/>
          </w:tcPr>
          <w:p w14:paraId="79CCF168" w14:textId="77777777" w:rsidR="005F3EEB" w:rsidRPr="00436BEE" w:rsidRDefault="005F3EEB" w:rsidP="00F829D4">
            <w:pPr>
              <w:rPr>
                <w:bCs/>
                <w:color w:val="000000"/>
                <w:sz w:val="20"/>
                <w:szCs w:val="20"/>
              </w:rPr>
            </w:pPr>
            <w:r w:rsidRPr="00436BEE">
              <w:rPr>
                <w:bCs/>
                <w:color w:val="000000"/>
                <w:sz w:val="20"/>
                <w:szCs w:val="20"/>
              </w:rPr>
              <w:t>-4,77</w:t>
            </w:r>
          </w:p>
        </w:tc>
      </w:tr>
      <w:tr w:rsidR="004518BE" w:rsidRPr="00320F06" w14:paraId="448B7B8C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A9617" w14:textId="77777777" w:rsidR="00CB064C" w:rsidRPr="00C965D4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  <w:r w:rsidRPr="00C965D4">
              <w:rPr>
                <w:rFonts w:eastAsia="Arial Unicode MS"/>
                <w:bCs/>
                <w:sz w:val="20"/>
                <w:szCs w:val="20"/>
                <w:lang w:eastAsia="ru-RU"/>
              </w:rPr>
              <w:t>2. Производство товаров и услуг</w:t>
            </w:r>
          </w:p>
        </w:tc>
        <w:tc>
          <w:tcPr>
            <w:tcW w:w="992" w:type="dxa"/>
            <w:vAlign w:val="center"/>
          </w:tcPr>
          <w:p w14:paraId="72CCD967" w14:textId="77777777" w:rsidR="00CB064C" w:rsidRPr="00320F06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7BD37BC" w14:textId="77777777" w:rsidR="00CB064C" w:rsidRPr="00DD7A6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10FEFC0" w14:textId="77777777" w:rsidR="00CB064C" w:rsidRPr="00DD7A6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B6D8B65" w14:textId="77777777" w:rsidR="00CB064C" w:rsidRPr="00DD7A6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48951E0" w14:textId="77777777" w:rsidR="00CB064C" w:rsidRPr="00DD7A6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316A9FC" w14:textId="77777777" w:rsidR="00CB064C" w:rsidRPr="00DD7A6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783F772" w14:textId="77777777" w:rsidR="00CB064C" w:rsidRPr="00DD7A6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CB8B484" w14:textId="77777777" w:rsidR="00CB064C" w:rsidRPr="00DD7A6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4F21F92" w14:textId="77777777" w:rsidR="00CB064C" w:rsidRPr="00DD7A6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7B1E1EE" w14:textId="77777777" w:rsidR="00CB064C" w:rsidRPr="00DD7A6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0E3542A7" w14:textId="77777777" w:rsidR="00CB064C" w:rsidRPr="00DD7A6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C4AB651" w14:textId="77777777" w:rsidR="00CB064C" w:rsidRPr="00DD7A6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9411D5D" w14:textId="77777777" w:rsidR="00CB064C" w:rsidRPr="00DD7A6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2104DC1" w14:textId="77777777" w:rsidR="00CB064C" w:rsidRPr="00DD7A6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683BE34" w14:textId="77777777" w:rsidR="00CB064C" w:rsidRPr="00DD7A6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724A99C" w14:textId="77777777" w:rsidR="00CB064C" w:rsidRPr="00DD7A6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</w:tr>
      <w:tr w:rsidR="004518BE" w:rsidRPr="00320F06" w14:paraId="119DF4B5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F7457" w14:textId="77777777" w:rsidR="00CB064C" w:rsidRPr="00320F06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20F06">
              <w:rPr>
                <w:rFonts w:eastAsia="Times New Roman"/>
                <w:sz w:val="20"/>
                <w:szCs w:val="20"/>
                <w:lang w:eastAsia="ru-RU"/>
              </w:rPr>
              <w:t xml:space="preserve"> Промышленное производство</w:t>
            </w:r>
          </w:p>
        </w:tc>
        <w:tc>
          <w:tcPr>
            <w:tcW w:w="992" w:type="dxa"/>
            <w:vAlign w:val="center"/>
          </w:tcPr>
          <w:p w14:paraId="09EEF637" w14:textId="77777777" w:rsidR="00CB064C" w:rsidRPr="00320F06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F684FD5" w14:textId="77777777" w:rsidR="00CB064C" w:rsidRPr="00DD7A6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FCB6C87" w14:textId="77777777" w:rsidR="00CB064C" w:rsidRPr="00DD7A6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A0F6231" w14:textId="77777777" w:rsidR="00CB064C" w:rsidRPr="00DD7A6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B36C1E6" w14:textId="77777777" w:rsidR="00CB064C" w:rsidRPr="00DD7A6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EB97511" w14:textId="77777777" w:rsidR="00CB064C" w:rsidRPr="00DD7A6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BCCBEDA" w14:textId="77777777" w:rsidR="00CB064C" w:rsidRPr="00DD7A6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8C29B71" w14:textId="77777777" w:rsidR="00CB064C" w:rsidRPr="00DD7A6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CD22DC4" w14:textId="77777777" w:rsidR="00CB064C" w:rsidRPr="00DD7A6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632B1D1" w14:textId="77777777" w:rsidR="00CB064C" w:rsidRPr="00DD7A6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61DC4AD5" w14:textId="77777777" w:rsidR="00CB064C" w:rsidRPr="00DD7A6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B2FB826" w14:textId="77777777" w:rsidR="00CB064C" w:rsidRPr="00DD7A6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0B883CA" w14:textId="77777777" w:rsidR="00CB064C" w:rsidRPr="00DD7A6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1A4AB22" w14:textId="77777777" w:rsidR="00CB064C" w:rsidRPr="00DD7A6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5460D85" w14:textId="77777777" w:rsidR="00CB064C" w:rsidRPr="00DD7A6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B817CCF" w14:textId="77777777" w:rsidR="00CB064C" w:rsidRPr="00DD7A6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4518BE" w:rsidRPr="00320F06" w14:paraId="50A318CF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17F9E" w14:textId="77777777" w:rsidR="006279EE" w:rsidRPr="00320F06" w:rsidRDefault="006279EE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силами, по видам деятельности, относящимся к промышленному производству по крупным и средним предприятиям </w:t>
            </w:r>
          </w:p>
        </w:tc>
        <w:tc>
          <w:tcPr>
            <w:tcW w:w="992" w:type="dxa"/>
            <w:vAlign w:val="center"/>
            <w:hideMark/>
          </w:tcPr>
          <w:p w14:paraId="6149D59F" w14:textId="77777777" w:rsidR="006279EE" w:rsidRPr="00320F06" w:rsidRDefault="006279EE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bCs/>
                <w:sz w:val="20"/>
                <w:szCs w:val="20"/>
                <w:lang w:eastAsia="ru-RU"/>
              </w:rPr>
              <w:t>млн.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20F06">
              <w:rPr>
                <w:rFonts w:eastAsia="Times New Roman"/>
                <w:bCs/>
                <w:sz w:val="20"/>
                <w:szCs w:val="20"/>
                <w:lang w:eastAsia="ru-RU"/>
              </w:rPr>
              <w:t>рублей в ценах соответст-вующих лет</w:t>
            </w:r>
          </w:p>
        </w:tc>
        <w:tc>
          <w:tcPr>
            <w:tcW w:w="850" w:type="dxa"/>
            <w:vAlign w:val="center"/>
          </w:tcPr>
          <w:p w14:paraId="68950D1A" w14:textId="77777777" w:rsidR="006279EE" w:rsidRPr="00436BEE" w:rsidRDefault="006279EE" w:rsidP="000E4F0D">
            <w:pPr>
              <w:rPr>
                <w:color w:val="000000"/>
                <w:sz w:val="20"/>
                <w:szCs w:val="20"/>
                <w:lang w:val="en-US"/>
              </w:rPr>
            </w:pPr>
            <w:r w:rsidRPr="00436BEE">
              <w:rPr>
                <w:color w:val="000000"/>
                <w:sz w:val="20"/>
                <w:szCs w:val="20"/>
              </w:rPr>
              <w:t>128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938,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39247E34" w14:textId="77777777" w:rsidR="006279EE" w:rsidRPr="00436BEE" w:rsidRDefault="006279EE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198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135,2</w:t>
            </w:r>
          </w:p>
        </w:tc>
        <w:tc>
          <w:tcPr>
            <w:tcW w:w="850" w:type="dxa"/>
            <w:vAlign w:val="center"/>
          </w:tcPr>
          <w:p w14:paraId="480A6FF9" w14:textId="77777777" w:rsidR="006279EE" w:rsidRPr="00436BEE" w:rsidRDefault="006279EE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186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851" w:type="dxa"/>
            <w:vAlign w:val="center"/>
          </w:tcPr>
          <w:p w14:paraId="5376908D" w14:textId="77777777" w:rsidR="006279EE" w:rsidRPr="00436BEE" w:rsidRDefault="006279EE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190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560,7</w:t>
            </w:r>
          </w:p>
        </w:tc>
        <w:tc>
          <w:tcPr>
            <w:tcW w:w="850" w:type="dxa"/>
            <w:vAlign w:val="center"/>
          </w:tcPr>
          <w:p w14:paraId="06945D0C" w14:textId="77777777" w:rsidR="006279EE" w:rsidRPr="00436BEE" w:rsidRDefault="006279EE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196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578,2</w:t>
            </w:r>
          </w:p>
        </w:tc>
        <w:tc>
          <w:tcPr>
            <w:tcW w:w="851" w:type="dxa"/>
            <w:vAlign w:val="center"/>
          </w:tcPr>
          <w:p w14:paraId="04C25773" w14:textId="77777777" w:rsidR="006279EE" w:rsidRPr="00436BEE" w:rsidRDefault="006279EE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199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830,5</w:t>
            </w:r>
          </w:p>
        </w:tc>
        <w:tc>
          <w:tcPr>
            <w:tcW w:w="850" w:type="dxa"/>
            <w:vAlign w:val="center"/>
          </w:tcPr>
          <w:p w14:paraId="2EA19232" w14:textId="77777777" w:rsidR="006279EE" w:rsidRPr="00436BEE" w:rsidRDefault="006279EE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209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201,3</w:t>
            </w:r>
          </w:p>
        </w:tc>
        <w:tc>
          <w:tcPr>
            <w:tcW w:w="851" w:type="dxa"/>
            <w:vAlign w:val="center"/>
          </w:tcPr>
          <w:p w14:paraId="07726395" w14:textId="77777777" w:rsidR="006279EE" w:rsidRPr="00436BEE" w:rsidRDefault="006279EE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210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337,7</w:t>
            </w:r>
          </w:p>
        </w:tc>
        <w:tc>
          <w:tcPr>
            <w:tcW w:w="850" w:type="dxa"/>
            <w:vAlign w:val="center"/>
          </w:tcPr>
          <w:p w14:paraId="4A62EF52" w14:textId="77777777" w:rsidR="006279EE" w:rsidRPr="00436BEE" w:rsidRDefault="006279EE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222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476,3</w:t>
            </w:r>
          </w:p>
        </w:tc>
        <w:tc>
          <w:tcPr>
            <w:tcW w:w="993" w:type="dxa"/>
            <w:vAlign w:val="center"/>
          </w:tcPr>
          <w:p w14:paraId="5083EC5D" w14:textId="77777777" w:rsidR="006279EE" w:rsidRPr="00436BEE" w:rsidRDefault="006279EE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227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049,4</w:t>
            </w:r>
          </w:p>
        </w:tc>
        <w:tc>
          <w:tcPr>
            <w:tcW w:w="850" w:type="dxa"/>
            <w:vAlign w:val="center"/>
          </w:tcPr>
          <w:p w14:paraId="700F81E0" w14:textId="77777777" w:rsidR="006279EE" w:rsidRPr="00436BEE" w:rsidRDefault="006279EE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240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221,6</w:t>
            </w:r>
          </w:p>
        </w:tc>
        <w:tc>
          <w:tcPr>
            <w:tcW w:w="851" w:type="dxa"/>
            <w:vAlign w:val="center"/>
          </w:tcPr>
          <w:p w14:paraId="1DF66344" w14:textId="77777777" w:rsidR="006279EE" w:rsidRPr="00436BEE" w:rsidRDefault="006279EE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244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683,8</w:t>
            </w:r>
          </w:p>
        </w:tc>
        <w:tc>
          <w:tcPr>
            <w:tcW w:w="850" w:type="dxa"/>
            <w:vAlign w:val="center"/>
          </w:tcPr>
          <w:p w14:paraId="104AE8F8" w14:textId="77777777" w:rsidR="006279EE" w:rsidRPr="00436BEE" w:rsidRDefault="006279EE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259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397,7</w:t>
            </w:r>
          </w:p>
        </w:tc>
        <w:tc>
          <w:tcPr>
            <w:tcW w:w="851" w:type="dxa"/>
            <w:vAlign w:val="center"/>
          </w:tcPr>
          <w:p w14:paraId="24D82D97" w14:textId="77777777" w:rsidR="006279EE" w:rsidRPr="00436BEE" w:rsidRDefault="006279EE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263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063,1</w:t>
            </w:r>
          </w:p>
        </w:tc>
        <w:tc>
          <w:tcPr>
            <w:tcW w:w="850" w:type="dxa"/>
            <w:vAlign w:val="center"/>
          </w:tcPr>
          <w:p w14:paraId="1459B5E0" w14:textId="77777777" w:rsidR="006279EE" w:rsidRPr="00436BEE" w:rsidRDefault="006279EE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279189,8</w:t>
            </w:r>
          </w:p>
        </w:tc>
      </w:tr>
      <w:tr w:rsidR="004518BE" w:rsidRPr="00320F06" w14:paraId="4080CE0F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B8D26" w14:textId="77777777" w:rsidR="00331666" w:rsidRPr="00320F06" w:rsidRDefault="00331666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Темп роста промышленного производства</w:t>
            </w:r>
          </w:p>
        </w:tc>
        <w:tc>
          <w:tcPr>
            <w:tcW w:w="992" w:type="dxa"/>
            <w:vAlign w:val="center"/>
            <w:hideMark/>
          </w:tcPr>
          <w:p w14:paraId="1C62BD61" w14:textId="77777777" w:rsidR="00331666" w:rsidRPr="00320F06" w:rsidRDefault="00331666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в % к предыду-щему году</w:t>
            </w:r>
          </w:p>
        </w:tc>
        <w:tc>
          <w:tcPr>
            <w:tcW w:w="850" w:type="dxa"/>
            <w:vAlign w:val="center"/>
          </w:tcPr>
          <w:p w14:paraId="1307EC29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851" w:type="dxa"/>
            <w:vAlign w:val="center"/>
          </w:tcPr>
          <w:p w14:paraId="31FBA408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850" w:type="dxa"/>
            <w:vAlign w:val="center"/>
          </w:tcPr>
          <w:p w14:paraId="1DD09728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94,1</w:t>
            </w:r>
          </w:p>
        </w:tc>
        <w:tc>
          <w:tcPr>
            <w:tcW w:w="851" w:type="dxa"/>
            <w:vAlign w:val="center"/>
          </w:tcPr>
          <w:p w14:paraId="6643A19C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850" w:type="dxa"/>
            <w:vAlign w:val="center"/>
          </w:tcPr>
          <w:p w14:paraId="4B9BD3D5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851" w:type="dxa"/>
            <w:vAlign w:val="center"/>
          </w:tcPr>
          <w:p w14:paraId="341A7D61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850" w:type="dxa"/>
            <w:vAlign w:val="center"/>
          </w:tcPr>
          <w:p w14:paraId="7748B466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851" w:type="dxa"/>
            <w:vAlign w:val="center"/>
          </w:tcPr>
          <w:p w14:paraId="3B3D95CE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850" w:type="dxa"/>
            <w:vAlign w:val="center"/>
          </w:tcPr>
          <w:p w14:paraId="44A8D747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993" w:type="dxa"/>
            <w:vAlign w:val="center"/>
          </w:tcPr>
          <w:p w14:paraId="1C5797A9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107,9</w:t>
            </w:r>
          </w:p>
        </w:tc>
        <w:tc>
          <w:tcPr>
            <w:tcW w:w="850" w:type="dxa"/>
            <w:vAlign w:val="center"/>
          </w:tcPr>
          <w:p w14:paraId="6761F234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851" w:type="dxa"/>
            <w:vAlign w:val="center"/>
          </w:tcPr>
          <w:p w14:paraId="33959D7E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850" w:type="dxa"/>
            <w:vAlign w:val="center"/>
          </w:tcPr>
          <w:p w14:paraId="0DC7B422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851" w:type="dxa"/>
            <w:vAlign w:val="center"/>
          </w:tcPr>
          <w:p w14:paraId="41562929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850" w:type="dxa"/>
            <w:vAlign w:val="center"/>
          </w:tcPr>
          <w:p w14:paraId="2175D533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107,6</w:t>
            </w:r>
          </w:p>
        </w:tc>
      </w:tr>
      <w:tr w:rsidR="004518BE" w:rsidRPr="00320F06" w14:paraId="07FCAE69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DE8B2" w14:textId="77777777" w:rsidR="00CB064C" w:rsidRPr="00320F06" w:rsidRDefault="00CB064C" w:rsidP="000E4F0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  <w:r w:rsidRPr="00320F06">
              <w:rPr>
                <w:rFonts w:eastAsia="Arial Unicode MS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Align w:val="center"/>
          </w:tcPr>
          <w:p w14:paraId="1B84C6F0" w14:textId="77777777" w:rsidR="00CB064C" w:rsidRPr="00320F06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FD0A999" w14:textId="77777777" w:rsidR="00CB064C" w:rsidRPr="00436BE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3072634" w14:textId="77777777" w:rsidR="00CB064C" w:rsidRPr="00436BE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45167A5" w14:textId="77777777" w:rsidR="00CB064C" w:rsidRPr="00436BE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201D4C0" w14:textId="77777777" w:rsidR="00CB064C" w:rsidRPr="00436BE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B4B78E1" w14:textId="77777777" w:rsidR="00CB064C" w:rsidRPr="00436BE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969333E" w14:textId="77777777" w:rsidR="00CB064C" w:rsidRPr="00436BE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3DFB3C1" w14:textId="77777777" w:rsidR="00CB064C" w:rsidRPr="00436BE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7FFD1FA" w14:textId="77777777" w:rsidR="00CB064C" w:rsidRPr="00436BE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C2715A6" w14:textId="77777777" w:rsidR="00CB064C" w:rsidRPr="00436BE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12765321" w14:textId="77777777" w:rsidR="00CB064C" w:rsidRPr="00436BE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05FD9F3" w14:textId="77777777" w:rsidR="00CB064C" w:rsidRPr="00436BE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8392B9F" w14:textId="77777777" w:rsidR="00CB064C" w:rsidRPr="00436BE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44B65A1" w14:textId="77777777" w:rsidR="00CB064C" w:rsidRPr="00436BE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B86966B" w14:textId="77777777" w:rsidR="00CB064C" w:rsidRPr="00436BE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5458B44" w14:textId="77777777" w:rsidR="00CB064C" w:rsidRPr="00436BEE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18BE" w:rsidRPr="00320F06" w14:paraId="43B5D096" w14:textId="77777777" w:rsidTr="00044416">
        <w:trPr>
          <w:gridAfter w:val="13"/>
          <w:wAfter w:w="14923" w:type="dxa"/>
          <w:trHeight w:val="981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BAB9E" w14:textId="77777777" w:rsidR="00331666" w:rsidRPr="00320F06" w:rsidRDefault="00331666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20F06">
              <w:rPr>
                <w:rFonts w:eastAsia="Arial Unicode MS"/>
                <w:sz w:val="20"/>
                <w:szCs w:val="20"/>
                <w:lang w:eastAsia="ru-RU"/>
              </w:rPr>
              <w:t xml:space="preserve">Раздел </w:t>
            </w:r>
            <w:r w:rsidRPr="00320F06">
              <w:rPr>
                <w:rFonts w:eastAsia="Arial Unicode MS"/>
                <w:sz w:val="20"/>
                <w:szCs w:val="20"/>
                <w:lang w:val="en-US" w:eastAsia="ru-RU"/>
              </w:rPr>
              <w:t>C</w:t>
            </w:r>
            <w:r w:rsidRPr="00320F06">
              <w:rPr>
                <w:rFonts w:eastAsia="Arial Unicode MS"/>
                <w:sz w:val="20"/>
                <w:szCs w:val="20"/>
                <w:lang w:eastAsia="ru-RU"/>
              </w:rPr>
              <w:t>: Обрабатывающие производства</w:t>
            </w:r>
          </w:p>
        </w:tc>
        <w:tc>
          <w:tcPr>
            <w:tcW w:w="992" w:type="dxa"/>
            <w:vAlign w:val="center"/>
            <w:hideMark/>
          </w:tcPr>
          <w:p w14:paraId="51B38C16" w14:textId="77777777" w:rsidR="00331666" w:rsidRPr="00320F06" w:rsidRDefault="00331666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млн.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рублей в ценах соответст-вующих лет</w:t>
            </w:r>
          </w:p>
        </w:tc>
        <w:tc>
          <w:tcPr>
            <w:tcW w:w="850" w:type="dxa"/>
            <w:vAlign w:val="center"/>
          </w:tcPr>
          <w:p w14:paraId="701210F7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103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324,6</w:t>
            </w:r>
          </w:p>
        </w:tc>
        <w:tc>
          <w:tcPr>
            <w:tcW w:w="851" w:type="dxa"/>
            <w:vAlign w:val="center"/>
          </w:tcPr>
          <w:p w14:paraId="0021BFEE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173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850" w:type="dxa"/>
            <w:vAlign w:val="center"/>
          </w:tcPr>
          <w:p w14:paraId="29CCCC07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159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256,7</w:t>
            </w:r>
          </w:p>
        </w:tc>
        <w:tc>
          <w:tcPr>
            <w:tcW w:w="851" w:type="dxa"/>
            <w:vAlign w:val="center"/>
          </w:tcPr>
          <w:p w14:paraId="30BBF5B9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162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850" w:type="dxa"/>
            <w:vAlign w:val="center"/>
          </w:tcPr>
          <w:p w14:paraId="35CE7F84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168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133,7</w:t>
            </w:r>
          </w:p>
        </w:tc>
        <w:tc>
          <w:tcPr>
            <w:tcW w:w="851" w:type="dxa"/>
            <w:vAlign w:val="center"/>
          </w:tcPr>
          <w:p w14:paraId="4DFEC577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170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530,4</w:t>
            </w:r>
          </w:p>
        </w:tc>
        <w:tc>
          <w:tcPr>
            <w:tcW w:w="850" w:type="dxa"/>
            <w:vAlign w:val="center"/>
          </w:tcPr>
          <w:p w14:paraId="41EA5041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179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851" w:type="dxa"/>
            <w:vAlign w:val="center"/>
          </w:tcPr>
          <w:p w14:paraId="5515A847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179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648,1</w:t>
            </w:r>
          </w:p>
        </w:tc>
        <w:tc>
          <w:tcPr>
            <w:tcW w:w="850" w:type="dxa"/>
            <w:vAlign w:val="center"/>
          </w:tcPr>
          <w:p w14:paraId="3AE57D64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191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004,2</w:t>
            </w:r>
          </w:p>
        </w:tc>
        <w:tc>
          <w:tcPr>
            <w:tcW w:w="993" w:type="dxa"/>
            <w:vAlign w:val="center"/>
          </w:tcPr>
          <w:p w14:paraId="110837C1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194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722,1</w:t>
            </w:r>
          </w:p>
        </w:tc>
        <w:tc>
          <w:tcPr>
            <w:tcW w:w="850" w:type="dxa"/>
            <w:vAlign w:val="center"/>
          </w:tcPr>
          <w:p w14:paraId="034F931A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207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023,3</w:t>
            </w:r>
          </w:p>
        </w:tc>
        <w:tc>
          <w:tcPr>
            <w:tcW w:w="851" w:type="dxa"/>
            <w:vAlign w:val="center"/>
          </w:tcPr>
          <w:p w14:paraId="1ECAF176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210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680,9</w:t>
            </w:r>
          </w:p>
        </w:tc>
        <w:tc>
          <w:tcPr>
            <w:tcW w:w="850" w:type="dxa"/>
            <w:vAlign w:val="center"/>
          </w:tcPr>
          <w:p w14:paraId="6A9E0B5E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224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502,5</w:t>
            </w:r>
          </w:p>
        </w:tc>
        <w:tc>
          <w:tcPr>
            <w:tcW w:w="851" w:type="dxa"/>
            <w:vAlign w:val="center"/>
          </w:tcPr>
          <w:p w14:paraId="4C26FB46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227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303,7</w:t>
            </w:r>
          </w:p>
        </w:tc>
        <w:tc>
          <w:tcPr>
            <w:tcW w:w="850" w:type="dxa"/>
            <w:vAlign w:val="center"/>
          </w:tcPr>
          <w:p w14:paraId="0E829C60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242516,2</w:t>
            </w:r>
          </w:p>
        </w:tc>
      </w:tr>
      <w:tr w:rsidR="004518BE" w:rsidRPr="00320F06" w14:paraId="1F65ACDC" w14:textId="77777777" w:rsidTr="00044416">
        <w:trPr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FEFCC" w14:textId="77777777" w:rsidR="00331666" w:rsidRPr="00320F06" w:rsidRDefault="00331666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 xml:space="preserve">Темп роста – Раздел </w:t>
            </w:r>
            <w:r w:rsidRPr="00320F06">
              <w:rPr>
                <w:rFonts w:eastAsia="Times New Roman"/>
                <w:sz w:val="20"/>
                <w:szCs w:val="20"/>
                <w:lang w:val="en-US" w:eastAsia="ru-RU"/>
              </w:rPr>
              <w:t>C</w:t>
            </w: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: Обрабатывающие производства</w:t>
            </w:r>
          </w:p>
        </w:tc>
        <w:tc>
          <w:tcPr>
            <w:tcW w:w="992" w:type="dxa"/>
            <w:vAlign w:val="center"/>
            <w:hideMark/>
          </w:tcPr>
          <w:p w14:paraId="4B6F2EC3" w14:textId="77777777" w:rsidR="00331666" w:rsidRPr="00320F06" w:rsidRDefault="00331666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в % к предыду-щему году</w:t>
            </w:r>
          </w:p>
        </w:tc>
        <w:tc>
          <w:tcPr>
            <w:tcW w:w="850" w:type="dxa"/>
            <w:vAlign w:val="center"/>
          </w:tcPr>
          <w:p w14:paraId="0361DDE3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851" w:type="dxa"/>
            <w:vAlign w:val="center"/>
          </w:tcPr>
          <w:p w14:paraId="5C8A0848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167,6</w:t>
            </w:r>
          </w:p>
        </w:tc>
        <w:tc>
          <w:tcPr>
            <w:tcW w:w="850" w:type="dxa"/>
            <w:vAlign w:val="center"/>
          </w:tcPr>
          <w:p w14:paraId="366CA28D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91,9</w:t>
            </w:r>
          </w:p>
        </w:tc>
        <w:tc>
          <w:tcPr>
            <w:tcW w:w="851" w:type="dxa"/>
            <w:vAlign w:val="center"/>
          </w:tcPr>
          <w:p w14:paraId="00A4C063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850" w:type="dxa"/>
            <w:vAlign w:val="center"/>
          </w:tcPr>
          <w:p w14:paraId="4B753C2E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851" w:type="dxa"/>
            <w:vAlign w:val="center"/>
          </w:tcPr>
          <w:p w14:paraId="6B927C9D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0" w:type="dxa"/>
            <w:vAlign w:val="center"/>
          </w:tcPr>
          <w:p w14:paraId="6DC37869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106,7</w:t>
            </w:r>
          </w:p>
        </w:tc>
        <w:tc>
          <w:tcPr>
            <w:tcW w:w="851" w:type="dxa"/>
            <w:vAlign w:val="center"/>
          </w:tcPr>
          <w:p w14:paraId="7EEF4B34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850" w:type="dxa"/>
            <w:vAlign w:val="center"/>
          </w:tcPr>
          <w:p w14:paraId="3D24FBDB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993" w:type="dxa"/>
            <w:vAlign w:val="center"/>
          </w:tcPr>
          <w:p w14:paraId="4EDEE509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108,4</w:t>
            </w:r>
          </w:p>
        </w:tc>
        <w:tc>
          <w:tcPr>
            <w:tcW w:w="850" w:type="dxa"/>
            <w:vAlign w:val="center"/>
          </w:tcPr>
          <w:p w14:paraId="58057A5C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108,4</w:t>
            </w:r>
          </w:p>
        </w:tc>
        <w:tc>
          <w:tcPr>
            <w:tcW w:w="851" w:type="dxa"/>
            <w:vAlign w:val="center"/>
          </w:tcPr>
          <w:p w14:paraId="6534116F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108,2</w:t>
            </w:r>
          </w:p>
        </w:tc>
        <w:tc>
          <w:tcPr>
            <w:tcW w:w="850" w:type="dxa"/>
            <w:vAlign w:val="center"/>
          </w:tcPr>
          <w:p w14:paraId="198DAC63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108,4</w:t>
            </w:r>
          </w:p>
        </w:tc>
        <w:tc>
          <w:tcPr>
            <w:tcW w:w="851" w:type="dxa"/>
            <w:vAlign w:val="center"/>
          </w:tcPr>
          <w:p w14:paraId="6B1B1C5E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107,9</w:t>
            </w:r>
          </w:p>
        </w:tc>
        <w:tc>
          <w:tcPr>
            <w:tcW w:w="850" w:type="dxa"/>
            <w:vAlign w:val="center"/>
          </w:tcPr>
          <w:p w14:paraId="0A1C2A27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144" w:type="dxa"/>
            <w:vAlign w:val="center"/>
          </w:tcPr>
          <w:p w14:paraId="7589D223" w14:textId="77777777" w:rsidR="00331666" w:rsidRPr="00320F06" w:rsidRDefault="00331666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14:paraId="434F7CDB" w14:textId="77777777" w:rsidR="00331666" w:rsidRPr="00320F06" w:rsidRDefault="00331666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14:paraId="5B75A603" w14:textId="77777777" w:rsidR="00331666" w:rsidRPr="00320F06" w:rsidRDefault="00331666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14:paraId="4B6EB3BB" w14:textId="77777777" w:rsidR="00331666" w:rsidRPr="00320F06" w:rsidRDefault="00331666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14:paraId="70F1E353" w14:textId="77777777" w:rsidR="00331666" w:rsidRPr="00320F06" w:rsidRDefault="00331666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14:paraId="0AAAD18E" w14:textId="77777777" w:rsidR="00331666" w:rsidRPr="00320F06" w:rsidRDefault="00331666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14:paraId="5635E55D" w14:textId="77777777" w:rsidR="00331666" w:rsidRPr="00320F06" w:rsidRDefault="00331666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14:paraId="6CAD0423" w14:textId="77777777" w:rsidR="00331666" w:rsidRPr="00320F06" w:rsidRDefault="00331666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14:paraId="4484AD5F" w14:textId="77777777" w:rsidR="00331666" w:rsidRPr="00320F06" w:rsidRDefault="00331666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14:paraId="30FBFCB0" w14:textId="77777777" w:rsidR="00331666" w:rsidRPr="00320F06" w:rsidRDefault="00331666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14:paraId="4E19CA59" w14:textId="77777777" w:rsidR="00331666" w:rsidRPr="00320F06" w:rsidRDefault="00331666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14:paraId="4E748D13" w14:textId="77777777" w:rsidR="00331666" w:rsidRPr="00320F06" w:rsidRDefault="00331666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1" w:type="dxa"/>
            <w:vAlign w:val="center"/>
          </w:tcPr>
          <w:p w14:paraId="6854FC73" w14:textId="77777777" w:rsidR="00331666" w:rsidRPr="00320F06" w:rsidRDefault="00331666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518BE" w:rsidRPr="00320F06" w14:paraId="634E3502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528AD" w14:textId="77777777" w:rsidR="00331666" w:rsidRPr="00320F06" w:rsidRDefault="00331666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320F06">
              <w:rPr>
                <w:rFonts w:eastAsia="Arial Unicode MS"/>
                <w:sz w:val="20"/>
                <w:szCs w:val="20"/>
                <w:lang w:eastAsia="ru-RU"/>
              </w:rPr>
              <w:t xml:space="preserve">Раздел </w:t>
            </w:r>
            <w:r w:rsidRPr="00320F06">
              <w:rPr>
                <w:rFonts w:eastAsia="Arial Unicode MS"/>
                <w:sz w:val="20"/>
                <w:szCs w:val="20"/>
                <w:lang w:val="en-US" w:eastAsia="ru-RU"/>
              </w:rPr>
              <w:t>D</w:t>
            </w:r>
            <w:r w:rsidRPr="00320F06">
              <w:rPr>
                <w:rFonts w:eastAsia="Arial Unicode MS"/>
                <w:sz w:val="20"/>
                <w:szCs w:val="20"/>
                <w:lang w:eastAsia="ru-RU"/>
              </w:rPr>
              <w:t xml:space="preserve">: Обеспечение электрической </w:t>
            </w:r>
            <w:r w:rsidRPr="00320F06">
              <w:rPr>
                <w:rFonts w:eastAsia="Arial Unicode MS"/>
                <w:sz w:val="20"/>
                <w:szCs w:val="20"/>
                <w:lang w:eastAsia="ru-RU"/>
              </w:rPr>
              <w:lastRenderedPageBreak/>
              <w:t>энергией, газом и паром; кондиционирование воздуха</w:t>
            </w:r>
          </w:p>
        </w:tc>
        <w:tc>
          <w:tcPr>
            <w:tcW w:w="992" w:type="dxa"/>
            <w:vAlign w:val="center"/>
            <w:hideMark/>
          </w:tcPr>
          <w:p w14:paraId="4D162387" w14:textId="77777777" w:rsidR="00331666" w:rsidRPr="00320F06" w:rsidRDefault="00331666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млн.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20F06">
              <w:rPr>
                <w:rFonts w:eastAsia="Times New Roman"/>
                <w:sz w:val="20"/>
                <w:szCs w:val="20"/>
                <w:lang w:eastAsia="ru-RU"/>
              </w:rPr>
              <w:t xml:space="preserve">рублей в ценах </w:t>
            </w:r>
            <w:r w:rsidRPr="00320F0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соответст-вующих лет</w:t>
            </w:r>
          </w:p>
        </w:tc>
        <w:tc>
          <w:tcPr>
            <w:tcW w:w="850" w:type="dxa"/>
            <w:vAlign w:val="center"/>
          </w:tcPr>
          <w:p w14:paraId="655DD219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lastRenderedPageBreak/>
              <w:t>10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502,5</w:t>
            </w:r>
          </w:p>
        </w:tc>
        <w:tc>
          <w:tcPr>
            <w:tcW w:w="851" w:type="dxa"/>
            <w:vAlign w:val="center"/>
          </w:tcPr>
          <w:p w14:paraId="5B52040A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958,7</w:t>
            </w:r>
          </w:p>
        </w:tc>
        <w:tc>
          <w:tcPr>
            <w:tcW w:w="850" w:type="dxa"/>
            <w:vAlign w:val="center"/>
          </w:tcPr>
          <w:p w14:paraId="7471D03E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11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773,2</w:t>
            </w:r>
          </w:p>
        </w:tc>
        <w:tc>
          <w:tcPr>
            <w:tcW w:w="851" w:type="dxa"/>
            <w:vAlign w:val="center"/>
          </w:tcPr>
          <w:p w14:paraId="4D4EC7D8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12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293,5</w:t>
            </w:r>
          </w:p>
        </w:tc>
        <w:tc>
          <w:tcPr>
            <w:tcW w:w="850" w:type="dxa"/>
            <w:vAlign w:val="center"/>
          </w:tcPr>
          <w:p w14:paraId="625583E8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12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342,4</w:t>
            </w:r>
          </w:p>
        </w:tc>
        <w:tc>
          <w:tcPr>
            <w:tcW w:w="851" w:type="dxa"/>
            <w:vAlign w:val="center"/>
          </w:tcPr>
          <w:p w14:paraId="05B23E57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12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798,5</w:t>
            </w:r>
          </w:p>
        </w:tc>
        <w:tc>
          <w:tcPr>
            <w:tcW w:w="850" w:type="dxa"/>
            <w:vAlign w:val="center"/>
          </w:tcPr>
          <w:p w14:paraId="220E4807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12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913,5</w:t>
            </w:r>
          </w:p>
        </w:tc>
        <w:tc>
          <w:tcPr>
            <w:tcW w:w="851" w:type="dxa"/>
            <w:vAlign w:val="center"/>
          </w:tcPr>
          <w:p w14:paraId="18EE05C5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13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337,5</w:t>
            </w:r>
          </w:p>
        </w:tc>
        <w:tc>
          <w:tcPr>
            <w:tcW w:w="850" w:type="dxa"/>
            <w:vAlign w:val="center"/>
          </w:tcPr>
          <w:p w14:paraId="7E600624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13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564,4</w:t>
            </w:r>
          </w:p>
        </w:tc>
        <w:tc>
          <w:tcPr>
            <w:tcW w:w="993" w:type="dxa"/>
            <w:vAlign w:val="center"/>
          </w:tcPr>
          <w:p w14:paraId="44D8A065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14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162,5</w:t>
            </w:r>
          </w:p>
        </w:tc>
        <w:tc>
          <w:tcPr>
            <w:tcW w:w="850" w:type="dxa"/>
            <w:vAlign w:val="center"/>
          </w:tcPr>
          <w:p w14:paraId="458E0C59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14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417,3</w:t>
            </w:r>
          </w:p>
        </w:tc>
        <w:tc>
          <w:tcPr>
            <w:tcW w:w="851" w:type="dxa"/>
            <w:vAlign w:val="center"/>
          </w:tcPr>
          <w:p w14:paraId="757C7B02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15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023,9</w:t>
            </w:r>
          </w:p>
        </w:tc>
        <w:tc>
          <w:tcPr>
            <w:tcW w:w="850" w:type="dxa"/>
            <w:vAlign w:val="center"/>
          </w:tcPr>
          <w:p w14:paraId="43880346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15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264,2</w:t>
            </w:r>
          </w:p>
        </w:tc>
        <w:tc>
          <w:tcPr>
            <w:tcW w:w="851" w:type="dxa"/>
            <w:vAlign w:val="center"/>
          </w:tcPr>
          <w:p w14:paraId="53F25E88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15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906,4</w:t>
            </w:r>
          </w:p>
        </w:tc>
        <w:tc>
          <w:tcPr>
            <w:tcW w:w="850" w:type="dxa"/>
            <w:vAlign w:val="center"/>
          </w:tcPr>
          <w:p w14:paraId="142179E6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16160,8</w:t>
            </w:r>
          </w:p>
        </w:tc>
      </w:tr>
      <w:tr w:rsidR="004518BE" w:rsidRPr="00320F06" w14:paraId="5096F7D9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4805E" w14:textId="77777777" w:rsidR="008909B6" w:rsidRPr="00320F06" w:rsidRDefault="008909B6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 xml:space="preserve">Темп роста производства - </w:t>
            </w:r>
            <w:r w:rsidRPr="00320F06">
              <w:rPr>
                <w:rFonts w:eastAsia="Arial Unicode MS"/>
                <w:sz w:val="20"/>
                <w:szCs w:val="20"/>
                <w:lang w:eastAsia="ru-RU"/>
              </w:rPr>
              <w:t xml:space="preserve">Раздел </w:t>
            </w:r>
            <w:r w:rsidRPr="00320F06">
              <w:rPr>
                <w:rFonts w:eastAsia="Arial Unicode MS"/>
                <w:sz w:val="20"/>
                <w:szCs w:val="20"/>
                <w:lang w:val="en-US" w:eastAsia="ru-RU"/>
              </w:rPr>
              <w:t>D</w:t>
            </w:r>
            <w:r w:rsidRPr="00320F06">
              <w:rPr>
                <w:rFonts w:eastAsia="Arial Unicode MS"/>
                <w:sz w:val="20"/>
                <w:szCs w:val="20"/>
                <w:lang w:eastAsia="ru-RU"/>
              </w:rPr>
              <w:t>: 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vAlign w:val="center"/>
            <w:hideMark/>
          </w:tcPr>
          <w:p w14:paraId="26CD6C8B" w14:textId="77777777" w:rsidR="008909B6" w:rsidRPr="00320F06" w:rsidRDefault="008909B6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в % к предыду-щему году</w:t>
            </w:r>
          </w:p>
        </w:tc>
        <w:tc>
          <w:tcPr>
            <w:tcW w:w="850" w:type="dxa"/>
            <w:vAlign w:val="center"/>
          </w:tcPr>
          <w:p w14:paraId="31C9D488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93,2</w:t>
            </w:r>
          </w:p>
        </w:tc>
        <w:tc>
          <w:tcPr>
            <w:tcW w:w="851" w:type="dxa"/>
            <w:vAlign w:val="center"/>
          </w:tcPr>
          <w:p w14:paraId="26EB3C8D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850" w:type="dxa"/>
            <w:vAlign w:val="center"/>
          </w:tcPr>
          <w:p w14:paraId="297EAA37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851" w:type="dxa"/>
            <w:vAlign w:val="center"/>
          </w:tcPr>
          <w:p w14:paraId="7B54D446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850" w:type="dxa"/>
            <w:vAlign w:val="center"/>
          </w:tcPr>
          <w:p w14:paraId="00606889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851" w:type="dxa"/>
            <w:vAlign w:val="center"/>
          </w:tcPr>
          <w:p w14:paraId="0D9700DA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850" w:type="dxa"/>
            <w:vAlign w:val="center"/>
          </w:tcPr>
          <w:p w14:paraId="75085DB2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104,6</w:t>
            </w:r>
          </w:p>
        </w:tc>
        <w:tc>
          <w:tcPr>
            <w:tcW w:w="851" w:type="dxa"/>
            <w:vAlign w:val="center"/>
          </w:tcPr>
          <w:p w14:paraId="5CFF6E34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850" w:type="dxa"/>
            <w:vAlign w:val="center"/>
          </w:tcPr>
          <w:p w14:paraId="4E33AC90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3" w:type="dxa"/>
            <w:vAlign w:val="center"/>
          </w:tcPr>
          <w:p w14:paraId="2F6FEAD4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850" w:type="dxa"/>
            <w:vAlign w:val="center"/>
          </w:tcPr>
          <w:p w14:paraId="73908AAC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851" w:type="dxa"/>
            <w:vAlign w:val="center"/>
          </w:tcPr>
          <w:p w14:paraId="0B24E984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850" w:type="dxa"/>
            <w:vAlign w:val="center"/>
          </w:tcPr>
          <w:p w14:paraId="221F1857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851" w:type="dxa"/>
            <w:vAlign w:val="center"/>
          </w:tcPr>
          <w:p w14:paraId="1DF57B9A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850" w:type="dxa"/>
            <w:vAlign w:val="center"/>
          </w:tcPr>
          <w:p w14:paraId="6D938D0C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105,9</w:t>
            </w:r>
          </w:p>
        </w:tc>
      </w:tr>
      <w:tr w:rsidR="004518BE" w:rsidRPr="002E5009" w14:paraId="1DA5E91B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F2EA7" w14:textId="77777777" w:rsidR="00331666" w:rsidRPr="00320F06" w:rsidRDefault="00331666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Arial Unicode MS"/>
                <w:sz w:val="20"/>
                <w:szCs w:val="20"/>
                <w:lang w:eastAsia="ru-RU"/>
              </w:rPr>
              <w:t xml:space="preserve">Раздел </w:t>
            </w:r>
            <w:r w:rsidRPr="00320F06">
              <w:rPr>
                <w:rFonts w:eastAsia="Arial Unicode MS"/>
                <w:sz w:val="20"/>
                <w:szCs w:val="20"/>
                <w:lang w:val="en-US" w:eastAsia="ru-RU"/>
              </w:rPr>
              <w:t>E</w:t>
            </w:r>
            <w:r w:rsidRPr="00320F06">
              <w:rPr>
                <w:rFonts w:eastAsia="Arial Unicode MS"/>
                <w:sz w:val="20"/>
                <w:szCs w:val="20"/>
                <w:lang w:eastAsia="ru-RU"/>
              </w:rPr>
              <w:t>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vAlign w:val="center"/>
            <w:hideMark/>
          </w:tcPr>
          <w:p w14:paraId="3D9D88F2" w14:textId="77777777" w:rsidR="00331666" w:rsidRPr="00320F06" w:rsidRDefault="00331666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млн. рублей в ценах соответст-вующих лет</w:t>
            </w:r>
          </w:p>
        </w:tc>
        <w:tc>
          <w:tcPr>
            <w:tcW w:w="850" w:type="dxa"/>
            <w:vAlign w:val="center"/>
          </w:tcPr>
          <w:p w14:paraId="5F9B824E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5 050,9</w:t>
            </w:r>
          </w:p>
        </w:tc>
        <w:tc>
          <w:tcPr>
            <w:tcW w:w="851" w:type="dxa"/>
            <w:vAlign w:val="center"/>
          </w:tcPr>
          <w:p w14:paraId="6BE2D4BB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5</w:t>
            </w:r>
            <w:r w:rsidR="00CF2CA5"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987,6</w:t>
            </w:r>
          </w:p>
        </w:tc>
        <w:tc>
          <w:tcPr>
            <w:tcW w:w="850" w:type="dxa"/>
            <w:vAlign w:val="center"/>
          </w:tcPr>
          <w:p w14:paraId="7808076F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6</w:t>
            </w:r>
            <w:r w:rsidR="00CF2CA5"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351,6</w:t>
            </w:r>
          </w:p>
        </w:tc>
        <w:tc>
          <w:tcPr>
            <w:tcW w:w="851" w:type="dxa"/>
            <w:vAlign w:val="center"/>
          </w:tcPr>
          <w:p w14:paraId="6712371E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6</w:t>
            </w:r>
            <w:r w:rsidR="00CF2CA5"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593,0</w:t>
            </w:r>
          </w:p>
        </w:tc>
        <w:tc>
          <w:tcPr>
            <w:tcW w:w="850" w:type="dxa"/>
            <w:vAlign w:val="center"/>
          </w:tcPr>
          <w:p w14:paraId="40D9553C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6</w:t>
            </w:r>
            <w:r w:rsidR="00CF2CA5"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631,7</w:t>
            </w:r>
          </w:p>
        </w:tc>
        <w:tc>
          <w:tcPr>
            <w:tcW w:w="851" w:type="dxa"/>
            <w:vAlign w:val="center"/>
          </w:tcPr>
          <w:p w14:paraId="6CA7C8BE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6</w:t>
            </w:r>
            <w:r w:rsidR="00CF2CA5"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843,5</w:t>
            </w:r>
          </w:p>
        </w:tc>
        <w:tc>
          <w:tcPr>
            <w:tcW w:w="850" w:type="dxa"/>
            <w:vAlign w:val="center"/>
          </w:tcPr>
          <w:p w14:paraId="7BCD1B14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6</w:t>
            </w:r>
            <w:r w:rsidR="00CF2CA5"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924,0</w:t>
            </w:r>
          </w:p>
        </w:tc>
        <w:tc>
          <w:tcPr>
            <w:tcW w:w="851" w:type="dxa"/>
            <w:vAlign w:val="center"/>
          </w:tcPr>
          <w:p w14:paraId="0694CA6D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7</w:t>
            </w:r>
            <w:r w:rsidR="00CF2CA5"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850" w:type="dxa"/>
            <w:vAlign w:val="center"/>
          </w:tcPr>
          <w:p w14:paraId="15266A54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7</w:t>
            </w:r>
            <w:r w:rsidR="00CF2CA5"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229,2</w:t>
            </w:r>
          </w:p>
        </w:tc>
        <w:tc>
          <w:tcPr>
            <w:tcW w:w="993" w:type="dxa"/>
            <w:vAlign w:val="center"/>
          </w:tcPr>
          <w:p w14:paraId="7DC9CADD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7</w:t>
            </w:r>
            <w:r w:rsidR="00CF2CA5"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446,4</w:t>
            </w:r>
          </w:p>
        </w:tc>
        <w:tc>
          <w:tcPr>
            <w:tcW w:w="850" w:type="dxa"/>
            <w:vAlign w:val="center"/>
          </w:tcPr>
          <w:p w14:paraId="417882E3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7</w:t>
            </w:r>
            <w:r w:rsidR="00CF2CA5"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585,8</w:t>
            </w:r>
          </w:p>
        </w:tc>
        <w:tc>
          <w:tcPr>
            <w:tcW w:w="851" w:type="dxa"/>
            <w:vAlign w:val="center"/>
          </w:tcPr>
          <w:p w14:paraId="47420905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7</w:t>
            </w:r>
            <w:r w:rsidR="00CF2CA5"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798,5</w:t>
            </w:r>
          </w:p>
        </w:tc>
        <w:tc>
          <w:tcPr>
            <w:tcW w:w="850" w:type="dxa"/>
            <w:vAlign w:val="center"/>
          </w:tcPr>
          <w:p w14:paraId="4B60D464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7</w:t>
            </w:r>
            <w:r w:rsidR="00CF2CA5"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975,6</w:t>
            </w:r>
          </w:p>
        </w:tc>
        <w:tc>
          <w:tcPr>
            <w:tcW w:w="851" w:type="dxa"/>
            <w:vAlign w:val="center"/>
          </w:tcPr>
          <w:p w14:paraId="5CC0D66B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8</w:t>
            </w:r>
            <w:r w:rsidR="00CF2CA5" w:rsidRPr="00436B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850" w:type="dxa"/>
            <w:vAlign w:val="center"/>
          </w:tcPr>
          <w:p w14:paraId="6CEEBBC2" w14:textId="77777777" w:rsidR="00331666" w:rsidRPr="00436BEE" w:rsidRDefault="0033166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8377,3</w:t>
            </w:r>
          </w:p>
        </w:tc>
      </w:tr>
      <w:tr w:rsidR="004518BE" w:rsidRPr="00320F06" w14:paraId="6AE541D9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C6C61" w14:textId="77777777" w:rsidR="008909B6" w:rsidRPr="00320F06" w:rsidRDefault="008909B6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 xml:space="preserve">Темп роста производства – </w:t>
            </w:r>
            <w:r w:rsidRPr="00320F06">
              <w:rPr>
                <w:rFonts w:eastAsia="Arial Unicode MS"/>
                <w:sz w:val="20"/>
                <w:szCs w:val="20"/>
                <w:lang w:eastAsia="ru-RU"/>
              </w:rPr>
              <w:t xml:space="preserve">Раздел </w:t>
            </w:r>
            <w:r w:rsidRPr="00320F06">
              <w:rPr>
                <w:rFonts w:eastAsia="Arial Unicode MS"/>
                <w:sz w:val="20"/>
                <w:szCs w:val="20"/>
                <w:lang w:val="en-US" w:eastAsia="ru-RU"/>
              </w:rPr>
              <w:t>E</w:t>
            </w:r>
            <w:r w:rsidRPr="00320F06">
              <w:rPr>
                <w:rFonts w:eastAsia="Arial Unicode MS"/>
                <w:sz w:val="20"/>
                <w:szCs w:val="20"/>
                <w:lang w:eastAsia="ru-RU"/>
              </w:rPr>
              <w:t>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vAlign w:val="center"/>
            <w:hideMark/>
          </w:tcPr>
          <w:p w14:paraId="0906883A" w14:textId="77777777" w:rsidR="008909B6" w:rsidRPr="00320F06" w:rsidRDefault="008909B6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в % к предыду-щему году</w:t>
            </w:r>
          </w:p>
        </w:tc>
        <w:tc>
          <w:tcPr>
            <w:tcW w:w="850" w:type="dxa"/>
            <w:vAlign w:val="center"/>
          </w:tcPr>
          <w:p w14:paraId="5AA4DB62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115,7</w:t>
            </w:r>
          </w:p>
        </w:tc>
        <w:tc>
          <w:tcPr>
            <w:tcW w:w="851" w:type="dxa"/>
            <w:vAlign w:val="center"/>
          </w:tcPr>
          <w:p w14:paraId="01811A6E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850" w:type="dxa"/>
            <w:vAlign w:val="center"/>
          </w:tcPr>
          <w:p w14:paraId="50DFA542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851" w:type="dxa"/>
            <w:vAlign w:val="center"/>
          </w:tcPr>
          <w:p w14:paraId="2ED3B0C4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850" w:type="dxa"/>
            <w:vAlign w:val="center"/>
          </w:tcPr>
          <w:p w14:paraId="0A3121B4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851" w:type="dxa"/>
            <w:vAlign w:val="center"/>
          </w:tcPr>
          <w:p w14:paraId="19E6A958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850" w:type="dxa"/>
            <w:vAlign w:val="center"/>
          </w:tcPr>
          <w:p w14:paraId="40FB5C3A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851" w:type="dxa"/>
            <w:vAlign w:val="center"/>
          </w:tcPr>
          <w:p w14:paraId="060DECF3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850" w:type="dxa"/>
            <w:vAlign w:val="center"/>
          </w:tcPr>
          <w:p w14:paraId="5F47CB84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993" w:type="dxa"/>
            <w:vAlign w:val="center"/>
          </w:tcPr>
          <w:p w14:paraId="60576B5B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104,6</w:t>
            </w:r>
          </w:p>
        </w:tc>
        <w:tc>
          <w:tcPr>
            <w:tcW w:w="850" w:type="dxa"/>
            <w:vAlign w:val="center"/>
          </w:tcPr>
          <w:p w14:paraId="14BE6B30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851" w:type="dxa"/>
            <w:vAlign w:val="center"/>
          </w:tcPr>
          <w:p w14:paraId="6822BDD8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850" w:type="dxa"/>
            <w:vAlign w:val="center"/>
          </w:tcPr>
          <w:p w14:paraId="17D9E428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105,1</w:t>
            </w:r>
          </w:p>
        </w:tc>
        <w:tc>
          <w:tcPr>
            <w:tcW w:w="851" w:type="dxa"/>
            <w:vAlign w:val="center"/>
          </w:tcPr>
          <w:p w14:paraId="1D12A076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850" w:type="dxa"/>
            <w:vAlign w:val="center"/>
          </w:tcPr>
          <w:p w14:paraId="6EA27EBE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4518BE" w:rsidRPr="00320F06" w14:paraId="61D27966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C015D" w14:textId="77777777" w:rsidR="00CB064C" w:rsidRPr="00C965D4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965D4">
              <w:rPr>
                <w:rFonts w:eastAsia="Times New Roman"/>
                <w:sz w:val="20"/>
                <w:szCs w:val="20"/>
                <w:lang w:eastAsia="ru-RU"/>
              </w:rPr>
              <w:t>3. Рынок товаров и услуг</w:t>
            </w:r>
          </w:p>
        </w:tc>
        <w:tc>
          <w:tcPr>
            <w:tcW w:w="992" w:type="dxa"/>
            <w:vAlign w:val="center"/>
          </w:tcPr>
          <w:p w14:paraId="656D3D67" w14:textId="77777777" w:rsidR="00CB064C" w:rsidRPr="00320F06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AD9728F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30C9F21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641A442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F4747C6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C9961ED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34EA9A0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BCE2182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DE875E1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9FF2A1B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0CFF20D5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29B48BF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A42982A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7D42F64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22AE8A4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32BC933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18BE" w:rsidRPr="00320F06" w14:paraId="081E988F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83005" w14:textId="77777777" w:rsidR="008909B6" w:rsidRPr="00320F06" w:rsidRDefault="008909B6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 xml:space="preserve">Оборот розничной торговли </w:t>
            </w:r>
          </w:p>
        </w:tc>
        <w:tc>
          <w:tcPr>
            <w:tcW w:w="992" w:type="dxa"/>
            <w:vAlign w:val="center"/>
            <w:hideMark/>
          </w:tcPr>
          <w:p w14:paraId="1DA71439" w14:textId="77777777" w:rsidR="008909B6" w:rsidRPr="00320F06" w:rsidRDefault="008909B6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млн.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рублей в ценах соответст-</w:t>
            </w:r>
            <w:r w:rsidRPr="00320F0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вующих лет</w:t>
            </w:r>
          </w:p>
        </w:tc>
        <w:tc>
          <w:tcPr>
            <w:tcW w:w="850" w:type="dxa"/>
            <w:vAlign w:val="center"/>
          </w:tcPr>
          <w:p w14:paraId="2DBF9178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  <w:lang w:val="en-US"/>
              </w:rPr>
            </w:pPr>
            <w:r w:rsidRPr="00436BEE">
              <w:rPr>
                <w:color w:val="000000"/>
                <w:sz w:val="20"/>
                <w:szCs w:val="20"/>
              </w:rPr>
              <w:lastRenderedPageBreak/>
              <w:t>55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> </w:t>
            </w:r>
            <w:r w:rsidRPr="00436BEE">
              <w:rPr>
                <w:color w:val="000000"/>
                <w:sz w:val="20"/>
                <w:szCs w:val="20"/>
              </w:rPr>
              <w:t>723,</w:t>
            </w:r>
            <w:r w:rsidRPr="00436BE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293C7C5E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61 423,2</w:t>
            </w:r>
          </w:p>
        </w:tc>
        <w:tc>
          <w:tcPr>
            <w:tcW w:w="850" w:type="dxa"/>
            <w:vAlign w:val="center"/>
          </w:tcPr>
          <w:p w14:paraId="107BD87A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66 442,1</w:t>
            </w:r>
          </w:p>
        </w:tc>
        <w:tc>
          <w:tcPr>
            <w:tcW w:w="851" w:type="dxa"/>
            <w:vAlign w:val="center"/>
          </w:tcPr>
          <w:p w14:paraId="7A2C67E1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70 222,6</w:t>
            </w:r>
          </w:p>
        </w:tc>
        <w:tc>
          <w:tcPr>
            <w:tcW w:w="850" w:type="dxa"/>
            <w:vAlign w:val="center"/>
          </w:tcPr>
          <w:p w14:paraId="149A1F59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74 047,7</w:t>
            </w:r>
          </w:p>
        </w:tc>
        <w:tc>
          <w:tcPr>
            <w:tcW w:w="851" w:type="dxa"/>
            <w:vAlign w:val="center"/>
          </w:tcPr>
          <w:p w14:paraId="77B14F81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73 874,2</w:t>
            </w:r>
          </w:p>
        </w:tc>
        <w:tc>
          <w:tcPr>
            <w:tcW w:w="850" w:type="dxa"/>
            <w:vAlign w:val="center"/>
          </w:tcPr>
          <w:p w14:paraId="6843EE37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81 244,0</w:t>
            </w:r>
          </w:p>
        </w:tc>
        <w:tc>
          <w:tcPr>
            <w:tcW w:w="851" w:type="dxa"/>
            <w:vAlign w:val="center"/>
          </w:tcPr>
          <w:p w14:paraId="1116929E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77 290,2</w:t>
            </w:r>
          </w:p>
        </w:tc>
        <w:tc>
          <w:tcPr>
            <w:tcW w:w="850" w:type="dxa"/>
            <w:vAlign w:val="center"/>
          </w:tcPr>
          <w:p w14:paraId="2A037AB0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87 026,6</w:t>
            </w:r>
          </w:p>
        </w:tc>
        <w:tc>
          <w:tcPr>
            <w:tcW w:w="993" w:type="dxa"/>
            <w:vAlign w:val="center"/>
          </w:tcPr>
          <w:p w14:paraId="628669C2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81 426,7</w:t>
            </w:r>
          </w:p>
        </w:tc>
        <w:tc>
          <w:tcPr>
            <w:tcW w:w="850" w:type="dxa"/>
            <w:vAlign w:val="center"/>
          </w:tcPr>
          <w:p w14:paraId="59941DAD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92 668,3</w:t>
            </w:r>
          </w:p>
        </w:tc>
        <w:tc>
          <w:tcPr>
            <w:tcW w:w="851" w:type="dxa"/>
            <w:vAlign w:val="center"/>
          </w:tcPr>
          <w:p w14:paraId="22436CC3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85 191,9</w:t>
            </w:r>
          </w:p>
        </w:tc>
        <w:tc>
          <w:tcPr>
            <w:tcW w:w="850" w:type="dxa"/>
            <w:vAlign w:val="center"/>
          </w:tcPr>
          <w:p w14:paraId="0FB0326F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98 385,1</w:t>
            </w:r>
          </w:p>
        </w:tc>
        <w:tc>
          <w:tcPr>
            <w:tcW w:w="851" w:type="dxa"/>
            <w:vAlign w:val="center"/>
          </w:tcPr>
          <w:p w14:paraId="758B8BA3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89 131,2</w:t>
            </w:r>
          </w:p>
        </w:tc>
        <w:tc>
          <w:tcPr>
            <w:tcW w:w="850" w:type="dxa"/>
            <w:vAlign w:val="center"/>
          </w:tcPr>
          <w:p w14:paraId="0578D8B7" w14:textId="77777777" w:rsidR="008909B6" w:rsidRPr="00436BEE" w:rsidRDefault="00700A27" w:rsidP="000E4F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  <w:r w:rsidR="008909B6" w:rsidRPr="00436BEE">
              <w:rPr>
                <w:color w:val="000000"/>
                <w:sz w:val="20"/>
                <w:szCs w:val="20"/>
              </w:rPr>
              <w:t>557,3</w:t>
            </w:r>
          </w:p>
        </w:tc>
      </w:tr>
      <w:tr w:rsidR="004518BE" w:rsidRPr="00320F06" w14:paraId="14267F08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F62A5" w14:textId="77777777" w:rsidR="007A1023" w:rsidRPr="00320F06" w:rsidRDefault="007A1023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 xml:space="preserve">Индекс физического объема оборота розничной торговли </w:t>
            </w:r>
          </w:p>
        </w:tc>
        <w:tc>
          <w:tcPr>
            <w:tcW w:w="992" w:type="dxa"/>
            <w:vAlign w:val="center"/>
            <w:hideMark/>
          </w:tcPr>
          <w:p w14:paraId="67080C5C" w14:textId="77777777" w:rsidR="007A1023" w:rsidRPr="00320F06" w:rsidRDefault="007A1023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в % к предыду-щему году</w:t>
            </w:r>
          </w:p>
        </w:tc>
        <w:tc>
          <w:tcPr>
            <w:tcW w:w="850" w:type="dxa"/>
            <w:vAlign w:val="center"/>
          </w:tcPr>
          <w:p w14:paraId="3ACF1D02" w14:textId="77777777" w:rsidR="007A1023" w:rsidRPr="00436BEE" w:rsidRDefault="007A1023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851" w:type="dxa"/>
            <w:vAlign w:val="center"/>
          </w:tcPr>
          <w:p w14:paraId="3698ABAC" w14:textId="77777777" w:rsidR="007A1023" w:rsidRPr="00436BEE" w:rsidRDefault="007A1023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850" w:type="dxa"/>
            <w:vAlign w:val="center"/>
          </w:tcPr>
          <w:p w14:paraId="19FEA613" w14:textId="77777777" w:rsidR="007A1023" w:rsidRPr="00436BEE" w:rsidRDefault="007A1023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90,9</w:t>
            </w:r>
          </w:p>
        </w:tc>
        <w:tc>
          <w:tcPr>
            <w:tcW w:w="851" w:type="dxa"/>
            <w:vAlign w:val="center"/>
          </w:tcPr>
          <w:p w14:paraId="5935F068" w14:textId="77777777" w:rsidR="007A1023" w:rsidRPr="00436BEE" w:rsidRDefault="007A1023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850" w:type="dxa"/>
            <w:vAlign w:val="center"/>
          </w:tcPr>
          <w:p w14:paraId="0554A6E4" w14:textId="77777777" w:rsidR="007A1023" w:rsidRPr="00436BEE" w:rsidRDefault="007A1023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851" w:type="dxa"/>
            <w:vAlign w:val="center"/>
          </w:tcPr>
          <w:p w14:paraId="1B933BE4" w14:textId="77777777" w:rsidR="007A1023" w:rsidRPr="00436BEE" w:rsidRDefault="007A1023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vAlign w:val="center"/>
          </w:tcPr>
          <w:p w14:paraId="7A6D631B" w14:textId="77777777" w:rsidR="007A1023" w:rsidRPr="00436BEE" w:rsidRDefault="007A1023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851" w:type="dxa"/>
            <w:vAlign w:val="center"/>
          </w:tcPr>
          <w:p w14:paraId="517FF560" w14:textId="77777777" w:rsidR="007A1023" w:rsidRPr="00436BEE" w:rsidRDefault="007A1023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850" w:type="dxa"/>
            <w:vAlign w:val="center"/>
          </w:tcPr>
          <w:p w14:paraId="34F53360" w14:textId="77777777" w:rsidR="007A1023" w:rsidRPr="00436BEE" w:rsidRDefault="007A1023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993" w:type="dxa"/>
            <w:vAlign w:val="center"/>
          </w:tcPr>
          <w:p w14:paraId="3DC0B900" w14:textId="77777777" w:rsidR="007A1023" w:rsidRPr="00436BEE" w:rsidRDefault="007A1023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850" w:type="dxa"/>
            <w:vAlign w:val="center"/>
          </w:tcPr>
          <w:p w14:paraId="258607A6" w14:textId="77777777" w:rsidR="007A1023" w:rsidRPr="00436BEE" w:rsidRDefault="007A1023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851" w:type="dxa"/>
            <w:vAlign w:val="center"/>
          </w:tcPr>
          <w:p w14:paraId="21E02C32" w14:textId="77777777" w:rsidR="007A1023" w:rsidRPr="00436BEE" w:rsidRDefault="007A1023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850" w:type="dxa"/>
            <w:vAlign w:val="center"/>
          </w:tcPr>
          <w:p w14:paraId="300C392E" w14:textId="77777777" w:rsidR="007A1023" w:rsidRPr="00436BEE" w:rsidRDefault="007A1023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851" w:type="dxa"/>
            <w:vAlign w:val="center"/>
          </w:tcPr>
          <w:p w14:paraId="5FFA6A55" w14:textId="77777777" w:rsidR="007A1023" w:rsidRPr="00436BEE" w:rsidRDefault="007A1023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850" w:type="dxa"/>
            <w:vAlign w:val="center"/>
          </w:tcPr>
          <w:p w14:paraId="24CE29CE" w14:textId="77777777" w:rsidR="007A1023" w:rsidRPr="00436BEE" w:rsidRDefault="007A1023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101,6</w:t>
            </w:r>
          </w:p>
        </w:tc>
      </w:tr>
      <w:tr w:rsidR="004518BE" w:rsidRPr="00320F06" w14:paraId="6D860E08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41C6A" w14:textId="77777777" w:rsidR="008909B6" w:rsidRPr="00320F06" w:rsidRDefault="008909B6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992" w:type="dxa"/>
            <w:vAlign w:val="center"/>
            <w:hideMark/>
          </w:tcPr>
          <w:p w14:paraId="0122E56E" w14:textId="77777777" w:rsidR="008909B6" w:rsidRPr="00320F06" w:rsidRDefault="008909B6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bCs/>
                <w:sz w:val="20"/>
                <w:szCs w:val="20"/>
                <w:lang w:eastAsia="ru-RU"/>
              </w:rPr>
              <w:t>млн.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20F06">
              <w:rPr>
                <w:rFonts w:eastAsia="Times New Roman"/>
                <w:bCs/>
                <w:sz w:val="20"/>
                <w:szCs w:val="20"/>
                <w:lang w:eastAsia="ru-RU"/>
              </w:rPr>
              <w:t>рублей в ценах соответст-вующих лет</w:t>
            </w:r>
          </w:p>
        </w:tc>
        <w:tc>
          <w:tcPr>
            <w:tcW w:w="850" w:type="dxa"/>
            <w:vAlign w:val="center"/>
          </w:tcPr>
          <w:p w14:paraId="32C8550C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22 156,0</w:t>
            </w:r>
          </w:p>
        </w:tc>
        <w:tc>
          <w:tcPr>
            <w:tcW w:w="851" w:type="dxa"/>
            <w:vAlign w:val="center"/>
          </w:tcPr>
          <w:p w14:paraId="4A738E05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24 238,1</w:t>
            </w:r>
          </w:p>
        </w:tc>
        <w:tc>
          <w:tcPr>
            <w:tcW w:w="850" w:type="dxa"/>
            <w:vAlign w:val="center"/>
          </w:tcPr>
          <w:p w14:paraId="4E1C20EE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26 961,2</w:t>
            </w:r>
          </w:p>
        </w:tc>
        <w:tc>
          <w:tcPr>
            <w:tcW w:w="851" w:type="dxa"/>
            <w:vAlign w:val="center"/>
          </w:tcPr>
          <w:p w14:paraId="28283B28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28 430,7</w:t>
            </w:r>
          </w:p>
        </w:tc>
        <w:tc>
          <w:tcPr>
            <w:tcW w:w="850" w:type="dxa"/>
            <w:vAlign w:val="center"/>
          </w:tcPr>
          <w:p w14:paraId="2A722834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28 792,2</w:t>
            </w:r>
          </w:p>
        </w:tc>
        <w:tc>
          <w:tcPr>
            <w:tcW w:w="851" w:type="dxa"/>
            <w:vAlign w:val="center"/>
          </w:tcPr>
          <w:p w14:paraId="787D0EFB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29 744,4</w:t>
            </w:r>
          </w:p>
        </w:tc>
        <w:tc>
          <w:tcPr>
            <w:tcW w:w="850" w:type="dxa"/>
            <w:vAlign w:val="center"/>
          </w:tcPr>
          <w:p w14:paraId="70B4A6F2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30 366,6</w:t>
            </w:r>
          </w:p>
        </w:tc>
        <w:tc>
          <w:tcPr>
            <w:tcW w:w="851" w:type="dxa"/>
            <w:vAlign w:val="center"/>
          </w:tcPr>
          <w:p w14:paraId="5D75842E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30 996,0</w:t>
            </w:r>
          </w:p>
        </w:tc>
        <w:tc>
          <w:tcPr>
            <w:tcW w:w="850" w:type="dxa"/>
            <w:vAlign w:val="center"/>
          </w:tcPr>
          <w:p w14:paraId="005CB2B4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31 840,2</w:t>
            </w:r>
          </w:p>
        </w:tc>
        <w:tc>
          <w:tcPr>
            <w:tcW w:w="993" w:type="dxa"/>
            <w:vAlign w:val="center"/>
          </w:tcPr>
          <w:p w14:paraId="7F405CA2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33 202,2</w:t>
            </w:r>
          </w:p>
        </w:tc>
        <w:tc>
          <w:tcPr>
            <w:tcW w:w="850" w:type="dxa"/>
            <w:vAlign w:val="center"/>
          </w:tcPr>
          <w:p w14:paraId="632EAA5D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34 140,0</w:t>
            </w:r>
          </w:p>
        </w:tc>
        <w:tc>
          <w:tcPr>
            <w:tcW w:w="851" w:type="dxa"/>
            <w:vAlign w:val="center"/>
          </w:tcPr>
          <w:p w14:paraId="104A8F39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35 531,2</w:t>
            </w:r>
          </w:p>
        </w:tc>
        <w:tc>
          <w:tcPr>
            <w:tcW w:w="850" w:type="dxa"/>
            <w:vAlign w:val="center"/>
          </w:tcPr>
          <w:p w14:paraId="17654498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36 676,7</w:t>
            </w:r>
          </w:p>
        </w:tc>
        <w:tc>
          <w:tcPr>
            <w:tcW w:w="851" w:type="dxa"/>
            <w:vAlign w:val="center"/>
          </w:tcPr>
          <w:p w14:paraId="23052841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38 097,7</w:t>
            </w:r>
          </w:p>
        </w:tc>
        <w:tc>
          <w:tcPr>
            <w:tcW w:w="850" w:type="dxa"/>
            <w:vAlign w:val="center"/>
          </w:tcPr>
          <w:p w14:paraId="17E5FF76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39 401,8</w:t>
            </w:r>
          </w:p>
        </w:tc>
      </w:tr>
      <w:tr w:rsidR="004518BE" w:rsidRPr="00320F06" w14:paraId="4217D0DC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543A3" w14:textId="77777777" w:rsidR="008909B6" w:rsidRPr="00320F06" w:rsidRDefault="008909B6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 xml:space="preserve">Индекс физического объема платных услуг населению </w:t>
            </w:r>
          </w:p>
        </w:tc>
        <w:tc>
          <w:tcPr>
            <w:tcW w:w="992" w:type="dxa"/>
            <w:vAlign w:val="center"/>
            <w:hideMark/>
          </w:tcPr>
          <w:p w14:paraId="7290B26E" w14:textId="77777777" w:rsidR="008909B6" w:rsidRPr="00320F06" w:rsidRDefault="008909B6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 </w:t>
            </w: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% к предыду</w:t>
            </w:r>
            <w:r w:rsidRPr="006814C0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щему году</w:t>
            </w:r>
          </w:p>
        </w:tc>
        <w:tc>
          <w:tcPr>
            <w:tcW w:w="850" w:type="dxa"/>
            <w:vAlign w:val="center"/>
          </w:tcPr>
          <w:p w14:paraId="341A2D95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96,5</w:t>
            </w:r>
          </w:p>
        </w:tc>
        <w:tc>
          <w:tcPr>
            <w:tcW w:w="851" w:type="dxa"/>
            <w:vAlign w:val="center"/>
          </w:tcPr>
          <w:p w14:paraId="6B537E46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850" w:type="dxa"/>
            <w:vAlign w:val="center"/>
          </w:tcPr>
          <w:p w14:paraId="7D2038C4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851" w:type="dxa"/>
            <w:vAlign w:val="center"/>
          </w:tcPr>
          <w:p w14:paraId="582EA26D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850" w:type="dxa"/>
            <w:vAlign w:val="center"/>
          </w:tcPr>
          <w:p w14:paraId="101A06BE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51" w:type="dxa"/>
            <w:vAlign w:val="center"/>
          </w:tcPr>
          <w:p w14:paraId="51816404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850" w:type="dxa"/>
            <w:vAlign w:val="center"/>
          </w:tcPr>
          <w:p w14:paraId="6BE6C1BF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851" w:type="dxa"/>
            <w:vAlign w:val="center"/>
          </w:tcPr>
          <w:p w14:paraId="0EA3A37E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850" w:type="dxa"/>
            <w:vAlign w:val="center"/>
          </w:tcPr>
          <w:p w14:paraId="36C3C9DA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993" w:type="dxa"/>
            <w:vAlign w:val="center"/>
          </w:tcPr>
          <w:p w14:paraId="10238910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850" w:type="dxa"/>
            <w:vAlign w:val="center"/>
          </w:tcPr>
          <w:p w14:paraId="3E4DEE9F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1" w:type="dxa"/>
            <w:vAlign w:val="center"/>
          </w:tcPr>
          <w:p w14:paraId="4EC8325C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850" w:type="dxa"/>
            <w:vAlign w:val="center"/>
          </w:tcPr>
          <w:p w14:paraId="7140E323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851" w:type="dxa"/>
            <w:vAlign w:val="center"/>
          </w:tcPr>
          <w:p w14:paraId="6156AF3F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0" w:type="dxa"/>
            <w:vAlign w:val="center"/>
          </w:tcPr>
          <w:p w14:paraId="558DF5B4" w14:textId="77777777" w:rsidR="008909B6" w:rsidRPr="00436BEE" w:rsidRDefault="008909B6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4518BE" w:rsidRPr="00054159" w14:paraId="66890CE3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452ED" w14:textId="77777777" w:rsidR="00B74AE1" w:rsidRPr="00320F06" w:rsidRDefault="00B74A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Обеспеченность населения торговыми площадями</w:t>
            </w:r>
          </w:p>
        </w:tc>
        <w:tc>
          <w:tcPr>
            <w:tcW w:w="992" w:type="dxa"/>
            <w:vAlign w:val="center"/>
            <w:hideMark/>
          </w:tcPr>
          <w:p w14:paraId="6EDE211E" w14:textId="77777777" w:rsidR="00B74AE1" w:rsidRPr="00320F06" w:rsidRDefault="00B74A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кв.</w:t>
            </w: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м на тыс. человек</w:t>
            </w:r>
          </w:p>
        </w:tc>
        <w:tc>
          <w:tcPr>
            <w:tcW w:w="850" w:type="dxa"/>
            <w:vAlign w:val="center"/>
          </w:tcPr>
          <w:p w14:paraId="5AA95FA0" w14:textId="77777777" w:rsidR="00B74AE1" w:rsidRPr="00B74AE1" w:rsidRDefault="00B74AE1" w:rsidP="000E4F0D">
            <w:pPr>
              <w:rPr>
                <w:color w:val="000000"/>
                <w:sz w:val="20"/>
                <w:szCs w:val="20"/>
              </w:rPr>
            </w:pPr>
            <w:r w:rsidRPr="00B74AE1">
              <w:rPr>
                <w:color w:val="000000"/>
                <w:sz w:val="20"/>
                <w:szCs w:val="20"/>
              </w:rPr>
              <w:t>1 078,1</w:t>
            </w:r>
          </w:p>
        </w:tc>
        <w:tc>
          <w:tcPr>
            <w:tcW w:w="851" w:type="dxa"/>
            <w:vAlign w:val="center"/>
          </w:tcPr>
          <w:p w14:paraId="2EC67456" w14:textId="77777777" w:rsidR="00B74AE1" w:rsidRPr="00B74AE1" w:rsidRDefault="00B74AE1" w:rsidP="000E4F0D">
            <w:pPr>
              <w:rPr>
                <w:color w:val="000000"/>
                <w:sz w:val="20"/>
                <w:szCs w:val="20"/>
              </w:rPr>
            </w:pPr>
            <w:r w:rsidRPr="00B74AE1">
              <w:rPr>
                <w:color w:val="000000"/>
                <w:sz w:val="20"/>
                <w:szCs w:val="20"/>
              </w:rPr>
              <w:t>1 064,7</w:t>
            </w:r>
          </w:p>
        </w:tc>
        <w:tc>
          <w:tcPr>
            <w:tcW w:w="850" w:type="dxa"/>
            <w:vAlign w:val="center"/>
          </w:tcPr>
          <w:p w14:paraId="0E69E0B6" w14:textId="77777777" w:rsidR="00B74AE1" w:rsidRPr="00B74AE1" w:rsidRDefault="00B74AE1" w:rsidP="000E4F0D">
            <w:pPr>
              <w:rPr>
                <w:color w:val="000000"/>
                <w:sz w:val="20"/>
                <w:szCs w:val="20"/>
              </w:rPr>
            </w:pPr>
            <w:r w:rsidRPr="00B74AE1">
              <w:rPr>
                <w:color w:val="000000"/>
                <w:sz w:val="20"/>
                <w:szCs w:val="20"/>
              </w:rPr>
              <w:t>1 065,0</w:t>
            </w:r>
          </w:p>
        </w:tc>
        <w:tc>
          <w:tcPr>
            <w:tcW w:w="851" w:type="dxa"/>
            <w:vAlign w:val="center"/>
          </w:tcPr>
          <w:p w14:paraId="0EDE54F3" w14:textId="77777777" w:rsidR="00B74AE1" w:rsidRPr="00436BEE" w:rsidRDefault="00B74AE1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1 122,8</w:t>
            </w:r>
          </w:p>
        </w:tc>
        <w:tc>
          <w:tcPr>
            <w:tcW w:w="850" w:type="dxa"/>
            <w:vAlign w:val="center"/>
          </w:tcPr>
          <w:p w14:paraId="026DB5EA" w14:textId="77777777" w:rsidR="00B74AE1" w:rsidRPr="00436BEE" w:rsidRDefault="00B74AE1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1 133,7</w:t>
            </w:r>
          </w:p>
        </w:tc>
        <w:tc>
          <w:tcPr>
            <w:tcW w:w="851" w:type="dxa"/>
            <w:vAlign w:val="center"/>
          </w:tcPr>
          <w:p w14:paraId="45E877FF" w14:textId="77777777" w:rsidR="00B74AE1" w:rsidRPr="00436BEE" w:rsidRDefault="00B74AE1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1 145,0</w:t>
            </w:r>
          </w:p>
        </w:tc>
        <w:tc>
          <w:tcPr>
            <w:tcW w:w="850" w:type="dxa"/>
            <w:vAlign w:val="center"/>
          </w:tcPr>
          <w:p w14:paraId="02504F01" w14:textId="77777777" w:rsidR="00B74AE1" w:rsidRPr="00436BEE" w:rsidRDefault="00B74AE1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1 156,2</w:t>
            </w:r>
          </w:p>
        </w:tc>
        <w:tc>
          <w:tcPr>
            <w:tcW w:w="851" w:type="dxa"/>
            <w:vAlign w:val="center"/>
          </w:tcPr>
          <w:p w14:paraId="5DF389EA" w14:textId="77777777" w:rsidR="00B74AE1" w:rsidRPr="00436BEE" w:rsidRDefault="00B74AE1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1 167,7</w:t>
            </w:r>
          </w:p>
        </w:tc>
        <w:tc>
          <w:tcPr>
            <w:tcW w:w="850" w:type="dxa"/>
            <w:vAlign w:val="center"/>
          </w:tcPr>
          <w:p w14:paraId="62FECAD2" w14:textId="77777777" w:rsidR="00B74AE1" w:rsidRPr="00436BEE" w:rsidRDefault="00B74AE1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1 179,1</w:t>
            </w:r>
          </w:p>
        </w:tc>
        <w:tc>
          <w:tcPr>
            <w:tcW w:w="993" w:type="dxa"/>
            <w:vAlign w:val="center"/>
          </w:tcPr>
          <w:p w14:paraId="63B7D1F3" w14:textId="77777777" w:rsidR="00B74AE1" w:rsidRPr="00436BEE" w:rsidRDefault="00B74AE1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1 190,9</w:t>
            </w:r>
          </w:p>
        </w:tc>
        <w:tc>
          <w:tcPr>
            <w:tcW w:w="850" w:type="dxa"/>
            <w:vAlign w:val="center"/>
          </w:tcPr>
          <w:p w14:paraId="1DFE3431" w14:textId="77777777" w:rsidR="00B74AE1" w:rsidRPr="00436BEE" w:rsidRDefault="00B74AE1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1 200,1</w:t>
            </w:r>
          </w:p>
        </w:tc>
        <w:tc>
          <w:tcPr>
            <w:tcW w:w="851" w:type="dxa"/>
            <w:vAlign w:val="center"/>
          </w:tcPr>
          <w:p w14:paraId="3C24F845" w14:textId="77777777" w:rsidR="00B74AE1" w:rsidRPr="00436BEE" w:rsidRDefault="00B74AE1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1 212,1</w:t>
            </w:r>
          </w:p>
        </w:tc>
        <w:tc>
          <w:tcPr>
            <w:tcW w:w="850" w:type="dxa"/>
            <w:vAlign w:val="center"/>
          </w:tcPr>
          <w:p w14:paraId="715538F1" w14:textId="77777777" w:rsidR="00B74AE1" w:rsidRPr="00436BEE" w:rsidRDefault="00B74AE1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1 221,5</w:t>
            </w:r>
          </w:p>
        </w:tc>
        <w:tc>
          <w:tcPr>
            <w:tcW w:w="851" w:type="dxa"/>
            <w:vAlign w:val="center"/>
          </w:tcPr>
          <w:p w14:paraId="6D76797F" w14:textId="77777777" w:rsidR="00B74AE1" w:rsidRPr="00436BEE" w:rsidRDefault="00B74AE1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1 233,6</w:t>
            </w:r>
          </w:p>
        </w:tc>
        <w:tc>
          <w:tcPr>
            <w:tcW w:w="850" w:type="dxa"/>
            <w:vAlign w:val="center"/>
          </w:tcPr>
          <w:p w14:paraId="751FF864" w14:textId="77777777" w:rsidR="00B74AE1" w:rsidRPr="00436BEE" w:rsidRDefault="00B74AE1" w:rsidP="000E4F0D">
            <w:pPr>
              <w:rPr>
                <w:color w:val="000000"/>
                <w:sz w:val="20"/>
                <w:szCs w:val="20"/>
              </w:rPr>
            </w:pPr>
            <w:r w:rsidRPr="00436BEE">
              <w:rPr>
                <w:color w:val="000000"/>
                <w:sz w:val="20"/>
                <w:szCs w:val="20"/>
              </w:rPr>
              <w:t>1 243,2</w:t>
            </w:r>
          </w:p>
        </w:tc>
      </w:tr>
      <w:tr w:rsidR="004518BE" w:rsidRPr="00320F06" w14:paraId="1AFD69E9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04458" w14:textId="77777777" w:rsidR="00CB064C" w:rsidRPr="00320F06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965D4">
              <w:rPr>
                <w:rFonts w:eastAsia="Times New Roman"/>
                <w:bCs/>
                <w:sz w:val="20"/>
                <w:szCs w:val="20"/>
                <w:lang w:eastAsia="ru-RU"/>
              </w:rPr>
              <w:t>4. Малое и среднее предпринимательство</w:t>
            </w:r>
            <w:r w:rsidRPr="00320F06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ru-RU"/>
              </w:rPr>
              <w:footnoteReference w:id="4"/>
            </w:r>
          </w:p>
        </w:tc>
        <w:tc>
          <w:tcPr>
            <w:tcW w:w="992" w:type="dxa"/>
            <w:vAlign w:val="center"/>
          </w:tcPr>
          <w:p w14:paraId="150AC2AE" w14:textId="77777777" w:rsidR="00CB064C" w:rsidRPr="00320F06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8DB5777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1B74A4B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FAA05D3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8AE3CC1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F5D8E6F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32DF564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52BD898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E20FBD5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26A188F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B3CFB4B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D8141D0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2C6B309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BCF3E73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89BCE57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C47D684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18BE" w:rsidRPr="00320F06" w14:paraId="35DB392B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4CF1D" w14:textId="77777777" w:rsidR="00C51112" w:rsidRPr="00320F06" w:rsidRDefault="00C511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Количество малых предприятий – всего по состоянию на конец года</w:t>
            </w:r>
          </w:p>
        </w:tc>
        <w:tc>
          <w:tcPr>
            <w:tcW w:w="992" w:type="dxa"/>
            <w:vAlign w:val="center"/>
            <w:hideMark/>
          </w:tcPr>
          <w:p w14:paraId="2D1A393E" w14:textId="77777777" w:rsidR="00C51112" w:rsidRPr="00320F06" w:rsidRDefault="00C511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vAlign w:val="center"/>
          </w:tcPr>
          <w:p w14:paraId="6212D1B8" w14:textId="77777777" w:rsidR="00C51112" w:rsidRPr="005C2A57" w:rsidRDefault="00C51112" w:rsidP="000E4F0D">
            <w:pPr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6 777</w:t>
            </w:r>
          </w:p>
        </w:tc>
        <w:tc>
          <w:tcPr>
            <w:tcW w:w="851" w:type="dxa"/>
            <w:vAlign w:val="center"/>
          </w:tcPr>
          <w:p w14:paraId="070463A7" w14:textId="77777777" w:rsidR="00C51112" w:rsidRPr="005C2A57" w:rsidRDefault="00C51112" w:rsidP="000E4F0D">
            <w:pPr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6 311</w:t>
            </w:r>
          </w:p>
        </w:tc>
        <w:tc>
          <w:tcPr>
            <w:tcW w:w="850" w:type="dxa"/>
            <w:vAlign w:val="center"/>
          </w:tcPr>
          <w:p w14:paraId="4E6FAF0C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6176</w:t>
            </w:r>
          </w:p>
        </w:tc>
        <w:tc>
          <w:tcPr>
            <w:tcW w:w="851" w:type="dxa"/>
            <w:vAlign w:val="center"/>
          </w:tcPr>
          <w:p w14:paraId="2D9B2DBC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6 175</w:t>
            </w:r>
          </w:p>
        </w:tc>
        <w:tc>
          <w:tcPr>
            <w:tcW w:w="850" w:type="dxa"/>
            <w:vAlign w:val="center"/>
          </w:tcPr>
          <w:p w14:paraId="35365EFD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6177</w:t>
            </w:r>
          </w:p>
        </w:tc>
        <w:tc>
          <w:tcPr>
            <w:tcW w:w="851" w:type="dxa"/>
            <w:vAlign w:val="center"/>
          </w:tcPr>
          <w:p w14:paraId="01E6D3A6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6190</w:t>
            </w:r>
          </w:p>
        </w:tc>
        <w:tc>
          <w:tcPr>
            <w:tcW w:w="850" w:type="dxa"/>
            <w:vAlign w:val="center"/>
          </w:tcPr>
          <w:p w14:paraId="0F524294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6190</w:t>
            </w:r>
          </w:p>
        </w:tc>
        <w:tc>
          <w:tcPr>
            <w:tcW w:w="851" w:type="dxa"/>
            <w:vAlign w:val="center"/>
          </w:tcPr>
          <w:p w14:paraId="61D0CEE1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6282</w:t>
            </w:r>
          </w:p>
        </w:tc>
        <w:tc>
          <w:tcPr>
            <w:tcW w:w="850" w:type="dxa"/>
            <w:vAlign w:val="center"/>
          </w:tcPr>
          <w:p w14:paraId="229D778A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6300</w:t>
            </w:r>
          </w:p>
        </w:tc>
        <w:tc>
          <w:tcPr>
            <w:tcW w:w="993" w:type="dxa"/>
            <w:vAlign w:val="center"/>
          </w:tcPr>
          <w:p w14:paraId="0DFFAEE5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6282</w:t>
            </w:r>
          </w:p>
        </w:tc>
        <w:tc>
          <w:tcPr>
            <w:tcW w:w="850" w:type="dxa"/>
            <w:vAlign w:val="center"/>
          </w:tcPr>
          <w:p w14:paraId="24E53ECA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6300</w:t>
            </w:r>
          </w:p>
        </w:tc>
        <w:tc>
          <w:tcPr>
            <w:tcW w:w="851" w:type="dxa"/>
            <w:vAlign w:val="center"/>
          </w:tcPr>
          <w:p w14:paraId="09A69CAF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6330</w:t>
            </w:r>
          </w:p>
        </w:tc>
        <w:tc>
          <w:tcPr>
            <w:tcW w:w="850" w:type="dxa"/>
            <w:vAlign w:val="center"/>
          </w:tcPr>
          <w:p w14:paraId="57D59C1F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6355</w:t>
            </w:r>
          </w:p>
        </w:tc>
        <w:tc>
          <w:tcPr>
            <w:tcW w:w="851" w:type="dxa"/>
            <w:vAlign w:val="center"/>
          </w:tcPr>
          <w:p w14:paraId="38D33418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6330</w:t>
            </w:r>
          </w:p>
        </w:tc>
        <w:tc>
          <w:tcPr>
            <w:tcW w:w="850" w:type="dxa"/>
            <w:vAlign w:val="center"/>
          </w:tcPr>
          <w:p w14:paraId="1982469A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6355</w:t>
            </w:r>
          </w:p>
        </w:tc>
      </w:tr>
      <w:tr w:rsidR="004518BE" w:rsidRPr="00320F06" w14:paraId="06666656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CFB71" w14:textId="77777777" w:rsidR="00C51112" w:rsidRPr="00320F06" w:rsidRDefault="00C511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 по малым предприятиям - всего</w:t>
            </w:r>
          </w:p>
        </w:tc>
        <w:tc>
          <w:tcPr>
            <w:tcW w:w="992" w:type="dxa"/>
            <w:vAlign w:val="center"/>
            <w:hideMark/>
          </w:tcPr>
          <w:p w14:paraId="76B6E933" w14:textId="77777777" w:rsidR="00C51112" w:rsidRPr="00320F06" w:rsidRDefault="00C511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14:paraId="621D50D9" w14:textId="77777777" w:rsidR="00C51112" w:rsidRPr="005C2A57" w:rsidRDefault="00C51112" w:rsidP="000E4F0D">
            <w:pPr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26 430</w:t>
            </w:r>
          </w:p>
        </w:tc>
        <w:tc>
          <w:tcPr>
            <w:tcW w:w="851" w:type="dxa"/>
            <w:vAlign w:val="center"/>
          </w:tcPr>
          <w:p w14:paraId="19B37079" w14:textId="77777777" w:rsidR="00C51112" w:rsidRPr="005C2A57" w:rsidRDefault="00C51112" w:rsidP="000E4F0D">
            <w:pPr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24 613</w:t>
            </w:r>
          </w:p>
        </w:tc>
        <w:tc>
          <w:tcPr>
            <w:tcW w:w="850" w:type="dxa"/>
            <w:vAlign w:val="center"/>
          </w:tcPr>
          <w:p w14:paraId="13EE8B0E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23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sz w:val="20"/>
                <w:szCs w:val="20"/>
              </w:rPr>
              <w:t>341</w:t>
            </w:r>
          </w:p>
        </w:tc>
        <w:tc>
          <w:tcPr>
            <w:tcW w:w="851" w:type="dxa"/>
            <w:vAlign w:val="center"/>
          </w:tcPr>
          <w:p w14:paraId="41595B4C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23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sz w:val="20"/>
                <w:szCs w:val="20"/>
              </w:rPr>
              <w:t>876</w:t>
            </w:r>
          </w:p>
        </w:tc>
        <w:tc>
          <w:tcPr>
            <w:tcW w:w="850" w:type="dxa"/>
            <w:vAlign w:val="center"/>
          </w:tcPr>
          <w:p w14:paraId="1C1049D4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23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center"/>
          </w:tcPr>
          <w:p w14:paraId="37ED0DFA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24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14:paraId="1C3DFFFF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24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sz w:val="20"/>
                <w:szCs w:val="20"/>
              </w:rPr>
              <w:t>230</w:t>
            </w:r>
          </w:p>
        </w:tc>
        <w:tc>
          <w:tcPr>
            <w:tcW w:w="851" w:type="dxa"/>
            <w:vAlign w:val="center"/>
          </w:tcPr>
          <w:p w14:paraId="11929AC1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24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14:paraId="40478BAC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24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sz w:val="20"/>
                <w:szCs w:val="20"/>
              </w:rPr>
              <w:t>250</w:t>
            </w:r>
          </w:p>
        </w:tc>
        <w:tc>
          <w:tcPr>
            <w:tcW w:w="993" w:type="dxa"/>
            <w:vAlign w:val="center"/>
          </w:tcPr>
          <w:p w14:paraId="13C609BF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24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14:paraId="2F70AA12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24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  <w:vAlign w:val="center"/>
          </w:tcPr>
          <w:p w14:paraId="10394B89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24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vAlign w:val="center"/>
          </w:tcPr>
          <w:p w14:paraId="011375D4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24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sz w:val="20"/>
                <w:szCs w:val="20"/>
              </w:rPr>
              <w:t>350</w:t>
            </w:r>
          </w:p>
        </w:tc>
        <w:tc>
          <w:tcPr>
            <w:tcW w:w="851" w:type="dxa"/>
            <w:vAlign w:val="center"/>
          </w:tcPr>
          <w:p w14:paraId="629BFC30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24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vAlign w:val="center"/>
          </w:tcPr>
          <w:p w14:paraId="1526A3CB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24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sz w:val="20"/>
                <w:szCs w:val="20"/>
              </w:rPr>
              <w:t>350</w:t>
            </w:r>
          </w:p>
        </w:tc>
      </w:tr>
      <w:tr w:rsidR="004518BE" w:rsidRPr="00320F06" w14:paraId="1B505AE9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09E93" w14:textId="77777777" w:rsidR="00C51112" w:rsidRPr="00320F06" w:rsidRDefault="00C511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Численность индивидуальных предпринимателей - по состоянию на конец года</w:t>
            </w:r>
          </w:p>
        </w:tc>
        <w:tc>
          <w:tcPr>
            <w:tcW w:w="992" w:type="dxa"/>
            <w:vAlign w:val="center"/>
            <w:hideMark/>
          </w:tcPr>
          <w:p w14:paraId="7880431E" w14:textId="77777777" w:rsidR="00C51112" w:rsidRPr="00320F06" w:rsidRDefault="00C511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14:paraId="6B9BCE4E" w14:textId="77777777" w:rsidR="00C51112" w:rsidRPr="005C2A57" w:rsidRDefault="00C51112" w:rsidP="000E4F0D">
            <w:pPr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7 282</w:t>
            </w:r>
          </w:p>
        </w:tc>
        <w:tc>
          <w:tcPr>
            <w:tcW w:w="851" w:type="dxa"/>
            <w:vAlign w:val="center"/>
          </w:tcPr>
          <w:p w14:paraId="534682A4" w14:textId="77777777" w:rsidR="00C51112" w:rsidRPr="005C2A57" w:rsidRDefault="00C51112" w:rsidP="000E4F0D">
            <w:pPr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7 797</w:t>
            </w:r>
          </w:p>
        </w:tc>
        <w:tc>
          <w:tcPr>
            <w:tcW w:w="850" w:type="dxa"/>
            <w:vAlign w:val="center"/>
          </w:tcPr>
          <w:p w14:paraId="530EB49B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7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sz w:val="20"/>
                <w:szCs w:val="20"/>
              </w:rPr>
              <w:t>644</w:t>
            </w:r>
          </w:p>
        </w:tc>
        <w:tc>
          <w:tcPr>
            <w:tcW w:w="851" w:type="dxa"/>
            <w:vAlign w:val="center"/>
          </w:tcPr>
          <w:p w14:paraId="76336EC7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7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sz w:val="20"/>
                <w:szCs w:val="20"/>
              </w:rPr>
              <w:t>664</w:t>
            </w:r>
          </w:p>
        </w:tc>
        <w:tc>
          <w:tcPr>
            <w:tcW w:w="850" w:type="dxa"/>
            <w:vAlign w:val="center"/>
          </w:tcPr>
          <w:p w14:paraId="2E2DCBA5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7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sz w:val="20"/>
                <w:szCs w:val="20"/>
              </w:rPr>
              <w:t>666</w:t>
            </w:r>
          </w:p>
        </w:tc>
        <w:tc>
          <w:tcPr>
            <w:tcW w:w="851" w:type="dxa"/>
            <w:vAlign w:val="center"/>
          </w:tcPr>
          <w:p w14:paraId="2DEA3C74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7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sz w:val="20"/>
                <w:szCs w:val="20"/>
              </w:rPr>
              <w:t>669</w:t>
            </w:r>
          </w:p>
        </w:tc>
        <w:tc>
          <w:tcPr>
            <w:tcW w:w="850" w:type="dxa"/>
            <w:vAlign w:val="center"/>
          </w:tcPr>
          <w:p w14:paraId="0E1DFADF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7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sz w:val="20"/>
                <w:szCs w:val="20"/>
              </w:rPr>
              <w:t>673</w:t>
            </w:r>
          </w:p>
        </w:tc>
        <w:tc>
          <w:tcPr>
            <w:tcW w:w="851" w:type="dxa"/>
            <w:vAlign w:val="center"/>
          </w:tcPr>
          <w:p w14:paraId="2F2DF07D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7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sz w:val="20"/>
                <w:szCs w:val="20"/>
              </w:rPr>
              <w:t>787</w:t>
            </w:r>
          </w:p>
        </w:tc>
        <w:tc>
          <w:tcPr>
            <w:tcW w:w="850" w:type="dxa"/>
            <w:vAlign w:val="center"/>
          </w:tcPr>
          <w:p w14:paraId="106FBD16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7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sz w:val="20"/>
                <w:szCs w:val="20"/>
              </w:rPr>
              <w:t>818</w:t>
            </w:r>
          </w:p>
        </w:tc>
        <w:tc>
          <w:tcPr>
            <w:tcW w:w="993" w:type="dxa"/>
            <w:vAlign w:val="center"/>
          </w:tcPr>
          <w:p w14:paraId="29B5A805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7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sz w:val="20"/>
                <w:szCs w:val="20"/>
              </w:rPr>
              <w:t>787</w:t>
            </w:r>
          </w:p>
        </w:tc>
        <w:tc>
          <w:tcPr>
            <w:tcW w:w="850" w:type="dxa"/>
            <w:vAlign w:val="center"/>
          </w:tcPr>
          <w:p w14:paraId="38FB960B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7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sz w:val="20"/>
                <w:szCs w:val="20"/>
              </w:rPr>
              <w:t>818</w:t>
            </w:r>
          </w:p>
        </w:tc>
        <w:tc>
          <w:tcPr>
            <w:tcW w:w="851" w:type="dxa"/>
            <w:vAlign w:val="center"/>
          </w:tcPr>
          <w:p w14:paraId="26B7EFC0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7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sz w:val="20"/>
                <w:szCs w:val="20"/>
              </w:rPr>
              <w:t>837</w:t>
            </w:r>
          </w:p>
        </w:tc>
        <w:tc>
          <w:tcPr>
            <w:tcW w:w="850" w:type="dxa"/>
            <w:vAlign w:val="center"/>
          </w:tcPr>
          <w:p w14:paraId="797564B9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7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sz w:val="20"/>
                <w:szCs w:val="20"/>
              </w:rPr>
              <w:t>862</w:t>
            </w:r>
          </w:p>
        </w:tc>
        <w:tc>
          <w:tcPr>
            <w:tcW w:w="851" w:type="dxa"/>
            <w:vAlign w:val="center"/>
          </w:tcPr>
          <w:p w14:paraId="27A61474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7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sz w:val="20"/>
                <w:szCs w:val="20"/>
              </w:rPr>
              <w:t>837</w:t>
            </w:r>
          </w:p>
        </w:tc>
        <w:tc>
          <w:tcPr>
            <w:tcW w:w="850" w:type="dxa"/>
            <w:vAlign w:val="center"/>
          </w:tcPr>
          <w:p w14:paraId="296B7ABD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7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436BEE">
              <w:rPr>
                <w:sz w:val="20"/>
                <w:szCs w:val="20"/>
              </w:rPr>
              <w:t>862</w:t>
            </w:r>
          </w:p>
        </w:tc>
      </w:tr>
      <w:tr w:rsidR="004518BE" w:rsidRPr="00320F06" w14:paraId="0483E35C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C6399" w14:textId="77777777" w:rsidR="00C51112" w:rsidRPr="00320F06" w:rsidRDefault="00C511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Среднесписочная численность работников индивидуальных предпринимателей</w:t>
            </w:r>
            <w:r>
              <w:rPr>
                <w:rStyle w:val="af9"/>
                <w:rFonts w:eastAsia="Times New Roman"/>
                <w:sz w:val="20"/>
                <w:szCs w:val="20"/>
                <w:lang w:eastAsia="ru-RU"/>
              </w:rPr>
              <w:footnoteReference w:id="5"/>
            </w:r>
            <w:r w:rsidRPr="00320F0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  <w:hideMark/>
          </w:tcPr>
          <w:p w14:paraId="7A45E54E" w14:textId="77777777" w:rsidR="00C51112" w:rsidRPr="00320F06" w:rsidRDefault="00C511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14:paraId="667AE3EF" w14:textId="77777777" w:rsidR="00C51112" w:rsidRPr="007979CF" w:rsidRDefault="00C511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979C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138738BF" w14:textId="77777777" w:rsidR="00C51112" w:rsidRPr="007979CF" w:rsidRDefault="00C511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979C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4598A099" w14:textId="77777777" w:rsidR="00C51112" w:rsidRPr="00436BEE" w:rsidRDefault="00C511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6BE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0B55E3AE" w14:textId="77777777" w:rsidR="00C51112" w:rsidRPr="00436BEE" w:rsidRDefault="00C511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6BE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790C325F" w14:textId="77777777" w:rsidR="00C51112" w:rsidRPr="00436BEE" w:rsidRDefault="00C511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6BE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63F54E23" w14:textId="77777777" w:rsidR="00C51112" w:rsidRPr="00436BEE" w:rsidRDefault="00C511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6BE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54C376A5" w14:textId="77777777" w:rsidR="00C51112" w:rsidRPr="00436BEE" w:rsidRDefault="00C511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6BE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69AB814A" w14:textId="77777777" w:rsidR="00C51112" w:rsidRPr="00436BEE" w:rsidRDefault="00C511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6BE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738BDC8E" w14:textId="77777777" w:rsidR="00C51112" w:rsidRPr="00436BEE" w:rsidRDefault="00C511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6BE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57992A45" w14:textId="77777777" w:rsidR="00C51112" w:rsidRPr="00436BEE" w:rsidRDefault="00C511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6BE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29F78E7B" w14:textId="77777777" w:rsidR="00C51112" w:rsidRPr="00436BEE" w:rsidRDefault="00C511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6BE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1921D05D" w14:textId="77777777" w:rsidR="00C51112" w:rsidRPr="00436BEE" w:rsidRDefault="00C511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6BE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414344CB" w14:textId="77777777" w:rsidR="00C51112" w:rsidRPr="00436BEE" w:rsidRDefault="00C511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6BE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4CB304C0" w14:textId="77777777" w:rsidR="00C51112" w:rsidRPr="00436BEE" w:rsidRDefault="00C511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6BE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0ACA0DE6" w14:textId="77777777" w:rsidR="00C51112" w:rsidRPr="00436BEE" w:rsidRDefault="00C511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6BE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4518BE" w:rsidRPr="00320F06" w14:paraId="24850E1C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5F9BE" w14:textId="77777777" w:rsidR="00C51112" w:rsidRPr="00320F06" w:rsidRDefault="00C511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Количество средних предприятий – всего</w:t>
            </w:r>
          </w:p>
        </w:tc>
        <w:tc>
          <w:tcPr>
            <w:tcW w:w="992" w:type="dxa"/>
            <w:vAlign w:val="center"/>
            <w:hideMark/>
          </w:tcPr>
          <w:p w14:paraId="2A3AC624" w14:textId="77777777" w:rsidR="00C51112" w:rsidRPr="00320F06" w:rsidRDefault="00C511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vAlign w:val="center"/>
          </w:tcPr>
          <w:p w14:paraId="2BD01DEF" w14:textId="77777777" w:rsidR="00C51112" w:rsidRPr="005C2A57" w:rsidRDefault="00C51112" w:rsidP="000E4F0D">
            <w:pPr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  <w:vAlign w:val="center"/>
          </w:tcPr>
          <w:p w14:paraId="6A191EE8" w14:textId="77777777" w:rsidR="00C51112" w:rsidRPr="005C2A57" w:rsidRDefault="00C51112" w:rsidP="000E4F0D">
            <w:pPr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vAlign w:val="center"/>
          </w:tcPr>
          <w:p w14:paraId="60C39640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14:paraId="4A680BA3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vAlign w:val="center"/>
          </w:tcPr>
          <w:p w14:paraId="149345C2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center"/>
          </w:tcPr>
          <w:p w14:paraId="70E7D946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vAlign w:val="center"/>
          </w:tcPr>
          <w:p w14:paraId="09873C4F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center"/>
          </w:tcPr>
          <w:p w14:paraId="24214924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vAlign w:val="center"/>
          </w:tcPr>
          <w:p w14:paraId="2BFFA486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</w:tcPr>
          <w:p w14:paraId="0957763C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vAlign w:val="center"/>
          </w:tcPr>
          <w:p w14:paraId="7B5F8F32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center"/>
          </w:tcPr>
          <w:p w14:paraId="1C05623C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vAlign w:val="center"/>
          </w:tcPr>
          <w:p w14:paraId="15964F06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center"/>
          </w:tcPr>
          <w:p w14:paraId="426247A3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vAlign w:val="center"/>
          </w:tcPr>
          <w:p w14:paraId="4F63035E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32</w:t>
            </w:r>
          </w:p>
        </w:tc>
      </w:tr>
      <w:tr w:rsidR="004518BE" w:rsidRPr="00320F06" w14:paraId="2118FF42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AFD4C" w14:textId="77777777" w:rsidR="00C51112" w:rsidRPr="00320F06" w:rsidRDefault="00C511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 по средним предприятиям - всего</w:t>
            </w:r>
          </w:p>
        </w:tc>
        <w:tc>
          <w:tcPr>
            <w:tcW w:w="992" w:type="dxa"/>
            <w:vAlign w:val="center"/>
            <w:hideMark/>
          </w:tcPr>
          <w:p w14:paraId="4C541E22" w14:textId="77777777" w:rsidR="00C51112" w:rsidRPr="00320F06" w:rsidRDefault="00C511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14:paraId="5214C9CE" w14:textId="77777777" w:rsidR="00C51112" w:rsidRPr="005C2A57" w:rsidRDefault="00C51112" w:rsidP="000E4F0D">
            <w:pPr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3 277</w:t>
            </w:r>
          </w:p>
        </w:tc>
        <w:tc>
          <w:tcPr>
            <w:tcW w:w="851" w:type="dxa"/>
            <w:vAlign w:val="center"/>
          </w:tcPr>
          <w:p w14:paraId="028EBA4F" w14:textId="77777777" w:rsidR="00C51112" w:rsidRPr="005C2A57" w:rsidRDefault="00C51112" w:rsidP="000E4F0D">
            <w:pPr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3 503</w:t>
            </w:r>
          </w:p>
        </w:tc>
        <w:tc>
          <w:tcPr>
            <w:tcW w:w="850" w:type="dxa"/>
            <w:vAlign w:val="center"/>
          </w:tcPr>
          <w:p w14:paraId="388E0D57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3 400</w:t>
            </w:r>
          </w:p>
        </w:tc>
        <w:tc>
          <w:tcPr>
            <w:tcW w:w="851" w:type="dxa"/>
            <w:vAlign w:val="center"/>
          </w:tcPr>
          <w:p w14:paraId="3CA295A1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3 450</w:t>
            </w:r>
          </w:p>
        </w:tc>
        <w:tc>
          <w:tcPr>
            <w:tcW w:w="850" w:type="dxa"/>
            <w:vAlign w:val="center"/>
          </w:tcPr>
          <w:p w14:paraId="445315DC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3 616</w:t>
            </w:r>
          </w:p>
        </w:tc>
        <w:tc>
          <w:tcPr>
            <w:tcW w:w="851" w:type="dxa"/>
            <w:vAlign w:val="center"/>
          </w:tcPr>
          <w:p w14:paraId="427A60A1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3 503</w:t>
            </w:r>
          </w:p>
        </w:tc>
        <w:tc>
          <w:tcPr>
            <w:tcW w:w="850" w:type="dxa"/>
            <w:vAlign w:val="center"/>
          </w:tcPr>
          <w:p w14:paraId="6BD9D3CE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3 616</w:t>
            </w:r>
          </w:p>
        </w:tc>
        <w:tc>
          <w:tcPr>
            <w:tcW w:w="851" w:type="dxa"/>
            <w:vAlign w:val="center"/>
          </w:tcPr>
          <w:p w14:paraId="1E9F8571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3 503</w:t>
            </w:r>
          </w:p>
        </w:tc>
        <w:tc>
          <w:tcPr>
            <w:tcW w:w="850" w:type="dxa"/>
            <w:vAlign w:val="center"/>
          </w:tcPr>
          <w:p w14:paraId="68CF0069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3 616</w:t>
            </w:r>
          </w:p>
        </w:tc>
        <w:tc>
          <w:tcPr>
            <w:tcW w:w="993" w:type="dxa"/>
            <w:vAlign w:val="center"/>
          </w:tcPr>
          <w:p w14:paraId="684FBD78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3 503</w:t>
            </w:r>
          </w:p>
        </w:tc>
        <w:tc>
          <w:tcPr>
            <w:tcW w:w="850" w:type="dxa"/>
            <w:vAlign w:val="center"/>
          </w:tcPr>
          <w:p w14:paraId="56249210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3 616</w:t>
            </w:r>
          </w:p>
        </w:tc>
        <w:tc>
          <w:tcPr>
            <w:tcW w:w="851" w:type="dxa"/>
            <w:vAlign w:val="center"/>
          </w:tcPr>
          <w:p w14:paraId="5404581D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3 503</w:t>
            </w:r>
          </w:p>
        </w:tc>
        <w:tc>
          <w:tcPr>
            <w:tcW w:w="850" w:type="dxa"/>
            <w:vAlign w:val="center"/>
          </w:tcPr>
          <w:p w14:paraId="45B52461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3 616</w:t>
            </w:r>
          </w:p>
        </w:tc>
        <w:tc>
          <w:tcPr>
            <w:tcW w:w="851" w:type="dxa"/>
            <w:vAlign w:val="center"/>
          </w:tcPr>
          <w:p w14:paraId="514180E4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3 503</w:t>
            </w:r>
          </w:p>
        </w:tc>
        <w:tc>
          <w:tcPr>
            <w:tcW w:w="850" w:type="dxa"/>
            <w:vAlign w:val="center"/>
          </w:tcPr>
          <w:p w14:paraId="58FA9AFF" w14:textId="77777777" w:rsidR="00C51112" w:rsidRPr="00436BEE" w:rsidRDefault="00C51112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3 616</w:t>
            </w:r>
          </w:p>
        </w:tc>
      </w:tr>
      <w:tr w:rsidR="004518BE" w:rsidRPr="00320F06" w14:paraId="25D9BD62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5398D" w14:textId="77777777" w:rsidR="00CB064C" w:rsidRPr="00C965D4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965D4">
              <w:rPr>
                <w:rFonts w:eastAsia="Times New Roman"/>
                <w:bCs/>
                <w:sz w:val="20"/>
                <w:szCs w:val="20"/>
                <w:lang w:eastAsia="ru-RU"/>
              </w:rPr>
              <w:t>5. Инвестиции и строительство</w:t>
            </w:r>
          </w:p>
        </w:tc>
        <w:tc>
          <w:tcPr>
            <w:tcW w:w="992" w:type="dxa"/>
            <w:vAlign w:val="center"/>
          </w:tcPr>
          <w:p w14:paraId="7E7DC75C" w14:textId="77777777" w:rsidR="00CB064C" w:rsidRPr="00320F06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A561F44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4FA3D83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F167AD8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C738968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76B4BEC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A4C815C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40BA487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DB39D6C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EAAEB90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E1BB70C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84A28FE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01365BF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333498C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1994EC2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16F4C96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18BE" w:rsidRPr="00320F06" w14:paraId="484B0D88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3167F" w14:textId="77777777" w:rsidR="00214BE1" w:rsidRPr="00320F06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Объем инвестиций в основной капитал (за исключением бюджетных средств) </w:t>
            </w:r>
          </w:p>
        </w:tc>
        <w:tc>
          <w:tcPr>
            <w:tcW w:w="992" w:type="dxa"/>
            <w:vAlign w:val="center"/>
            <w:hideMark/>
          </w:tcPr>
          <w:p w14:paraId="01C2C677" w14:textId="77777777" w:rsidR="00214BE1" w:rsidRPr="00320F06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bCs/>
                <w:sz w:val="20"/>
                <w:szCs w:val="20"/>
                <w:lang w:eastAsia="ru-RU"/>
              </w:rPr>
              <w:t>млн. рублей в ценах соответст-вующих лет</w:t>
            </w:r>
          </w:p>
        </w:tc>
        <w:tc>
          <w:tcPr>
            <w:tcW w:w="850" w:type="dxa"/>
            <w:vAlign w:val="center"/>
          </w:tcPr>
          <w:p w14:paraId="28448788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31 847,5</w:t>
            </w:r>
          </w:p>
        </w:tc>
        <w:tc>
          <w:tcPr>
            <w:tcW w:w="851" w:type="dxa"/>
            <w:vAlign w:val="center"/>
          </w:tcPr>
          <w:p w14:paraId="68102264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57 219,7</w:t>
            </w:r>
          </w:p>
        </w:tc>
        <w:tc>
          <w:tcPr>
            <w:tcW w:w="850" w:type="dxa"/>
            <w:vAlign w:val="center"/>
          </w:tcPr>
          <w:p w14:paraId="4E045572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57 472,9</w:t>
            </w:r>
          </w:p>
        </w:tc>
        <w:tc>
          <w:tcPr>
            <w:tcW w:w="851" w:type="dxa"/>
            <w:vAlign w:val="center"/>
          </w:tcPr>
          <w:p w14:paraId="174EC2FE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59 919,4</w:t>
            </w:r>
          </w:p>
        </w:tc>
        <w:tc>
          <w:tcPr>
            <w:tcW w:w="850" w:type="dxa"/>
            <w:vAlign w:val="center"/>
          </w:tcPr>
          <w:p w14:paraId="439B562D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62 999,3</w:t>
            </w:r>
          </w:p>
        </w:tc>
        <w:tc>
          <w:tcPr>
            <w:tcW w:w="851" w:type="dxa"/>
            <w:vAlign w:val="center"/>
          </w:tcPr>
          <w:p w14:paraId="3945D643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60 395,5</w:t>
            </w:r>
          </w:p>
        </w:tc>
        <w:tc>
          <w:tcPr>
            <w:tcW w:w="850" w:type="dxa"/>
            <w:vAlign w:val="center"/>
          </w:tcPr>
          <w:p w14:paraId="4739A0FB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63 538,4</w:t>
            </w:r>
          </w:p>
        </w:tc>
        <w:tc>
          <w:tcPr>
            <w:tcW w:w="851" w:type="dxa"/>
            <w:vAlign w:val="center"/>
          </w:tcPr>
          <w:p w14:paraId="08E19275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60 284,7</w:t>
            </w:r>
          </w:p>
        </w:tc>
        <w:tc>
          <w:tcPr>
            <w:tcW w:w="850" w:type="dxa"/>
            <w:vAlign w:val="center"/>
          </w:tcPr>
          <w:p w14:paraId="50BC3ABD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63 399,6</w:t>
            </w:r>
          </w:p>
        </w:tc>
        <w:tc>
          <w:tcPr>
            <w:tcW w:w="993" w:type="dxa"/>
            <w:vAlign w:val="center"/>
          </w:tcPr>
          <w:p w14:paraId="60265341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61 008,7</w:t>
            </w:r>
          </w:p>
        </w:tc>
        <w:tc>
          <w:tcPr>
            <w:tcW w:w="850" w:type="dxa"/>
            <w:vAlign w:val="center"/>
          </w:tcPr>
          <w:p w14:paraId="3954C259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64 127,3</w:t>
            </w:r>
          </w:p>
        </w:tc>
        <w:tc>
          <w:tcPr>
            <w:tcW w:w="851" w:type="dxa"/>
            <w:vAlign w:val="center"/>
          </w:tcPr>
          <w:p w14:paraId="03B0B317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61 754,8</w:t>
            </w:r>
          </w:p>
        </w:tc>
        <w:tc>
          <w:tcPr>
            <w:tcW w:w="850" w:type="dxa"/>
            <w:vAlign w:val="center"/>
          </w:tcPr>
          <w:p w14:paraId="2CD33C45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64 873,0</w:t>
            </w:r>
          </w:p>
        </w:tc>
        <w:tc>
          <w:tcPr>
            <w:tcW w:w="851" w:type="dxa"/>
            <w:vAlign w:val="center"/>
          </w:tcPr>
          <w:p w14:paraId="3EBBDE69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62 187,0</w:t>
            </w:r>
          </w:p>
        </w:tc>
        <w:tc>
          <w:tcPr>
            <w:tcW w:w="850" w:type="dxa"/>
            <w:vAlign w:val="center"/>
          </w:tcPr>
          <w:p w14:paraId="48503697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65 306,2</w:t>
            </w:r>
          </w:p>
        </w:tc>
      </w:tr>
      <w:tr w:rsidR="004518BE" w:rsidRPr="00320F06" w14:paraId="3A4DFF10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2E99C" w14:textId="77777777" w:rsidR="00214BE1" w:rsidRPr="00320F06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Объем инвестиций (в основной капитал) за счет всех источников финансирования - </w:t>
            </w:r>
            <w:r w:rsidRPr="00320F06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  <w:hideMark/>
          </w:tcPr>
          <w:p w14:paraId="41D8B8EC" w14:textId="77777777" w:rsidR="00214BE1" w:rsidRPr="00320F06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млн. рублей в ценах соответст-</w:t>
            </w:r>
            <w:r w:rsidRPr="00320F06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вующих лет</w:t>
            </w:r>
          </w:p>
        </w:tc>
        <w:tc>
          <w:tcPr>
            <w:tcW w:w="850" w:type="dxa"/>
            <w:vAlign w:val="center"/>
          </w:tcPr>
          <w:p w14:paraId="323B18DE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lastRenderedPageBreak/>
              <w:t>74 247,8</w:t>
            </w:r>
          </w:p>
        </w:tc>
        <w:tc>
          <w:tcPr>
            <w:tcW w:w="851" w:type="dxa"/>
            <w:vAlign w:val="center"/>
          </w:tcPr>
          <w:p w14:paraId="2035D30B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91 636,7</w:t>
            </w:r>
          </w:p>
        </w:tc>
        <w:tc>
          <w:tcPr>
            <w:tcW w:w="850" w:type="dxa"/>
            <w:vAlign w:val="center"/>
          </w:tcPr>
          <w:p w14:paraId="4BEE1108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93 179,7</w:t>
            </w:r>
          </w:p>
        </w:tc>
        <w:tc>
          <w:tcPr>
            <w:tcW w:w="851" w:type="dxa"/>
            <w:vAlign w:val="center"/>
          </w:tcPr>
          <w:p w14:paraId="0710370D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93 393,1</w:t>
            </w:r>
          </w:p>
        </w:tc>
        <w:tc>
          <w:tcPr>
            <w:tcW w:w="850" w:type="dxa"/>
            <w:vAlign w:val="center"/>
          </w:tcPr>
          <w:p w14:paraId="141CAAB8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96 645,5</w:t>
            </w:r>
          </w:p>
        </w:tc>
        <w:tc>
          <w:tcPr>
            <w:tcW w:w="851" w:type="dxa"/>
            <w:vAlign w:val="center"/>
          </w:tcPr>
          <w:p w14:paraId="2ACE02C7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93 787,9</w:t>
            </w:r>
          </w:p>
        </w:tc>
        <w:tc>
          <w:tcPr>
            <w:tcW w:w="850" w:type="dxa"/>
            <w:vAlign w:val="center"/>
          </w:tcPr>
          <w:p w14:paraId="3C4D4D08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97 070,2</w:t>
            </w:r>
          </w:p>
        </w:tc>
        <w:tc>
          <w:tcPr>
            <w:tcW w:w="851" w:type="dxa"/>
            <w:vAlign w:val="center"/>
          </w:tcPr>
          <w:p w14:paraId="7C910358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93 939,2</w:t>
            </w:r>
          </w:p>
        </w:tc>
        <w:tc>
          <w:tcPr>
            <w:tcW w:w="850" w:type="dxa"/>
            <w:vAlign w:val="center"/>
          </w:tcPr>
          <w:p w14:paraId="623A4632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97 194,2</w:t>
            </w:r>
          </w:p>
        </w:tc>
        <w:tc>
          <w:tcPr>
            <w:tcW w:w="993" w:type="dxa"/>
            <w:vAlign w:val="center"/>
          </w:tcPr>
          <w:p w14:paraId="70A3D67C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95 000,4</w:t>
            </w:r>
          </w:p>
        </w:tc>
        <w:tc>
          <w:tcPr>
            <w:tcW w:w="850" w:type="dxa"/>
            <w:vAlign w:val="center"/>
          </w:tcPr>
          <w:p w14:paraId="58684995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98 257,9</w:t>
            </w:r>
          </w:p>
        </w:tc>
        <w:tc>
          <w:tcPr>
            <w:tcW w:w="851" w:type="dxa"/>
            <w:vAlign w:val="center"/>
          </w:tcPr>
          <w:p w14:paraId="33DBC0C1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96 083,7</w:t>
            </w:r>
          </w:p>
        </w:tc>
        <w:tc>
          <w:tcPr>
            <w:tcW w:w="850" w:type="dxa"/>
            <w:vAlign w:val="center"/>
          </w:tcPr>
          <w:p w14:paraId="107E8DF9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99 343,8</w:t>
            </w:r>
          </w:p>
        </w:tc>
        <w:tc>
          <w:tcPr>
            <w:tcW w:w="851" w:type="dxa"/>
            <w:vAlign w:val="center"/>
          </w:tcPr>
          <w:p w14:paraId="62194579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97 189,4</w:t>
            </w:r>
          </w:p>
        </w:tc>
        <w:tc>
          <w:tcPr>
            <w:tcW w:w="850" w:type="dxa"/>
            <w:vAlign w:val="center"/>
          </w:tcPr>
          <w:p w14:paraId="7E8B1FC0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100 452,2</w:t>
            </w:r>
          </w:p>
        </w:tc>
      </w:tr>
      <w:tr w:rsidR="004518BE" w:rsidRPr="00320F06" w14:paraId="07F6C9AB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EDB75" w14:textId="77777777" w:rsidR="00214BE1" w:rsidRPr="00320F06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bCs/>
                <w:sz w:val="20"/>
                <w:szCs w:val="20"/>
                <w:lang w:eastAsia="ru-RU"/>
              </w:rPr>
              <w:t>Объем инвестиций (в основной капитал) за счет субъектов малого и среднего предпринимательства - всего</w:t>
            </w:r>
            <w:r w:rsidRPr="00320F06">
              <w:rPr>
                <w:rFonts w:eastAsia="Times New Roman"/>
                <w:bCs/>
                <w:sz w:val="20"/>
                <w:szCs w:val="20"/>
                <w:vertAlign w:val="superscript"/>
                <w:lang w:eastAsia="ru-RU"/>
              </w:rPr>
              <w:footnoteReference w:id="6"/>
            </w:r>
          </w:p>
        </w:tc>
        <w:tc>
          <w:tcPr>
            <w:tcW w:w="992" w:type="dxa"/>
            <w:vAlign w:val="center"/>
            <w:hideMark/>
          </w:tcPr>
          <w:p w14:paraId="4F75FEC1" w14:textId="77777777" w:rsidR="00214BE1" w:rsidRPr="00320F06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bCs/>
                <w:sz w:val="20"/>
                <w:szCs w:val="20"/>
                <w:lang w:eastAsia="ru-RU"/>
              </w:rPr>
              <w:t>млн. рублей в ценах соответст-вующих лет</w:t>
            </w:r>
          </w:p>
        </w:tc>
        <w:tc>
          <w:tcPr>
            <w:tcW w:w="850" w:type="dxa"/>
            <w:vAlign w:val="center"/>
          </w:tcPr>
          <w:p w14:paraId="7CBB177D" w14:textId="77777777" w:rsidR="00214BE1" w:rsidRPr="00436BEE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BEE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30810D66" w14:textId="77777777" w:rsidR="00214BE1" w:rsidRPr="00436BEE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BEE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61EBC69D" w14:textId="77777777" w:rsidR="00214BE1" w:rsidRPr="00436BEE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6BEE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2D2F5698" w14:textId="77777777" w:rsidR="00214BE1" w:rsidRPr="00436BEE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BEE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0C19CBBB" w14:textId="77777777" w:rsidR="00214BE1" w:rsidRPr="00436BEE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6BEE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54A9757C" w14:textId="77777777" w:rsidR="00214BE1" w:rsidRPr="00436BEE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BEE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040D0ADD" w14:textId="77777777" w:rsidR="00214BE1" w:rsidRPr="00436BEE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6BEE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03667A95" w14:textId="77777777" w:rsidR="00214BE1" w:rsidRPr="00436BEE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BEE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0D7965BF" w14:textId="77777777" w:rsidR="00214BE1" w:rsidRPr="00436BEE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6BEE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05410C09" w14:textId="77777777" w:rsidR="00214BE1" w:rsidRPr="00436BEE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BEE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2B7758DD" w14:textId="77777777" w:rsidR="00214BE1" w:rsidRPr="00436BEE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6BEE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1C98D47A" w14:textId="77777777" w:rsidR="00214BE1" w:rsidRPr="00436BEE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BEE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2E1C1D05" w14:textId="77777777" w:rsidR="00214BE1" w:rsidRPr="00436BEE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6BEE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07921459" w14:textId="77777777" w:rsidR="00214BE1" w:rsidRPr="00436BEE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6BE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0A235168" w14:textId="77777777" w:rsidR="00214BE1" w:rsidRPr="00436BEE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36BE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4518BE" w:rsidRPr="00320F06" w14:paraId="3FEB5875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35228" w14:textId="77777777" w:rsidR="00214BE1" w:rsidRPr="00320F06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 xml:space="preserve">Индекс физического объема </w:t>
            </w:r>
            <w:r w:rsidRPr="00320F06">
              <w:rPr>
                <w:rFonts w:eastAsia="Times New Roman"/>
                <w:bCs/>
                <w:sz w:val="20"/>
                <w:szCs w:val="20"/>
                <w:lang w:eastAsia="ru-RU"/>
              </w:rPr>
              <w:t>за счет всех источников финансирования - всего</w:t>
            </w:r>
          </w:p>
        </w:tc>
        <w:tc>
          <w:tcPr>
            <w:tcW w:w="992" w:type="dxa"/>
            <w:vAlign w:val="center"/>
            <w:hideMark/>
          </w:tcPr>
          <w:p w14:paraId="11938261" w14:textId="77777777" w:rsidR="00214BE1" w:rsidRPr="00320F06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 </w:t>
            </w: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% к предыду-щему году в сопоста-вимых ценах</w:t>
            </w:r>
          </w:p>
        </w:tc>
        <w:tc>
          <w:tcPr>
            <w:tcW w:w="850" w:type="dxa"/>
            <w:vAlign w:val="center"/>
          </w:tcPr>
          <w:p w14:paraId="62FD7F67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103,3</w:t>
            </w:r>
          </w:p>
        </w:tc>
        <w:tc>
          <w:tcPr>
            <w:tcW w:w="851" w:type="dxa"/>
            <w:vAlign w:val="center"/>
          </w:tcPr>
          <w:p w14:paraId="320D8D27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117,7</w:t>
            </w:r>
          </w:p>
        </w:tc>
        <w:tc>
          <w:tcPr>
            <w:tcW w:w="850" w:type="dxa"/>
            <w:vAlign w:val="center"/>
          </w:tcPr>
          <w:p w14:paraId="4CECD8E0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91,3</w:t>
            </w:r>
          </w:p>
        </w:tc>
        <w:tc>
          <w:tcPr>
            <w:tcW w:w="851" w:type="dxa"/>
            <w:vAlign w:val="center"/>
          </w:tcPr>
          <w:p w14:paraId="3548DCB2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93,6</w:t>
            </w:r>
          </w:p>
        </w:tc>
        <w:tc>
          <w:tcPr>
            <w:tcW w:w="850" w:type="dxa"/>
            <w:vAlign w:val="center"/>
          </w:tcPr>
          <w:p w14:paraId="474771E7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97,1</w:t>
            </w:r>
          </w:p>
        </w:tc>
        <w:tc>
          <w:tcPr>
            <w:tcW w:w="851" w:type="dxa"/>
            <w:vAlign w:val="center"/>
          </w:tcPr>
          <w:p w14:paraId="1AE99193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95,0</w:t>
            </w:r>
          </w:p>
        </w:tc>
        <w:tc>
          <w:tcPr>
            <w:tcW w:w="850" w:type="dxa"/>
            <w:vAlign w:val="center"/>
          </w:tcPr>
          <w:p w14:paraId="0D826209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95,4</w:t>
            </w:r>
          </w:p>
        </w:tc>
        <w:tc>
          <w:tcPr>
            <w:tcW w:w="851" w:type="dxa"/>
            <w:vAlign w:val="center"/>
          </w:tcPr>
          <w:p w14:paraId="5DF7BE7F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95,5</w:t>
            </w:r>
          </w:p>
        </w:tc>
        <w:tc>
          <w:tcPr>
            <w:tcW w:w="850" w:type="dxa"/>
            <w:vAlign w:val="center"/>
          </w:tcPr>
          <w:p w14:paraId="0453F611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95,5</w:t>
            </w:r>
          </w:p>
        </w:tc>
        <w:tc>
          <w:tcPr>
            <w:tcW w:w="993" w:type="dxa"/>
            <w:vAlign w:val="center"/>
          </w:tcPr>
          <w:p w14:paraId="24139B2E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97,0</w:t>
            </w:r>
          </w:p>
        </w:tc>
        <w:tc>
          <w:tcPr>
            <w:tcW w:w="850" w:type="dxa"/>
            <w:vAlign w:val="center"/>
          </w:tcPr>
          <w:p w14:paraId="1F35059C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97,0</w:t>
            </w:r>
          </w:p>
        </w:tc>
        <w:tc>
          <w:tcPr>
            <w:tcW w:w="851" w:type="dxa"/>
            <w:vAlign w:val="center"/>
          </w:tcPr>
          <w:p w14:paraId="5024F99A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97,1</w:t>
            </w:r>
          </w:p>
        </w:tc>
        <w:tc>
          <w:tcPr>
            <w:tcW w:w="850" w:type="dxa"/>
            <w:vAlign w:val="center"/>
          </w:tcPr>
          <w:p w14:paraId="3588712C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97,1</w:t>
            </w:r>
          </w:p>
        </w:tc>
        <w:tc>
          <w:tcPr>
            <w:tcW w:w="851" w:type="dxa"/>
            <w:vAlign w:val="center"/>
          </w:tcPr>
          <w:p w14:paraId="4E6A71DC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97,07</w:t>
            </w:r>
          </w:p>
        </w:tc>
        <w:tc>
          <w:tcPr>
            <w:tcW w:w="850" w:type="dxa"/>
            <w:vAlign w:val="center"/>
          </w:tcPr>
          <w:p w14:paraId="649EECB2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97,23</w:t>
            </w:r>
          </w:p>
        </w:tc>
      </w:tr>
      <w:tr w:rsidR="004518BE" w:rsidRPr="00320F06" w14:paraId="62E7AF70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D5AA5" w14:textId="77777777" w:rsidR="00214BE1" w:rsidRPr="00320F06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Индекс-дефлятор</w:t>
            </w:r>
          </w:p>
        </w:tc>
        <w:tc>
          <w:tcPr>
            <w:tcW w:w="992" w:type="dxa"/>
            <w:vAlign w:val="center"/>
            <w:hideMark/>
          </w:tcPr>
          <w:p w14:paraId="0F7B3320" w14:textId="77777777" w:rsidR="00214BE1" w:rsidRPr="00320F06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20F06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14:paraId="04651B89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106,8</w:t>
            </w:r>
          </w:p>
        </w:tc>
        <w:tc>
          <w:tcPr>
            <w:tcW w:w="851" w:type="dxa"/>
            <w:vAlign w:val="center"/>
          </w:tcPr>
          <w:p w14:paraId="35DE0022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104,9</w:t>
            </w:r>
          </w:p>
        </w:tc>
        <w:tc>
          <w:tcPr>
            <w:tcW w:w="850" w:type="dxa"/>
            <w:vAlign w:val="center"/>
          </w:tcPr>
          <w:p w14:paraId="20B7D605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111,4</w:t>
            </w:r>
          </w:p>
        </w:tc>
        <w:tc>
          <w:tcPr>
            <w:tcW w:w="851" w:type="dxa"/>
            <w:vAlign w:val="center"/>
          </w:tcPr>
          <w:p w14:paraId="479A4419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107,1</w:t>
            </w:r>
          </w:p>
        </w:tc>
        <w:tc>
          <w:tcPr>
            <w:tcW w:w="850" w:type="dxa"/>
            <w:vAlign w:val="center"/>
          </w:tcPr>
          <w:p w14:paraId="04335B76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106,8</w:t>
            </w:r>
          </w:p>
        </w:tc>
        <w:tc>
          <w:tcPr>
            <w:tcW w:w="851" w:type="dxa"/>
            <w:vAlign w:val="center"/>
          </w:tcPr>
          <w:p w14:paraId="41487251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105,7</w:t>
            </w:r>
          </w:p>
        </w:tc>
        <w:tc>
          <w:tcPr>
            <w:tcW w:w="850" w:type="dxa"/>
            <w:vAlign w:val="center"/>
          </w:tcPr>
          <w:p w14:paraId="13566CF6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105,3</w:t>
            </w:r>
          </w:p>
        </w:tc>
        <w:tc>
          <w:tcPr>
            <w:tcW w:w="851" w:type="dxa"/>
            <w:vAlign w:val="center"/>
          </w:tcPr>
          <w:p w14:paraId="759EE38B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104,9</w:t>
            </w:r>
          </w:p>
        </w:tc>
        <w:tc>
          <w:tcPr>
            <w:tcW w:w="850" w:type="dxa"/>
            <w:vAlign w:val="center"/>
          </w:tcPr>
          <w:p w14:paraId="6B8C44F4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104,8</w:t>
            </w:r>
          </w:p>
        </w:tc>
        <w:tc>
          <w:tcPr>
            <w:tcW w:w="993" w:type="dxa"/>
            <w:vAlign w:val="center"/>
          </w:tcPr>
          <w:p w14:paraId="7F3E2F69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104,3</w:t>
            </w:r>
          </w:p>
        </w:tc>
        <w:tc>
          <w:tcPr>
            <w:tcW w:w="850" w:type="dxa"/>
            <w:vAlign w:val="center"/>
          </w:tcPr>
          <w:p w14:paraId="0FADC935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104,2</w:t>
            </w:r>
          </w:p>
        </w:tc>
        <w:tc>
          <w:tcPr>
            <w:tcW w:w="851" w:type="dxa"/>
            <w:vAlign w:val="center"/>
          </w:tcPr>
          <w:p w14:paraId="190CA5B0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104,2</w:t>
            </w:r>
          </w:p>
        </w:tc>
        <w:tc>
          <w:tcPr>
            <w:tcW w:w="850" w:type="dxa"/>
            <w:vAlign w:val="center"/>
          </w:tcPr>
          <w:p w14:paraId="153D0398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104,1</w:t>
            </w:r>
          </w:p>
        </w:tc>
        <w:tc>
          <w:tcPr>
            <w:tcW w:w="851" w:type="dxa"/>
            <w:vAlign w:val="center"/>
          </w:tcPr>
          <w:p w14:paraId="60BF899A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104,2</w:t>
            </w:r>
          </w:p>
        </w:tc>
        <w:tc>
          <w:tcPr>
            <w:tcW w:w="850" w:type="dxa"/>
            <w:vAlign w:val="center"/>
          </w:tcPr>
          <w:p w14:paraId="2F0EB94E" w14:textId="77777777" w:rsidR="00214BE1" w:rsidRPr="00436BEE" w:rsidRDefault="00214BE1" w:rsidP="000E4F0D">
            <w:pPr>
              <w:rPr>
                <w:sz w:val="20"/>
                <w:szCs w:val="20"/>
              </w:rPr>
            </w:pPr>
            <w:r w:rsidRPr="00436BEE">
              <w:rPr>
                <w:sz w:val="20"/>
                <w:szCs w:val="20"/>
              </w:rPr>
              <w:t>104</w:t>
            </w:r>
          </w:p>
        </w:tc>
      </w:tr>
      <w:tr w:rsidR="004518BE" w:rsidRPr="00320F06" w14:paraId="67527EB7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24E2D" w14:textId="77777777" w:rsidR="00CB064C" w:rsidRPr="00320F06" w:rsidRDefault="00CF0823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Инвестиции в основной капитал </w:t>
            </w:r>
            <w:r w:rsidR="00CB064C" w:rsidRPr="00320F06">
              <w:rPr>
                <w:rFonts w:eastAsia="Times New Roman"/>
                <w:sz w:val="20"/>
                <w:szCs w:val="20"/>
                <w:lang w:eastAsia="ru-RU"/>
              </w:rPr>
              <w:t>по источникам финансирования:</w:t>
            </w:r>
          </w:p>
        </w:tc>
        <w:tc>
          <w:tcPr>
            <w:tcW w:w="992" w:type="dxa"/>
            <w:vAlign w:val="center"/>
          </w:tcPr>
          <w:p w14:paraId="23BE032B" w14:textId="77777777" w:rsidR="00CB064C" w:rsidRPr="00320F06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B8C54F9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1A4B1D1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6468535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A70F368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A36BC9D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0EEB916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13F69F8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8D114ED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81CAD07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0F26B2B9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AA31A21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E2E434C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FD89640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308CE59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3E0EF8C" w14:textId="77777777" w:rsidR="00CB064C" w:rsidRPr="007979CF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18BE" w:rsidRPr="003D25D0" w14:paraId="400C7520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40D6F" w14:textId="77777777" w:rsidR="00214BE1" w:rsidRPr="003D25D0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собственные средства предприятий</w:t>
            </w:r>
          </w:p>
        </w:tc>
        <w:tc>
          <w:tcPr>
            <w:tcW w:w="992" w:type="dxa"/>
            <w:vAlign w:val="center"/>
            <w:hideMark/>
          </w:tcPr>
          <w:p w14:paraId="7C143981" w14:textId="77777777" w:rsidR="00214BE1" w:rsidRPr="003D25D0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млн. рублей в ценах соответст-вующих лет</w:t>
            </w:r>
          </w:p>
        </w:tc>
        <w:tc>
          <w:tcPr>
            <w:tcW w:w="850" w:type="dxa"/>
            <w:vAlign w:val="center"/>
          </w:tcPr>
          <w:p w14:paraId="2EEF166E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25 024,8</w:t>
            </w:r>
          </w:p>
        </w:tc>
        <w:tc>
          <w:tcPr>
            <w:tcW w:w="851" w:type="dxa"/>
            <w:vAlign w:val="center"/>
          </w:tcPr>
          <w:p w14:paraId="253C4A83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37 673,4</w:t>
            </w:r>
          </w:p>
        </w:tc>
        <w:tc>
          <w:tcPr>
            <w:tcW w:w="850" w:type="dxa"/>
            <w:vAlign w:val="center"/>
          </w:tcPr>
          <w:p w14:paraId="1503412F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38 173,1</w:t>
            </w:r>
          </w:p>
        </w:tc>
        <w:tc>
          <w:tcPr>
            <w:tcW w:w="851" w:type="dxa"/>
            <w:vAlign w:val="center"/>
          </w:tcPr>
          <w:p w14:paraId="38E86764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38 936,</w:t>
            </w:r>
            <w:r w:rsidR="00436BEE" w:rsidRPr="003D25D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46D32D76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41 916,</w:t>
            </w:r>
            <w:r w:rsidR="00436BEE" w:rsidRPr="003D25D0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2E83E24F" w14:textId="77777777" w:rsidR="00214BE1" w:rsidRPr="003D25D0" w:rsidRDefault="00436BEE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39 325,9</w:t>
            </w:r>
          </w:p>
        </w:tc>
        <w:tc>
          <w:tcPr>
            <w:tcW w:w="850" w:type="dxa"/>
            <w:vAlign w:val="center"/>
          </w:tcPr>
          <w:p w14:paraId="148DAD65" w14:textId="77777777" w:rsidR="00214BE1" w:rsidRPr="003D25D0" w:rsidRDefault="00436BEE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42 335,9</w:t>
            </w:r>
          </w:p>
        </w:tc>
        <w:tc>
          <w:tcPr>
            <w:tcW w:w="851" w:type="dxa"/>
            <w:vAlign w:val="center"/>
          </w:tcPr>
          <w:p w14:paraId="1A41B41D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38 932,</w:t>
            </w:r>
            <w:r w:rsidR="00436BEE" w:rsidRPr="003D25D0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14:paraId="65A78DC1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41 912,</w:t>
            </w:r>
            <w:r w:rsidR="00436BEE" w:rsidRPr="003D25D0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14:paraId="67F6216B" w14:textId="77777777" w:rsidR="00214BE1" w:rsidRPr="003D25D0" w:rsidRDefault="00436BEE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38 893,7</w:t>
            </w:r>
          </w:p>
        </w:tc>
        <w:tc>
          <w:tcPr>
            <w:tcW w:w="850" w:type="dxa"/>
            <w:vAlign w:val="center"/>
          </w:tcPr>
          <w:p w14:paraId="686CECD2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41 870,</w:t>
            </w:r>
            <w:r w:rsidR="00436BEE" w:rsidRPr="003D25D0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35C62428" w14:textId="77777777" w:rsidR="00214BE1" w:rsidRPr="003D25D0" w:rsidRDefault="00436BEE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38 854,8</w:t>
            </w:r>
          </w:p>
        </w:tc>
        <w:tc>
          <w:tcPr>
            <w:tcW w:w="850" w:type="dxa"/>
            <w:vAlign w:val="center"/>
          </w:tcPr>
          <w:p w14:paraId="0D65F3A4" w14:textId="77777777" w:rsidR="00214BE1" w:rsidRPr="003D25D0" w:rsidRDefault="00436BEE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41 828,8</w:t>
            </w:r>
          </w:p>
        </w:tc>
        <w:tc>
          <w:tcPr>
            <w:tcW w:w="851" w:type="dxa"/>
            <w:vAlign w:val="center"/>
          </w:tcPr>
          <w:p w14:paraId="1B409DA4" w14:textId="77777777" w:rsidR="00214BE1" w:rsidRPr="003D25D0" w:rsidRDefault="00436BEE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38 816,0</w:t>
            </w:r>
          </w:p>
        </w:tc>
        <w:tc>
          <w:tcPr>
            <w:tcW w:w="850" w:type="dxa"/>
            <w:vAlign w:val="center"/>
          </w:tcPr>
          <w:p w14:paraId="18EC65DC" w14:textId="77777777" w:rsidR="00214BE1" w:rsidRPr="003D25D0" w:rsidRDefault="00436BEE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41 787,0</w:t>
            </w:r>
          </w:p>
        </w:tc>
      </w:tr>
      <w:tr w:rsidR="004518BE" w:rsidRPr="003D25D0" w14:paraId="2D1A68BD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61C0D" w14:textId="77777777" w:rsidR="00214BE1" w:rsidRPr="003D25D0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привлеченные средства: из них:</w:t>
            </w:r>
          </w:p>
        </w:tc>
        <w:tc>
          <w:tcPr>
            <w:tcW w:w="992" w:type="dxa"/>
            <w:vAlign w:val="center"/>
            <w:hideMark/>
          </w:tcPr>
          <w:p w14:paraId="549EE6E1" w14:textId="77777777" w:rsidR="00214BE1" w:rsidRPr="003D25D0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 xml:space="preserve">млн. рублей в ценах соответст-вующих </w:t>
            </w:r>
            <w:r w:rsidRPr="003D25D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лет</w:t>
            </w:r>
          </w:p>
        </w:tc>
        <w:tc>
          <w:tcPr>
            <w:tcW w:w="850" w:type="dxa"/>
            <w:vAlign w:val="center"/>
          </w:tcPr>
          <w:p w14:paraId="6F0C1C81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lastRenderedPageBreak/>
              <w:t>49 223,0</w:t>
            </w:r>
          </w:p>
        </w:tc>
        <w:tc>
          <w:tcPr>
            <w:tcW w:w="851" w:type="dxa"/>
            <w:vAlign w:val="center"/>
          </w:tcPr>
          <w:p w14:paraId="3EAE67BE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53 963,3</w:t>
            </w:r>
          </w:p>
        </w:tc>
        <w:tc>
          <w:tcPr>
            <w:tcW w:w="850" w:type="dxa"/>
            <w:vAlign w:val="center"/>
          </w:tcPr>
          <w:p w14:paraId="43CEA6A3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55 006,</w:t>
            </w:r>
            <w:r w:rsidR="00436BEE" w:rsidRPr="003D25D0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69DB810C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54 456,</w:t>
            </w:r>
            <w:r w:rsidR="00436BEE" w:rsidRPr="003D25D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24F28E4A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54 728,</w:t>
            </w:r>
            <w:r w:rsidR="00436BEE" w:rsidRPr="003D25D0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08497A10" w14:textId="77777777" w:rsidR="00214BE1" w:rsidRPr="003D25D0" w:rsidRDefault="00436BEE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54 461,9</w:t>
            </w:r>
          </w:p>
        </w:tc>
        <w:tc>
          <w:tcPr>
            <w:tcW w:w="850" w:type="dxa"/>
            <w:vAlign w:val="center"/>
          </w:tcPr>
          <w:p w14:paraId="05DC6EBD" w14:textId="77777777" w:rsidR="00214BE1" w:rsidRPr="003D25D0" w:rsidRDefault="00436BEE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54 734,2</w:t>
            </w:r>
          </w:p>
        </w:tc>
        <w:tc>
          <w:tcPr>
            <w:tcW w:w="851" w:type="dxa"/>
            <w:vAlign w:val="center"/>
          </w:tcPr>
          <w:p w14:paraId="7491019A" w14:textId="77777777" w:rsidR="00214BE1" w:rsidRPr="003D25D0" w:rsidRDefault="00436BEE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55 006,6</w:t>
            </w:r>
          </w:p>
        </w:tc>
        <w:tc>
          <w:tcPr>
            <w:tcW w:w="850" w:type="dxa"/>
            <w:vAlign w:val="center"/>
          </w:tcPr>
          <w:p w14:paraId="79F772F1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55 281,</w:t>
            </w:r>
            <w:r w:rsidR="00436BEE" w:rsidRPr="003D25D0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14:paraId="25018D73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56 106,</w:t>
            </w:r>
            <w:r w:rsidR="00436BEE" w:rsidRPr="003D25D0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14:paraId="479C3F08" w14:textId="77777777" w:rsidR="00214BE1" w:rsidRPr="003D25D0" w:rsidRDefault="00436BEE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56 387,2</w:t>
            </w:r>
          </w:p>
        </w:tc>
        <w:tc>
          <w:tcPr>
            <w:tcW w:w="851" w:type="dxa"/>
            <w:vAlign w:val="center"/>
          </w:tcPr>
          <w:p w14:paraId="502AEFF8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57 228,82</w:t>
            </w:r>
          </w:p>
        </w:tc>
        <w:tc>
          <w:tcPr>
            <w:tcW w:w="850" w:type="dxa"/>
            <w:vAlign w:val="center"/>
          </w:tcPr>
          <w:p w14:paraId="1A44E3AC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57 514,96</w:t>
            </w:r>
          </w:p>
        </w:tc>
        <w:tc>
          <w:tcPr>
            <w:tcW w:w="851" w:type="dxa"/>
            <w:vAlign w:val="center"/>
          </w:tcPr>
          <w:p w14:paraId="5FDF0A82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58 373,40</w:t>
            </w:r>
          </w:p>
        </w:tc>
        <w:tc>
          <w:tcPr>
            <w:tcW w:w="850" w:type="dxa"/>
            <w:vAlign w:val="center"/>
          </w:tcPr>
          <w:p w14:paraId="0AA312F1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58 665,26</w:t>
            </w:r>
          </w:p>
        </w:tc>
      </w:tr>
      <w:tr w:rsidR="004518BE" w:rsidRPr="003D25D0" w14:paraId="40096BFB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0F58C" w14:textId="77777777" w:rsidR="00214BE1" w:rsidRPr="003D25D0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92" w:type="dxa"/>
            <w:vAlign w:val="center"/>
            <w:hideMark/>
          </w:tcPr>
          <w:p w14:paraId="1648E25D" w14:textId="77777777" w:rsidR="00214BE1" w:rsidRPr="003D25D0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млн. рублей в ценах соответст-вующих лет</w:t>
            </w:r>
          </w:p>
        </w:tc>
        <w:tc>
          <w:tcPr>
            <w:tcW w:w="850" w:type="dxa"/>
            <w:vAlign w:val="center"/>
          </w:tcPr>
          <w:p w14:paraId="0520CFD9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42 400,3</w:t>
            </w:r>
          </w:p>
        </w:tc>
        <w:tc>
          <w:tcPr>
            <w:tcW w:w="851" w:type="dxa"/>
            <w:vAlign w:val="center"/>
          </w:tcPr>
          <w:p w14:paraId="56D264F0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34 417,0</w:t>
            </w:r>
          </w:p>
        </w:tc>
        <w:tc>
          <w:tcPr>
            <w:tcW w:w="850" w:type="dxa"/>
            <w:vAlign w:val="center"/>
          </w:tcPr>
          <w:p w14:paraId="6077325D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35 706,8</w:t>
            </w:r>
          </w:p>
        </w:tc>
        <w:tc>
          <w:tcPr>
            <w:tcW w:w="851" w:type="dxa"/>
            <w:vAlign w:val="center"/>
          </w:tcPr>
          <w:p w14:paraId="57D3F832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33 473,6</w:t>
            </w:r>
          </w:p>
        </w:tc>
        <w:tc>
          <w:tcPr>
            <w:tcW w:w="850" w:type="dxa"/>
            <w:vAlign w:val="center"/>
          </w:tcPr>
          <w:p w14:paraId="79E56AE8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33 646,3</w:t>
            </w:r>
          </w:p>
        </w:tc>
        <w:tc>
          <w:tcPr>
            <w:tcW w:w="851" w:type="dxa"/>
            <w:vAlign w:val="center"/>
          </w:tcPr>
          <w:p w14:paraId="714330D4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33 392,3</w:t>
            </w:r>
          </w:p>
        </w:tc>
        <w:tc>
          <w:tcPr>
            <w:tcW w:w="850" w:type="dxa"/>
            <w:vAlign w:val="center"/>
          </w:tcPr>
          <w:p w14:paraId="39B51A3F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33 531,8</w:t>
            </w:r>
          </w:p>
        </w:tc>
        <w:tc>
          <w:tcPr>
            <w:tcW w:w="851" w:type="dxa"/>
            <w:vAlign w:val="center"/>
          </w:tcPr>
          <w:p w14:paraId="73BCA5A5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33 654,5</w:t>
            </w:r>
          </w:p>
        </w:tc>
        <w:tc>
          <w:tcPr>
            <w:tcW w:w="850" w:type="dxa"/>
            <w:vAlign w:val="center"/>
          </w:tcPr>
          <w:p w14:paraId="272BA514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33 794,6</w:t>
            </w:r>
          </w:p>
        </w:tc>
        <w:tc>
          <w:tcPr>
            <w:tcW w:w="993" w:type="dxa"/>
            <w:vAlign w:val="center"/>
          </w:tcPr>
          <w:p w14:paraId="5068A6BD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33 991,7</w:t>
            </w:r>
          </w:p>
        </w:tc>
        <w:tc>
          <w:tcPr>
            <w:tcW w:w="850" w:type="dxa"/>
            <w:vAlign w:val="center"/>
          </w:tcPr>
          <w:p w14:paraId="59D17C85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34 130,5</w:t>
            </w:r>
          </w:p>
        </w:tc>
        <w:tc>
          <w:tcPr>
            <w:tcW w:w="851" w:type="dxa"/>
            <w:vAlign w:val="center"/>
          </w:tcPr>
          <w:p w14:paraId="54A2EEAE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34 328,9</w:t>
            </w:r>
          </w:p>
        </w:tc>
        <w:tc>
          <w:tcPr>
            <w:tcW w:w="850" w:type="dxa"/>
            <w:vAlign w:val="center"/>
          </w:tcPr>
          <w:p w14:paraId="09AB666D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34 470,7</w:t>
            </w:r>
          </w:p>
        </w:tc>
        <w:tc>
          <w:tcPr>
            <w:tcW w:w="851" w:type="dxa"/>
            <w:vAlign w:val="center"/>
          </w:tcPr>
          <w:p w14:paraId="0F851594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35 002,35</w:t>
            </w:r>
          </w:p>
        </w:tc>
        <w:tc>
          <w:tcPr>
            <w:tcW w:w="850" w:type="dxa"/>
            <w:vAlign w:val="center"/>
          </w:tcPr>
          <w:p w14:paraId="7F998828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35 146,07</w:t>
            </w:r>
          </w:p>
        </w:tc>
      </w:tr>
      <w:tr w:rsidR="004518BE" w:rsidRPr="003D25D0" w14:paraId="1F6C19DA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042FE" w14:textId="77777777" w:rsidR="00214BE1" w:rsidRPr="003D25D0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992" w:type="dxa"/>
            <w:vAlign w:val="center"/>
            <w:hideMark/>
          </w:tcPr>
          <w:p w14:paraId="0796D6B4" w14:textId="77777777" w:rsidR="00214BE1" w:rsidRPr="003D25D0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в % к предыду-щему году в сопоста-вимых ценах</w:t>
            </w:r>
          </w:p>
        </w:tc>
        <w:tc>
          <w:tcPr>
            <w:tcW w:w="850" w:type="dxa"/>
            <w:vAlign w:val="center"/>
          </w:tcPr>
          <w:p w14:paraId="40B7755B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94,2</w:t>
            </w:r>
          </w:p>
        </w:tc>
        <w:tc>
          <w:tcPr>
            <w:tcW w:w="851" w:type="dxa"/>
            <w:vAlign w:val="center"/>
          </w:tcPr>
          <w:p w14:paraId="591E0637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77,4</w:t>
            </w:r>
          </w:p>
        </w:tc>
        <w:tc>
          <w:tcPr>
            <w:tcW w:w="850" w:type="dxa"/>
            <w:vAlign w:val="center"/>
          </w:tcPr>
          <w:p w14:paraId="6FE143DE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93,1</w:t>
            </w:r>
          </w:p>
        </w:tc>
        <w:tc>
          <w:tcPr>
            <w:tcW w:w="851" w:type="dxa"/>
            <w:vAlign w:val="center"/>
          </w:tcPr>
          <w:p w14:paraId="2FF59E53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87,5</w:t>
            </w:r>
          </w:p>
        </w:tc>
        <w:tc>
          <w:tcPr>
            <w:tcW w:w="850" w:type="dxa"/>
            <w:vAlign w:val="center"/>
          </w:tcPr>
          <w:p w14:paraId="7CC7A799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88,2</w:t>
            </w:r>
          </w:p>
        </w:tc>
        <w:tc>
          <w:tcPr>
            <w:tcW w:w="851" w:type="dxa"/>
            <w:vAlign w:val="center"/>
          </w:tcPr>
          <w:p w14:paraId="1275836F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94,4</w:t>
            </w:r>
          </w:p>
        </w:tc>
        <w:tc>
          <w:tcPr>
            <w:tcW w:w="850" w:type="dxa"/>
            <w:vAlign w:val="center"/>
          </w:tcPr>
          <w:p w14:paraId="413FEDB3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94,6</w:t>
            </w:r>
          </w:p>
        </w:tc>
        <w:tc>
          <w:tcPr>
            <w:tcW w:w="851" w:type="dxa"/>
            <w:vAlign w:val="center"/>
          </w:tcPr>
          <w:p w14:paraId="4C8EC498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96,1</w:t>
            </w:r>
          </w:p>
        </w:tc>
        <w:tc>
          <w:tcPr>
            <w:tcW w:w="850" w:type="dxa"/>
            <w:vAlign w:val="center"/>
          </w:tcPr>
          <w:p w14:paraId="1C18C985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96,2</w:t>
            </w:r>
          </w:p>
        </w:tc>
        <w:tc>
          <w:tcPr>
            <w:tcW w:w="993" w:type="dxa"/>
            <w:vAlign w:val="center"/>
          </w:tcPr>
          <w:p w14:paraId="7DF7C609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96,8</w:t>
            </w:r>
          </w:p>
        </w:tc>
        <w:tc>
          <w:tcPr>
            <w:tcW w:w="850" w:type="dxa"/>
            <w:vAlign w:val="center"/>
          </w:tcPr>
          <w:p w14:paraId="2575357E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96,9</w:t>
            </w:r>
          </w:p>
        </w:tc>
        <w:tc>
          <w:tcPr>
            <w:tcW w:w="851" w:type="dxa"/>
            <w:vAlign w:val="center"/>
          </w:tcPr>
          <w:p w14:paraId="1C91DDBF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96,9</w:t>
            </w:r>
          </w:p>
        </w:tc>
        <w:tc>
          <w:tcPr>
            <w:tcW w:w="850" w:type="dxa"/>
            <w:vAlign w:val="center"/>
          </w:tcPr>
          <w:p w14:paraId="22F499FE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97,0</w:t>
            </w:r>
          </w:p>
        </w:tc>
        <w:tc>
          <w:tcPr>
            <w:tcW w:w="851" w:type="dxa"/>
            <w:vAlign w:val="center"/>
          </w:tcPr>
          <w:p w14:paraId="1CC46231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97,9</w:t>
            </w:r>
          </w:p>
        </w:tc>
        <w:tc>
          <w:tcPr>
            <w:tcW w:w="850" w:type="dxa"/>
            <w:vAlign w:val="center"/>
          </w:tcPr>
          <w:p w14:paraId="34F7BF21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98,0</w:t>
            </w:r>
          </w:p>
        </w:tc>
      </w:tr>
      <w:tr w:rsidR="004518BE" w:rsidRPr="003D25D0" w14:paraId="30CEB957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870E7" w14:textId="77777777" w:rsidR="00214BE1" w:rsidRPr="003D25D0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992" w:type="dxa"/>
            <w:vAlign w:val="center"/>
          </w:tcPr>
          <w:p w14:paraId="578003F1" w14:textId="77777777" w:rsidR="00214BE1" w:rsidRPr="003D25D0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5240CF7" w14:textId="77777777" w:rsidR="00214BE1" w:rsidRPr="003D25D0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3124675" w14:textId="77777777" w:rsidR="00214BE1" w:rsidRPr="003D25D0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F25D177" w14:textId="77777777" w:rsidR="00214BE1" w:rsidRPr="003D25D0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8E1AFB3" w14:textId="77777777" w:rsidR="00214BE1" w:rsidRPr="003D25D0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51E4E55" w14:textId="77777777" w:rsidR="00214BE1" w:rsidRPr="003D25D0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6AFC05C" w14:textId="77777777" w:rsidR="00214BE1" w:rsidRPr="003D25D0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F736D13" w14:textId="77777777" w:rsidR="00214BE1" w:rsidRPr="003D25D0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A2C6211" w14:textId="77777777" w:rsidR="00214BE1" w:rsidRPr="003D25D0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3BB2328" w14:textId="77777777" w:rsidR="00214BE1" w:rsidRPr="003D25D0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D408E78" w14:textId="77777777" w:rsidR="00214BE1" w:rsidRPr="003D25D0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0A682BD" w14:textId="77777777" w:rsidR="00214BE1" w:rsidRPr="003D25D0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EF24AEC" w14:textId="77777777" w:rsidR="00214BE1" w:rsidRPr="003D25D0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0313DC4" w14:textId="77777777" w:rsidR="00214BE1" w:rsidRPr="003D25D0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C1B4FC2" w14:textId="77777777" w:rsidR="00214BE1" w:rsidRPr="003D25D0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ECFB139" w14:textId="77777777" w:rsidR="00214BE1" w:rsidRPr="003D25D0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18BE" w:rsidRPr="003D25D0" w14:paraId="1A354100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90C29" w14:textId="77777777" w:rsidR="00214BE1" w:rsidRPr="003D25D0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  <w:hideMark/>
          </w:tcPr>
          <w:p w14:paraId="4144344C" w14:textId="77777777" w:rsidR="00214BE1" w:rsidRPr="003D25D0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млн. рублей в ценах соответст-вующих лет</w:t>
            </w:r>
          </w:p>
        </w:tc>
        <w:tc>
          <w:tcPr>
            <w:tcW w:w="850" w:type="dxa"/>
            <w:vAlign w:val="center"/>
          </w:tcPr>
          <w:p w14:paraId="7097124F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39 915,5</w:t>
            </w:r>
          </w:p>
        </w:tc>
        <w:tc>
          <w:tcPr>
            <w:tcW w:w="851" w:type="dxa"/>
            <w:vAlign w:val="center"/>
          </w:tcPr>
          <w:p w14:paraId="6EA66492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31 830,50</w:t>
            </w:r>
          </w:p>
        </w:tc>
        <w:tc>
          <w:tcPr>
            <w:tcW w:w="850" w:type="dxa"/>
            <w:vAlign w:val="center"/>
          </w:tcPr>
          <w:p w14:paraId="006D2942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32 143,17</w:t>
            </w:r>
          </w:p>
        </w:tc>
        <w:tc>
          <w:tcPr>
            <w:tcW w:w="851" w:type="dxa"/>
            <w:vAlign w:val="center"/>
          </w:tcPr>
          <w:p w14:paraId="76D471F6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31 500,31</w:t>
            </w:r>
          </w:p>
        </w:tc>
        <w:tc>
          <w:tcPr>
            <w:tcW w:w="850" w:type="dxa"/>
            <w:vAlign w:val="center"/>
          </w:tcPr>
          <w:p w14:paraId="4F24D1EB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31 594,81</w:t>
            </w:r>
          </w:p>
        </w:tc>
        <w:tc>
          <w:tcPr>
            <w:tcW w:w="851" w:type="dxa"/>
            <w:vAlign w:val="center"/>
          </w:tcPr>
          <w:p w14:paraId="52960ACC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31 815,31</w:t>
            </w:r>
          </w:p>
        </w:tc>
        <w:tc>
          <w:tcPr>
            <w:tcW w:w="850" w:type="dxa"/>
            <w:vAlign w:val="center"/>
          </w:tcPr>
          <w:p w14:paraId="61291990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31 910,76</w:t>
            </w:r>
          </w:p>
        </w:tc>
        <w:tc>
          <w:tcPr>
            <w:tcW w:w="851" w:type="dxa"/>
            <w:vAlign w:val="center"/>
          </w:tcPr>
          <w:p w14:paraId="00C680E8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32 451,62</w:t>
            </w:r>
          </w:p>
        </w:tc>
        <w:tc>
          <w:tcPr>
            <w:tcW w:w="850" w:type="dxa"/>
            <w:vAlign w:val="center"/>
          </w:tcPr>
          <w:p w14:paraId="5A4C04B8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32 548,97</w:t>
            </w:r>
          </w:p>
        </w:tc>
        <w:tc>
          <w:tcPr>
            <w:tcW w:w="993" w:type="dxa"/>
            <w:vAlign w:val="center"/>
          </w:tcPr>
          <w:p w14:paraId="315DE8C7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32 776,13</w:t>
            </w:r>
          </w:p>
        </w:tc>
        <w:tc>
          <w:tcPr>
            <w:tcW w:w="850" w:type="dxa"/>
            <w:vAlign w:val="center"/>
          </w:tcPr>
          <w:p w14:paraId="7AB7E8BD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32 874,46</w:t>
            </w:r>
          </w:p>
        </w:tc>
        <w:tc>
          <w:tcPr>
            <w:tcW w:w="851" w:type="dxa"/>
            <w:vAlign w:val="center"/>
          </w:tcPr>
          <w:p w14:paraId="7C68A1AD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33 103,89</w:t>
            </w:r>
          </w:p>
        </w:tc>
        <w:tc>
          <w:tcPr>
            <w:tcW w:w="850" w:type="dxa"/>
            <w:vAlign w:val="center"/>
          </w:tcPr>
          <w:p w14:paraId="550F7656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33 203,21</w:t>
            </w:r>
          </w:p>
        </w:tc>
        <w:tc>
          <w:tcPr>
            <w:tcW w:w="851" w:type="dxa"/>
            <w:vAlign w:val="center"/>
          </w:tcPr>
          <w:p w14:paraId="4D3BB142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33 765,97</w:t>
            </w:r>
          </w:p>
        </w:tc>
        <w:tc>
          <w:tcPr>
            <w:tcW w:w="850" w:type="dxa"/>
            <w:vAlign w:val="center"/>
          </w:tcPr>
          <w:p w14:paraId="060C2006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33 867,27</w:t>
            </w:r>
          </w:p>
        </w:tc>
      </w:tr>
      <w:tr w:rsidR="004518BE" w:rsidRPr="003D25D0" w14:paraId="6E2B3E73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B6708" w14:textId="77777777" w:rsidR="00214BE1" w:rsidRPr="003D25D0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средства бюджета субъекта Федерации</w:t>
            </w:r>
          </w:p>
        </w:tc>
        <w:tc>
          <w:tcPr>
            <w:tcW w:w="992" w:type="dxa"/>
            <w:vAlign w:val="center"/>
            <w:hideMark/>
          </w:tcPr>
          <w:p w14:paraId="387C6311" w14:textId="77777777" w:rsidR="00214BE1" w:rsidRPr="003D25D0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млн.</w:t>
            </w:r>
            <w:r w:rsidR="000E4F0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рублей в ценах соответст-вующих лет</w:t>
            </w:r>
          </w:p>
        </w:tc>
        <w:tc>
          <w:tcPr>
            <w:tcW w:w="850" w:type="dxa"/>
            <w:vAlign w:val="center"/>
          </w:tcPr>
          <w:p w14:paraId="16F14FC1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1 488,9</w:t>
            </w:r>
          </w:p>
        </w:tc>
        <w:tc>
          <w:tcPr>
            <w:tcW w:w="851" w:type="dxa"/>
            <w:vAlign w:val="center"/>
          </w:tcPr>
          <w:p w14:paraId="428D6B04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896,4</w:t>
            </w:r>
          </w:p>
        </w:tc>
        <w:tc>
          <w:tcPr>
            <w:tcW w:w="850" w:type="dxa"/>
            <w:vAlign w:val="center"/>
          </w:tcPr>
          <w:p w14:paraId="464F525E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247,6</w:t>
            </w:r>
          </w:p>
        </w:tc>
        <w:tc>
          <w:tcPr>
            <w:tcW w:w="851" w:type="dxa"/>
            <w:vAlign w:val="center"/>
          </w:tcPr>
          <w:p w14:paraId="6C17B8C9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879,1</w:t>
            </w:r>
          </w:p>
        </w:tc>
        <w:tc>
          <w:tcPr>
            <w:tcW w:w="850" w:type="dxa"/>
            <w:vAlign w:val="center"/>
          </w:tcPr>
          <w:p w14:paraId="6518F2A6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905,5</w:t>
            </w:r>
          </w:p>
        </w:tc>
        <w:tc>
          <w:tcPr>
            <w:tcW w:w="851" w:type="dxa"/>
            <w:vAlign w:val="center"/>
          </w:tcPr>
          <w:p w14:paraId="0921BF6C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967,0</w:t>
            </w:r>
          </w:p>
        </w:tc>
        <w:tc>
          <w:tcPr>
            <w:tcW w:w="850" w:type="dxa"/>
            <w:vAlign w:val="center"/>
          </w:tcPr>
          <w:p w14:paraId="6EB94209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996,1</w:t>
            </w:r>
          </w:p>
        </w:tc>
        <w:tc>
          <w:tcPr>
            <w:tcW w:w="851" w:type="dxa"/>
            <w:vAlign w:val="center"/>
          </w:tcPr>
          <w:p w14:paraId="54274F20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976,7</w:t>
            </w:r>
          </w:p>
        </w:tc>
        <w:tc>
          <w:tcPr>
            <w:tcW w:w="850" w:type="dxa"/>
            <w:vAlign w:val="center"/>
          </w:tcPr>
          <w:p w14:paraId="03136235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006,0</w:t>
            </w:r>
          </w:p>
        </w:tc>
        <w:tc>
          <w:tcPr>
            <w:tcW w:w="993" w:type="dxa"/>
            <w:vAlign w:val="center"/>
          </w:tcPr>
          <w:p w14:paraId="19AB4E18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986,5</w:t>
            </w:r>
          </w:p>
        </w:tc>
        <w:tc>
          <w:tcPr>
            <w:tcW w:w="850" w:type="dxa"/>
            <w:vAlign w:val="center"/>
          </w:tcPr>
          <w:p w14:paraId="5BDFA318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016,1</w:t>
            </w:r>
          </w:p>
        </w:tc>
        <w:tc>
          <w:tcPr>
            <w:tcW w:w="851" w:type="dxa"/>
            <w:vAlign w:val="center"/>
          </w:tcPr>
          <w:p w14:paraId="2D80BF4A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996,3</w:t>
            </w:r>
          </w:p>
        </w:tc>
        <w:tc>
          <w:tcPr>
            <w:tcW w:w="850" w:type="dxa"/>
            <w:vAlign w:val="center"/>
          </w:tcPr>
          <w:p w14:paraId="3F373F1E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026,2</w:t>
            </w:r>
          </w:p>
        </w:tc>
        <w:tc>
          <w:tcPr>
            <w:tcW w:w="851" w:type="dxa"/>
            <w:vAlign w:val="center"/>
          </w:tcPr>
          <w:p w14:paraId="457D3572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006,3</w:t>
            </w:r>
          </w:p>
        </w:tc>
        <w:tc>
          <w:tcPr>
            <w:tcW w:w="850" w:type="dxa"/>
            <w:vAlign w:val="center"/>
          </w:tcPr>
          <w:p w14:paraId="6F781E31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036,5</w:t>
            </w:r>
          </w:p>
        </w:tc>
      </w:tr>
      <w:tr w:rsidR="004518BE" w:rsidRPr="003D25D0" w14:paraId="0000A158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7BD56" w14:textId="77777777" w:rsidR="00214BE1" w:rsidRPr="003D25D0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992" w:type="dxa"/>
            <w:vAlign w:val="center"/>
            <w:hideMark/>
          </w:tcPr>
          <w:p w14:paraId="1FF753F3" w14:textId="77777777" w:rsidR="00214BE1" w:rsidRPr="003D25D0" w:rsidRDefault="00214BE1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млн. рублей в ценах соответст-вующих лет</w:t>
            </w:r>
          </w:p>
        </w:tc>
        <w:tc>
          <w:tcPr>
            <w:tcW w:w="850" w:type="dxa"/>
            <w:vAlign w:val="center"/>
          </w:tcPr>
          <w:p w14:paraId="6E5C6498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995,9</w:t>
            </w:r>
          </w:p>
        </w:tc>
        <w:tc>
          <w:tcPr>
            <w:tcW w:w="851" w:type="dxa"/>
            <w:vAlign w:val="center"/>
          </w:tcPr>
          <w:p w14:paraId="698C1AD2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690,1</w:t>
            </w:r>
          </w:p>
        </w:tc>
        <w:tc>
          <w:tcPr>
            <w:tcW w:w="850" w:type="dxa"/>
            <w:vAlign w:val="center"/>
          </w:tcPr>
          <w:p w14:paraId="3EEDD104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316,01</w:t>
            </w:r>
          </w:p>
        </w:tc>
        <w:tc>
          <w:tcPr>
            <w:tcW w:w="851" w:type="dxa"/>
            <w:vAlign w:val="center"/>
          </w:tcPr>
          <w:p w14:paraId="4478616B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094,23</w:t>
            </w:r>
          </w:p>
        </w:tc>
        <w:tc>
          <w:tcPr>
            <w:tcW w:w="850" w:type="dxa"/>
            <w:vAlign w:val="center"/>
          </w:tcPr>
          <w:p w14:paraId="593E0CFA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145,95</w:t>
            </w:r>
          </w:p>
        </w:tc>
        <w:tc>
          <w:tcPr>
            <w:tcW w:w="851" w:type="dxa"/>
            <w:vAlign w:val="center"/>
          </w:tcPr>
          <w:p w14:paraId="3C84BB1F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610,03</w:t>
            </w:r>
          </w:p>
        </w:tc>
        <w:tc>
          <w:tcPr>
            <w:tcW w:w="850" w:type="dxa"/>
            <w:vAlign w:val="center"/>
          </w:tcPr>
          <w:p w14:paraId="4B0B681B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624,95</w:t>
            </w:r>
          </w:p>
        </w:tc>
        <w:tc>
          <w:tcPr>
            <w:tcW w:w="851" w:type="dxa"/>
            <w:vAlign w:val="center"/>
          </w:tcPr>
          <w:p w14:paraId="0FA5B777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226,2</w:t>
            </w:r>
          </w:p>
        </w:tc>
        <w:tc>
          <w:tcPr>
            <w:tcW w:w="850" w:type="dxa"/>
            <w:vAlign w:val="center"/>
          </w:tcPr>
          <w:p w14:paraId="637C1A08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239,6</w:t>
            </w:r>
          </w:p>
        </w:tc>
        <w:tc>
          <w:tcPr>
            <w:tcW w:w="993" w:type="dxa"/>
            <w:vAlign w:val="center"/>
          </w:tcPr>
          <w:p w14:paraId="2AFFA1E3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229,1</w:t>
            </w:r>
          </w:p>
        </w:tc>
        <w:tc>
          <w:tcPr>
            <w:tcW w:w="850" w:type="dxa"/>
            <w:vAlign w:val="center"/>
          </w:tcPr>
          <w:p w14:paraId="2BF25A68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center"/>
          </w:tcPr>
          <w:p w14:paraId="0B831290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228,7</w:t>
            </w:r>
          </w:p>
        </w:tc>
        <w:tc>
          <w:tcPr>
            <w:tcW w:w="850" w:type="dxa"/>
            <w:vAlign w:val="center"/>
          </w:tcPr>
          <w:p w14:paraId="3E6BDC6E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241,3</w:t>
            </w:r>
          </w:p>
        </w:tc>
        <w:tc>
          <w:tcPr>
            <w:tcW w:w="851" w:type="dxa"/>
            <w:vAlign w:val="center"/>
          </w:tcPr>
          <w:p w14:paraId="4AF431B1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230,1</w:t>
            </w:r>
          </w:p>
        </w:tc>
        <w:tc>
          <w:tcPr>
            <w:tcW w:w="850" w:type="dxa"/>
            <w:vAlign w:val="center"/>
          </w:tcPr>
          <w:p w14:paraId="152322F4" w14:textId="77777777" w:rsidR="00214BE1" w:rsidRPr="003D25D0" w:rsidRDefault="00214BE1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242,3</w:t>
            </w:r>
          </w:p>
        </w:tc>
      </w:tr>
      <w:tr w:rsidR="004518BE" w:rsidRPr="003D25D0" w14:paraId="165B7BE8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A5103" w14:textId="77777777" w:rsidR="008909B6" w:rsidRPr="003D25D0" w:rsidRDefault="008909B6" w:rsidP="000E4F0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6. Сальдированный финансовый результат (прибыль, убыток) </w:t>
            </w: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деятельности крупных и средних предприятий</w:t>
            </w:r>
          </w:p>
        </w:tc>
        <w:tc>
          <w:tcPr>
            <w:tcW w:w="992" w:type="dxa"/>
            <w:vAlign w:val="center"/>
            <w:hideMark/>
          </w:tcPr>
          <w:p w14:paraId="5F42A1BA" w14:textId="77777777" w:rsidR="008909B6" w:rsidRPr="003D25D0" w:rsidRDefault="008909B6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 xml:space="preserve">млн. рублей в ценах </w:t>
            </w: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соответст-вующих лет</w:t>
            </w:r>
          </w:p>
        </w:tc>
        <w:tc>
          <w:tcPr>
            <w:tcW w:w="850" w:type="dxa"/>
            <w:vAlign w:val="center"/>
          </w:tcPr>
          <w:p w14:paraId="1A4348B2" w14:textId="77777777" w:rsidR="008909B6" w:rsidRPr="003D25D0" w:rsidRDefault="008909B6" w:rsidP="000E4F0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lastRenderedPageBreak/>
              <w:t>71 210,1</w:t>
            </w:r>
          </w:p>
        </w:tc>
        <w:tc>
          <w:tcPr>
            <w:tcW w:w="851" w:type="dxa"/>
            <w:vAlign w:val="center"/>
          </w:tcPr>
          <w:p w14:paraId="22488C43" w14:textId="77777777" w:rsidR="008909B6" w:rsidRPr="003D25D0" w:rsidRDefault="008909B6" w:rsidP="000E4F0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93 951,7</w:t>
            </w:r>
          </w:p>
        </w:tc>
        <w:tc>
          <w:tcPr>
            <w:tcW w:w="850" w:type="dxa"/>
            <w:vAlign w:val="center"/>
          </w:tcPr>
          <w:p w14:paraId="5439B7A3" w14:textId="77777777" w:rsidR="008909B6" w:rsidRPr="003D25D0" w:rsidRDefault="008909B6" w:rsidP="000E4F0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91 133,1</w:t>
            </w:r>
          </w:p>
        </w:tc>
        <w:tc>
          <w:tcPr>
            <w:tcW w:w="851" w:type="dxa"/>
            <w:vAlign w:val="center"/>
          </w:tcPr>
          <w:p w14:paraId="4546C520" w14:textId="77777777" w:rsidR="008909B6" w:rsidRPr="003D25D0" w:rsidRDefault="008909B6" w:rsidP="000E4F0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93 867,1</w:t>
            </w:r>
          </w:p>
        </w:tc>
        <w:tc>
          <w:tcPr>
            <w:tcW w:w="850" w:type="dxa"/>
            <w:vAlign w:val="center"/>
          </w:tcPr>
          <w:p w14:paraId="47053F75" w14:textId="77777777" w:rsidR="008909B6" w:rsidRPr="003D25D0" w:rsidRDefault="008909B6" w:rsidP="000E4F0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96 683,1</w:t>
            </w:r>
          </w:p>
        </w:tc>
        <w:tc>
          <w:tcPr>
            <w:tcW w:w="851" w:type="dxa"/>
            <w:vAlign w:val="center"/>
          </w:tcPr>
          <w:p w14:paraId="2F603562" w14:textId="77777777" w:rsidR="008909B6" w:rsidRPr="003D25D0" w:rsidRDefault="008909B6" w:rsidP="000E4F0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96 683,1</w:t>
            </w:r>
          </w:p>
        </w:tc>
        <w:tc>
          <w:tcPr>
            <w:tcW w:w="850" w:type="dxa"/>
            <w:vAlign w:val="center"/>
          </w:tcPr>
          <w:p w14:paraId="18ECCE31" w14:textId="77777777" w:rsidR="008909B6" w:rsidRPr="003D25D0" w:rsidRDefault="008909B6" w:rsidP="000E4F0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101 517,3</w:t>
            </w:r>
          </w:p>
        </w:tc>
        <w:tc>
          <w:tcPr>
            <w:tcW w:w="851" w:type="dxa"/>
            <w:vAlign w:val="center"/>
          </w:tcPr>
          <w:p w14:paraId="4FAEDC41" w14:textId="77777777" w:rsidR="008909B6" w:rsidRPr="003D25D0" w:rsidRDefault="008909B6" w:rsidP="000E4F0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99 583,6</w:t>
            </w:r>
          </w:p>
        </w:tc>
        <w:tc>
          <w:tcPr>
            <w:tcW w:w="850" w:type="dxa"/>
            <w:vAlign w:val="center"/>
          </w:tcPr>
          <w:p w14:paraId="02449B22" w14:textId="77777777" w:rsidR="008909B6" w:rsidRPr="003D25D0" w:rsidRDefault="008909B6" w:rsidP="000E4F0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106 593,1</w:t>
            </w:r>
          </w:p>
        </w:tc>
        <w:tc>
          <w:tcPr>
            <w:tcW w:w="993" w:type="dxa"/>
            <w:vAlign w:val="center"/>
          </w:tcPr>
          <w:p w14:paraId="1D0021F3" w14:textId="77777777" w:rsidR="008909B6" w:rsidRPr="003D25D0" w:rsidRDefault="008909B6" w:rsidP="000E4F0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102 571,1</w:t>
            </w:r>
          </w:p>
        </w:tc>
        <w:tc>
          <w:tcPr>
            <w:tcW w:w="850" w:type="dxa"/>
            <w:vAlign w:val="center"/>
          </w:tcPr>
          <w:p w14:paraId="29231C68" w14:textId="77777777" w:rsidR="008909B6" w:rsidRPr="003D25D0" w:rsidRDefault="008909B6" w:rsidP="000E4F0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111 922,8</w:t>
            </w:r>
          </w:p>
        </w:tc>
        <w:tc>
          <w:tcPr>
            <w:tcW w:w="851" w:type="dxa"/>
            <w:vAlign w:val="center"/>
          </w:tcPr>
          <w:p w14:paraId="430583F1" w14:textId="77777777" w:rsidR="008909B6" w:rsidRPr="003D25D0" w:rsidRDefault="008909B6" w:rsidP="000E4F0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105 648,2</w:t>
            </w:r>
          </w:p>
        </w:tc>
        <w:tc>
          <w:tcPr>
            <w:tcW w:w="850" w:type="dxa"/>
            <w:vAlign w:val="center"/>
          </w:tcPr>
          <w:p w14:paraId="45A39D4D" w14:textId="77777777" w:rsidR="008909B6" w:rsidRPr="003D25D0" w:rsidRDefault="008909B6" w:rsidP="000E4F0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117 518,9</w:t>
            </w:r>
          </w:p>
        </w:tc>
        <w:tc>
          <w:tcPr>
            <w:tcW w:w="851" w:type="dxa"/>
            <w:vAlign w:val="center"/>
          </w:tcPr>
          <w:p w14:paraId="30D66A44" w14:textId="77777777" w:rsidR="008909B6" w:rsidRPr="003D25D0" w:rsidRDefault="008909B6" w:rsidP="000E4F0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109 874,2</w:t>
            </w:r>
          </w:p>
        </w:tc>
        <w:tc>
          <w:tcPr>
            <w:tcW w:w="850" w:type="dxa"/>
            <w:vAlign w:val="center"/>
          </w:tcPr>
          <w:p w14:paraId="2CB77DA2" w14:textId="77777777" w:rsidR="008909B6" w:rsidRPr="003D25D0" w:rsidRDefault="008909B6" w:rsidP="000E4F0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126 920,4</w:t>
            </w:r>
          </w:p>
        </w:tc>
      </w:tr>
      <w:tr w:rsidR="004518BE" w:rsidRPr="003D25D0" w14:paraId="16C3F99B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D34C5" w14:textId="77777777" w:rsidR="00CB064C" w:rsidRPr="003D25D0" w:rsidRDefault="00CB064C" w:rsidP="000E4F0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7. Труд и занятость</w:t>
            </w:r>
          </w:p>
        </w:tc>
        <w:tc>
          <w:tcPr>
            <w:tcW w:w="992" w:type="dxa"/>
            <w:vAlign w:val="center"/>
          </w:tcPr>
          <w:p w14:paraId="65CE39F6" w14:textId="77777777" w:rsidR="00CB064C" w:rsidRPr="003D25D0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3928EC0" w14:textId="77777777" w:rsidR="00CB064C" w:rsidRPr="003D25D0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87B234F" w14:textId="77777777" w:rsidR="00CB064C" w:rsidRPr="003D25D0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7065315" w14:textId="77777777" w:rsidR="00CB064C" w:rsidRPr="003D25D0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8AE2E1C" w14:textId="77777777" w:rsidR="00CB064C" w:rsidRPr="003D25D0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D2BCE13" w14:textId="77777777" w:rsidR="00CB064C" w:rsidRPr="003D25D0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48D89F2" w14:textId="77777777" w:rsidR="00CB064C" w:rsidRPr="003D25D0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4F1B0A0" w14:textId="77777777" w:rsidR="00CB064C" w:rsidRPr="003D25D0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711CE4F" w14:textId="77777777" w:rsidR="00CB064C" w:rsidRPr="003D25D0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1245A8E" w14:textId="77777777" w:rsidR="00CB064C" w:rsidRPr="003D25D0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AB2D9B7" w14:textId="77777777" w:rsidR="00CB064C" w:rsidRPr="003D25D0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A574368" w14:textId="77777777" w:rsidR="00CB064C" w:rsidRPr="003D25D0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0C1C56C" w14:textId="77777777" w:rsidR="00CB064C" w:rsidRPr="003D25D0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4BF9580" w14:textId="77777777" w:rsidR="00CB064C" w:rsidRPr="003D25D0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4D74477" w14:textId="77777777" w:rsidR="00CB064C" w:rsidRPr="003D25D0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16A5175" w14:textId="77777777" w:rsidR="00CB064C" w:rsidRPr="003D25D0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4518BE" w:rsidRPr="003D25D0" w14:paraId="723E875C" w14:textId="77777777" w:rsidTr="00044416">
        <w:trPr>
          <w:gridAfter w:val="13"/>
          <w:wAfter w:w="14923" w:type="dxa"/>
          <w:trHeight w:val="67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B6BC6" w14:textId="77777777" w:rsidR="005F3EEB" w:rsidRPr="003D25D0" w:rsidRDefault="005F3EEB" w:rsidP="00E84CD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Численность населения в трудоспособном </w:t>
            </w:r>
            <w:r w:rsidR="00CF082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возрасте </w:t>
            </w: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(среднегодовая)</w:t>
            </w:r>
          </w:p>
        </w:tc>
        <w:tc>
          <w:tcPr>
            <w:tcW w:w="992" w:type="dxa"/>
            <w:vAlign w:val="center"/>
            <w:hideMark/>
          </w:tcPr>
          <w:p w14:paraId="23727B2D" w14:textId="77777777" w:rsidR="005F3EEB" w:rsidRPr="003D25D0" w:rsidRDefault="005F3EEB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850" w:type="dxa"/>
            <w:vAlign w:val="center"/>
          </w:tcPr>
          <w:p w14:paraId="79EC24B7" w14:textId="77777777" w:rsidR="005F3EEB" w:rsidRPr="00C57F53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C57F53">
              <w:rPr>
                <w:bCs/>
                <w:color w:val="000000"/>
                <w:sz w:val="20"/>
                <w:szCs w:val="20"/>
              </w:rPr>
              <w:t>168</w:t>
            </w:r>
            <w:r w:rsidRPr="00EA0E4A">
              <w:rPr>
                <w:bCs/>
                <w:color w:val="000000"/>
                <w:sz w:val="20"/>
                <w:szCs w:val="20"/>
              </w:rPr>
              <w:t>,</w:t>
            </w:r>
            <w:r w:rsidR="001B0A93" w:rsidRPr="00EA0E4A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vAlign w:val="center"/>
          </w:tcPr>
          <w:p w14:paraId="73498999" w14:textId="77777777" w:rsidR="005F3EEB" w:rsidRPr="00C57F53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C57F53">
              <w:rPr>
                <w:bCs/>
                <w:color w:val="000000"/>
                <w:sz w:val="20"/>
                <w:szCs w:val="20"/>
              </w:rPr>
              <w:t>16</w:t>
            </w:r>
            <w:r w:rsidR="00AE7250" w:rsidRPr="00C57F53">
              <w:rPr>
                <w:bCs/>
                <w:color w:val="000000"/>
                <w:sz w:val="20"/>
                <w:szCs w:val="20"/>
              </w:rPr>
              <w:t>6</w:t>
            </w:r>
            <w:r w:rsidRPr="00C57F53">
              <w:rPr>
                <w:bCs/>
                <w:color w:val="000000"/>
                <w:sz w:val="20"/>
                <w:szCs w:val="20"/>
              </w:rPr>
              <w:t>,</w:t>
            </w:r>
            <w:r w:rsidR="00AE7250" w:rsidRPr="00C57F53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vAlign w:val="center"/>
          </w:tcPr>
          <w:p w14:paraId="67309C01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162,23</w:t>
            </w:r>
          </w:p>
        </w:tc>
        <w:tc>
          <w:tcPr>
            <w:tcW w:w="851" w:type="dxa"/>
            <w:vAlign w:val="center"/>
          </w:tcPr>
          <w:p w14:paraId="4EDDC215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159,78</w:t>
            </w:r>
          </w:p>
        </w:tc>
        <w:tc>
          <w:tcPr>
            <w:tcW w:w="850" w:type="dxa"/>
            <w:vAlign w:val="center"/>
          </w:tcPr>
          <w:p w14:paraId="2C6B72CD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159,80</w:t>
            </w:r>
          </w:p>
        </w:tc>
        <w:tc>
          <w:tcPr>
            <w:tcW w:w="851" w:type="dxa"/>
            <w:vAlign w:val="center"/>
          </w:tcPr>
          <w:p w14:paraId="311FEDC7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157,32</w:t>
            </w:r>
          </w:p>
        </w:tc>
        <w:tc>
          <w:tcPr>
            <w:tcW w:w="850" w:type="dxa"/>
            <w:vAlign w:val="center"/>
          </w:tcPr>
          <w:p w14:paraId="30F1B3D3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157,34</w:t>
            </w:r>
          </w:p>
        </w:tc>
        <w:tc>
          <w:tcPr>
            <w:tcW w:w="851" w:type="dxa"/>
            <w:vAlign w:val="center"/>
          </w:tcPr>
          <w:p w14:paraId="438C78E6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154,88</w:t>
            </w:r>
          </w:p>
        </w:tc>
        <w:tc>
          <w:tcPr>
            <w:tcW w:w="850" w:type="dxa"/>
            <w:vAlign w:val="center"/>
          </w:tcPr>
          <w:p w14:paraId="7F06E1D3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154,90</w:t>
            </w:r>
          </w:p>
        </w:tc>
        <w:tc>
          <w:tcPr>
            <w:tcW w:w="993" w:type="dxa"/>
            <w:vAlign w:val="center"/>
          </w:tcPr>
          <w:p w14:paraId="4612466D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152,47</w:t>
            </w:r>
          </w:p>
        </w:tc>
        <w:tc>
          <w:tcPr>
            <w:tcW w:w="850" w:type="dxa"/>
            <w:vAlign w:val="center"/>
          </w:tcPr>
          <w:p w14:paraId="4624974B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152,49</w:t>
            </w:r>
          </w:p>
        </w:tc>
        <w:tc>
          <w:tcPr>
            <w:tcW w:w="851" w:type="dxa"/>
            <w:vAlign w:val="center"/>
          </w:tcPr>
          <w:p w14:paraId="04CCEDF8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150,11</w:t>
            </w:r>
          </w:p>
        </w:tc>
        <w:tc>
          <w:tcPr>
            <w:tcW w:w="850" w:type="dxa"/>
            <w:vAlign w:val="center"/>
          </w:tcPr>
          <w:p w14:paraId="44D1EEC7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150,12</w:t>
            </w:r>
          </w:p>
        </w:tc>
        <w:tc>
          <w:tcPr>
            <w:tcW w:w="851" w:type="dxa"/>
            <w:vAlign w:val="center"/>
          </w:tcPr>
          <w:p w14:paraId="44C21E29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147,78</w:t>
            </w:r>
          </w:p>
        </w:tc>
        <w:tc>
          <w:tcPr>
            <w:tcW w:w="850" w:type="dxa"/>
            <w:vAlign w:val="center"/>
          </w:tcPr>
          <w:p w14:paraId="660BEAE0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147,80</w:t>
            </w:r>
          </w:p>
        </w:tc>
      </w:tr>
      <w:tr w:rsidR="004518BE" w:rsidRPr="003D25D0" w14:paraId="56EA416D" w14:textId="77777777" w:rsidTr="00044416">
        <w:trPr>
          <w:gridAfter w:val="13"/>
          <w:wAfter w:w="14923" w:type="dxa"/>
          <w:trHeight w:val="308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BDB84" w14:textId="77777777" w:rsidR="005F3EEB" w:rsidRPr="003D25D0" w:rsidRDefault="005F3EEB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Численность безработных, зарегистрированных в службах занятости, в среднем за год</w:t>
            </w:r>
          </w:p>
        </w:tc>
        <w:tc>
          <w:tcPr>
            <w:tcW w:w="992" w:type="dxa"/>
            <w:vAlign w:val="center"/>
            <w:hideMark/>
          </w:tcPr>
          <w:p w14:paraId="048143FA" w14:textId="77777777" w:rsidR="005F3EEB" w:rsidRPr="003D25D0" w:rsidRDefault="005F3EEB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850" w:type="dxa"/>
            <w:vAlign w:val="center"/>
          </w:tcPr>
          <w:p w14:paraId="6E198C4F" w14:textId="77777777" w:rsidR="005F3EEB" w:rsidRPr="00C57F53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C57F53">
              <w:rPr>
                <w:bCs/>
                <w:color w:val="000000"/>
                <w:sz w:val="20"/>
                <w:szCs w:val="20"/>
              </w:rPr>
              <w:t>3,</w:t>
            </w:r>
            <w:r w:rsidR="00AE7250" w:rsidRPr="00C57F53">
              <w:rPr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1" w:type="dxa"/>
            <w:vAlign w:val="center"/>
          </w:tcPr>
          <w:p w14:paraId="65289F45" w14:textId="77777777" w:rsidR="005F3EEB" w:rsidRPr="00C57F53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C57F53">
              <w:rPr>
                <w:bCs/>
                <w:color w:val="000000"/>
                <w:sz w:val="20"/>
                <w:szCs w:val="20"/>
              </w:rPr>
              <w:t>2,</w:t>
            </w:r>
            <w:r w:rsidR="00AE7250" w:rsidRPr="00C57F53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vAlign w:val="center"/>
          </w:tcPr>
          <w:p w14:paraId="6272FB8C" w14:textId="77777777" w:rsidR="005F3EEB" w:rsidRPr="00EA0E4A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EA0E4A">
              <w:rPr>
                <w:bCs/>
                <w:color w:val="000000"/>
                <w:sz w:val="20"/>
                <w:szCs w:val="20"/>
              </w:rPr>
              <w:t>1,</w:t>
            </w:r>
            <w:r w:rsidR="00C92DFA" w:rsidRPr="00EA0E4A"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1" w:type="dxa"/>
            <w:vAlign w:val="center"/>
          </w:tcPr>
          <w:p w14:paraId="70290FC2" w14:textId="77777777" w:rsidR="005F3EEB" w:rsidRPr="00EA0E4A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EA0E4A">
              <w:rPr>
                <w:bCs/>
                <w:color w:val="000000"/>
                <w:sz w:val="20"/>
                <w:szCs w:val="20"/>
              </w:rPr>
              <w:t>1,</w:t>
            </w:r>
            <w:r w:rsidR="00282D56" w:rsidRPr="00EA0E4A">
              <w:rPr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0" w:type="dxa"/>
            <w:vAlign w:val="center"/>
          </w:tcPr>
          <w:p w14:paraId="724E86E0" w14:textId="77777777" w:rsidR="005F3EEB" w:rsidRPr="00EA0E4A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EA0E4A">
              <w:rPr>
                <w:b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851" w:type="dxa"/>
            <w:vAlign w:val="center"/>
          </w:tcPr>
          <w:p w14:paraId="499933E3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850" w:type="dxa"/>
            <w:vAlign w:val="center"/>
          </w:tcPr>
          <w:p w14:paraId="156876B1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851" w:type="dxa"/>
            <w:vAlign w:val="center"/>
          </w:tcPr>
          <w:p w14:paraId="639E1501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850" w:type="dxa"/>
            <w:vAlign w:val="center"/>
          </w:tcPr>
          <w:p w14:paraId="4298A3C0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993" w:type="dxa"/>
            <w:vAlign w:val="center"/>
          </w:tcPr>
          <w:p w14:paraId="74CED52A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850" w:type="dxa"/>
            <w:vAlign w:val="center"/>
          </w:tcPr>
          <w:p w14:paraId="3DD492FC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51" w:type="dxa"/>
            <w:vAlign w:val="center"/>
          </w:tcPr>
          <w:p w14:paraId="1F17A896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850" w:type="dxa"/>
            <w:vAlign w:val="center"/>
          </w:tcPr>
          <w:p w14:paraId="69AB5091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51" w:type="dxa"/>
            <w:vAlign w:val="center"/>
          </w:tcPr>
          <w:p w14:paraId="6C3EAEDA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850" w:type="dxa"/>
            <w:vAlign w:val="center"/>
          </w:tcPr>
          <w:p w14:paraId="3BC6DBC7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1,20</w:t>
            </w:r>
          </w:p>
        </w:tc>
      </w:tr>
      <w:tr w:rsidR="004518BE" w:rsidRPr="003D25D0" w14:paraId="0034DAC7" w14:textId="77777777" w:rsidTr="00044416">
        <w:trPr>
          <w:gridAfter w:val="13"/>
          <w:wAfter w:w="14923" w:type="dxa"/>
          <w:trHeight w:val="614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CCE28" w14:textId="77777777" w:rsidR="005F3EEB" w:rsidRPr="003D25D0" w:rsidRDefault="005F3EEB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 xml:space="preserve">Уровень зарегистрированной безработицы (к трудоспособному населению) </w:t>
            </w:r>
            <w:r w:rsidRPr="003D25D0">
              <w:rPr>
                <w:rFonts w:eastAsia="Times New Roman"/>
                <w:sz w:val="20"/>
                <w:szCs w:val="20"/>
                <w:lang w:val="en-US" w:eastAsia="ru-RU"/>
              </w:rPr>
              <w:t>(</w:t>
            </w: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среднегодовой)</w:t>
            </w:r>
          </w:p>
        </w:tc>
        <w:tc>
          <w:tcPr>
            <w:tcW w:w="992" w:type="dxa"/>
            <w:vAlign w:val="center"/>
            <w:hideMark/>
          </w:tcPr>
          <w:p w14:paraId="78DDD362" w14:textId="77777777" w:rsidR="005F3EEB" w:rsidRPr="003D25D0" w:rsidRDefault="005F3EEB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14:paraId="7103445E" w14:textId="77777777" w:rsidR="005F3EEB" w:rsidRPr="00EA0E4A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EA0E4A">
              <w:rPr>
                <w:bCs/>
                <w:color w:val="000000"/>
                <w:sz w:val="20"/>
                <w:szCs w:val="20"/>
              </w:rPr>
              <w:t>2,</w:t>
            </w:r>
            <w:r w:rsidR="001B0A93" w:rsidRPr="00EA0E4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2562CE66" w14:textId="77777777" w:rsidR="005F3EEB" w:rsidRPr="00EA0E4A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EA0E4A">
              <w:rPr>
                <w:bCs/>
                <w:color w:val="000000"/>
                <w:sz w:val="20"/>
                <w:szCs w:val="20"/>
              </w:rPr>
              <w:t>1,</w:t>
            </w:r>
            <w:r w:rsidR="00AE7250" w:rsidRPr="00EA0E4A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5A94E975" w14:textId="77777777" w:rsidR="005F3EEB" w:rsidRPr="00EA0E4A" w:rsidRDefault="00C92DFA" w:rsidP="00E84CD4">
            <w:pPr>
              <w:rPr>
                <w:bCs/>
                <w:color w:val="000000"/>
                <w:sz w:val="20"/>
                <w:szCs w:val="20"/>
              </w:rPr>
            </w:pPr>
            <w:r w:rsidRPr="00EA0E4A">
              <w:rPr>
                <w:bCs/>
                <w:color w:val="000000"/>
                <w:sz w:val="20"/>
                <w:szCs w:val="20"/>
              </w:rPr>
              <w:t>1</w:t>
            </w:r>
            <w:r w:rsidR="00B5116B" w:rsidRPr="00EA0E4A">
              <w:rPr>
                <w:bCs/>
                <w:color w:val="000000"/>
                <w:sz w:val="20"/>
                <w:szCs w:val="20"/>
              </w:rPr>
              <w:t>,</w:t>
            </w:r>
            <w:r w:rsidRPr="00EA0E4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1DCD1582" w14:textId="77777777" w:rsidR="005F3EEB" w:rsidRPr="00EA0E4A" w:rsidRDefault="00C92DFA" w:rsidP="00E84CD4">
            <w:pPr>
              <w:rPr>
                <w:bCs/>
                <w:color w:val="000000"/>
                <w:sz w:val="20"/>
                <w:szCs w:val="20"/>
              </w:rPr>
            </w:pPr>
            <w:r w:rsidRPr="00EA0E4A">
              <w:rPr>
                <w:bCs/>
                <w:color w:val="000000"/>
                <w:sz w:val="20"/>
                <w:szCs w:val="20"/>
              </w:rPr>
              <w:t>1</w:t>
            </w:r>
            <w:r w:rsidR="00B5116B" w:rsidRPr="00EA0E4A">
              <w:rPr>
                <w:bCs/>
                <w:color w:val="000000"/>
                <w:sz w:val="20"/>
                <w:szCs w:val="20"/>
              </w:rPr>
              <w:t>,</w:t>
            </w:r>
            <w:r w:rsidRPr="00EA0E4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5FBED432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1" w:type="dxa"/>
            <w:vAlign w:val="center"/>
          </w:tcPr>
          <w:p w14:paraId="36DF764E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vAlign w:val="center"/>
          </w:tcPr>
          <w:p w14:paraId="35CA56A5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1" w:type="dxa"/>
            <w:vAlign w:val="center"/>
          </w:tcPr>
          <w:p w14:paraId="2E6AB648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vAlign w:val="center"/>
          </w:tcPr>
          <w:p w14:paraId="4EDFC6CA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3" w:type="dxa"/>
            <w:vAlign w:val="center"/>
          </w:tcPr>
          <w:p w14:paraId="79DA1D07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vAlign w:val="center"/>
          </w:tcPr>
          <w:p w14:paraId="3F989A17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51" w:type="dxa"/>
            <w:vAlign w:val="center"/>
          </w:tcPr>
          <w:p w14:paraId="5C5C4AA2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vAlign w:val="center"/>
          </w:tcPr>
          <w:p w14:paraId="5BA8005E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51" w:type="dxa"/>
            <w:vAlign w:val="center"/>
          </w:tcPr>
          <w:p w14:paraId="5722F5FB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50" w:type="dxa"/>
            <w:vAlign w:val="center"/>
          </w:tcPr>
          <w:p w14:paraId="7343843C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4518BE" w:rsidRPr="003D25D0" w14:paraId="66986688" w14:textId="77777777" w:rsidTr="00044416">
        <w:trPr>
          <w:gridAfter w:val="13"/>
          <w:wAfter w:w="14923" w:type="dxa"/>
          <w:trHeight w:val="209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9A3D7" w14:textId="77777777" w:rsidR="005F3EEB" w:rsidRPr="003D25D0" w:rsidRDefault="005F3EEB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Среднесписочная чис</w:t>
            </w:r>
            <w:r w:rsidR="00CF0823">
              <w:rPr>
                <w:rFonts w:eastAsia="Times New Roman"/>
                <w:sz w:val="20"/>
                <w:szCs w:val="20"/>
                <w:lang w:eastAsia="ru-RU"/>
              </w:rPr>
              <w:t>ленность работников организаций</w:t>
            </w:r>
            <w:r w:rsidRPr="003D25D0">
              <w:rPr>
                <w:rFonts w:eastAsia="Times New Roman"/>
                <w:sz w:val="20"/>
                <w:szCs w:val="20"/>
                <w:lang w:eastAsia="ru-RU"/>
              </w:rPr>
              <w:t xml:space="preserve"> (без субъектов малого предпринимательства)</w:t>
            </w:r>
          </w:p>
        </w:tc>
        <w:tc>
          <w:tcPr>
            <w:tcW w:w="992" w:type="dxa"/>
            <w:vAlign w:val="center"/>
            <w:hideMark/>
          </w:tcPr>
          <w:p w14:paraId="1ACF34A5" w14:textId="77777777" w:rsidR="005F3EEB" w:rsidRPr="003D25D0" w:rsidRDefault="005F3EEB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850" w:type="dxa"/>
            <w:vAlign w:val="center"/>
          </w:tcPr>
          <w:p w14:paraId="1A234F03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851" w:type="dxa"/>
            <w:vAlign w:val="center"/>
          </w:tcPr>
          <w:p w14:paraId="579AEFB5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850" w:type="dxa"/>
            <w:vAlign w:val="center"/>
          </w:tcPr>
          <w:p w14:paraId="6DEACB21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851" w:type="dxa"/>
            <w:vAlign w:val="center"/>
          </w:tcPr>
          <w:p w14:paraId="637FA760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850" w:type="dxa"/>
            <w:vAlign w:val="center"/>
          </w:tcPr>
          <w:p w14:paraId="3344E76A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851" w:type="dxa"/>
            <w:vAlign w:val="center"/>
          </w:tcPr>
          <w:p w14:paraId="756EA9AB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89,3</w:t>
            </w:r>
          </w:p>
        </w:tc>
        <w:tc>
          <w:tcPr>
            <w:tcW w:w="850" w:type="dxa"/>
            <w:vAlign w:val="center"/>
          </w:tcPr>
          <w:p w14:paraId="316FEEFF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851" w:type="dxa"/>
            <w:vAlign w:val="center"/>
          </w:tcPr>
          <w:p w14:paraId="2E307971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850" w:type="dxa"/>
            <w:vAlign w:val="center"/>
          </w:tcPr>
          <w:p w14:paraId="14AF9E7F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993" w:type="dxa"/>
            <w:vAlign w:val="center"/>
          </w:tcPr>
          <w:p w14:paraId="30603BB0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850" w:type="dxa"/>
            <w:vAlign w:val="center"/>
          </w:tcPr>
          <w:p w14:paraId="76DEA8B3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851" w:type="dxa"/>
            <w:vAlign w:val="center"/>
          </w:tcPr>
          <w:p w14:paraId="56FACC18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850" w:type="dxa"/>
            <w:vAlign w:val="center"/>
          </w:tcPr>
          <w:p w14:paraId="6E74924D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1" w:type="dxa"/>
            <w:vAlign w:val="center"/>
          </w:tcPr>
          <w:p w14:paraId="091D8F29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850" w:type="dxa"/>
            <w:vAlign w:val="center"/>
          </w:tcPr>
          <w:p w14:paraId="4E09BCAF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90,2</w:t>
            </w:r>
          </w:p>
        </w:tc>
      </w:tr>
      <w:tr w:rsidR="004518BE" w:rsidRPr="003D25D0" w14:paraId="546DD2C3" w14:textId="77777777" w:rsidTr="00044416">
        <w:trPr>
          <w:gridAfter w:val="13"/>
          <w:wAfter w:w="14923" w:type="dxa"/>
          <w:trHeight w:val="209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24AE4" w14:textId="77777777" w:rsidR="005F3EEB" w:rsidRPr="003D25D0" w:rsidRDefault="005F3EEB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Среднемесячная начисленная заработная плата работников организаций (без субъектов малого предпринимательства)</w:t>
            </w:r>
          </w:p>
        </w:tc>
        <w:tc>
          <w:tcPr>
            <w:tcW w:w="992" w:type="dxa"/>
            <w:vAlign w:val="center"/>
            <w:hideMark/>
          </w:tcPr>
          <w:p w14:paraId="102004B7" w14:textId="77777777" w:rsidR="005F3EEB" w:rsidRPr="003D25D0" w:rsidRDefault="005F3EEB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 xml:space="preserve">рублей </w:t>
            </w:r>
          </w:p>
        </w:tc>
        <w:tc>
          <w:tcPr>
            <w:tcW w:w="850" w:type="dxa"/>
            <w:vAlign w:val="center"/>
          </w:tcPr>
          <w:p w14:paraId="3761ABEF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79 005,9</w:t>
            </w:r>
          </w:p>
        </w:tc>
        <w:tc>
          <w:tcPr>
            <w:tcW w:w="851" w:type="dxa"/>
            <w:vAlign w:val="center"/>
          </w:tcPr>
          <w:p w14:paraId="390DC64B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86 801,7</w:t>
            </w:r>
          </w:p>
        </w:tc>
        <w:tc>
          <w:tcPr>
            <w:tcW w:w="850" w:type="dxa"/>
            <w:vAlign w:val="center"/>
          </w:tcPr>
          <w:p w14:paraId="607CF63F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91 609,8</w:t>
            </w:r>
          </w:p>
        </w:tc>
        <w:tc>
          <w:tcPr>
            <w:tcW w:w="851" w:type="dxa"/>
            <w:vAlign w:val="center"/>
          </w:tcPr>
          <w:p w14:paraId="34FFC846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96 648,3</w:t>
            </w:r>
          </w:p>
        </w:tc>
        <w:tc>
          <w:tcPr>
            <w:tcW w:w="850" w:type="dxa"/>
            <w:vAlign w:val="center"/>
          </w:tcPr>
          <w:p w14:paraId="53B2E2CC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96 744,9</w:t>
            </w:r>
          </w:p>
        </w:tc>
        <w:tc>
          <w:tcPr>
            <w:tcW w:w="851" w:type="dxa"/>
            <w:vAlign w:val="center"/>
          </w:tcPr>
          <w:p w14:paraId="10B37CE3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101 964,0</w:t>
            </w:r>
          </w:p>
        </w:tc>
        <w:tc>
          <w:tcPr>
            <w:tcW w:w="850" w:type="dxa"/>
            <w:vAlign w:val="center"/>
          </w:tcPr>
          <w:p w14:paraId="50CABC99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102 065,9</w:t>
            </w:r>
          </w:p>
        </w:tc>
        <w:tc>
          <w:tcPr>
            <w:tcW w:w="851" w:type="dxa"/>
            <w:vAlign w:val="center"/>
          </w:tcPr>
          <w:p w14:paraId="0CB212E6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107 572,0</w:t>
            </w:r>
          </w:p>
        </w:tc>
        <w:tc>
          <w:tcPr>
            <w:tcW w:w="850" w:type="dxa"/>
            <w:vAlign w:val="center"/>
          </w:tcPr>
          <w:p w14:paraId="268BC8D0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107 679,5</w:t>
            </w:r>
          </w:p>
        </w:tc>
        <w:tc>
          <w:tcPr>
            <w:tcW w:w="993" w:type="dxa"/>
            <w:vAlign w:val="center"/>
          </w:tcPr>
          <w:p w14:paraId="5BA3A36F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112 488,4</w:t>
            </w:r>
          </w:p>
        </w:tc>
        <w:tc>
          <w:tcPr>
            <w:tcW w:w="850" w:type="dxa"/>
            <w:vAlign w:val="center"/>
          </w:tcPr>
          <w:p w14:paraId="2FC1CB4B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112 600,9</w:t>
            </w:r>
          </w:p>
        </w:tc>
        <w:tc>
          <w:tcPr>
            <w:tcW w:w="851" w:type="dxa"/>
            <w:vAlign w:val="center"/>
          </w:tcPr>
          <w:p w14:paraId="38A0BA4A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117 675,3</w:t>
            </w:r>
          </w:p>
        </w:tc>
        <w:tc>
          <w:tcPr>
            <w:tcW w:w="850" w:type="dxa"/>
            <w:vAlign w:val="center"/>
          </w:tcPr>
          <w:p w14:paraId="09176BA6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117 793,0</w:t>
            </w:r>
          </w:p>
        </w:tc>
        <w:tc>
          <w:tcPr>
            <w:tcW w:w="851" w:type="dxa"/>
            <w:vAlign w:val="center"/>
          </w:tcPr>
          <w:p w14:paraId="62896CB6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123 147,4</w:t>
            </w:r>
          </w:p>
        </w:tc>
        <w:tc>
          <w:tcPr>
            <w:tcW w:w="850" w:type="dxa"/>
            <w:vAlign w:val="center"/>
          </w:tcPr>
          <w:p w14:paraId="4D1C5ECE" w14:textId="77777777" w:rsidR="005F3EEB" w:rsidRPr="003D25D0" w:rsidRDefault="005F3EEB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123 270,6</w:t>
            </w:r>
          </w:p>
        </w:tc>
      </w:tr>
      <w:tr w:rsidR="004518BE" w:rsidRPr="003D25D0" w14:paraId="58B184E6" w14:textId="77777777" w:rsidTr="00044416">
        <w:trPr>
          <w:gridAfter w:val="13"/>
          <w:wAfter w:w="14923" w:type="dxa"/>
          <w:trHeight w:val="338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B5916" w14:textId="77777777" w:rsidR="00CB064C" w:rsidRPr="003D25D0" w:rsidRDefault="00CB064C" w:rsidP="00E84C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Arial Unicode MS"/>
                <w:bCs/>
                <w:sz w:val="20"/>
                <w:szCs w:val="20"/>
                <w:lang w:eastAsia="ru-RU"/>
              </w:rPr>
              <w:lastRenderedPageBreak/>
              <w:t>8. Развитие социальной сферы</w:t>
            </w:r>
          </w:p>
        </w:tc>
        <w:tc>
          <w:tcPr>
            <w:tcW w:w="992" w:type="dxa"/>
            <w:vAlign w:val="center"/>
          </w:tcPr>
          <w:p w14:paraId="43D55717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A7AECBD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8D8F145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5AC990B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977FE95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B6E6DD4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6780D5E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6A5C78E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0E58EE4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1A7A7DC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67DF4D08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C9B08E4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2B0FCA0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AD8723F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CA3B8D9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FF72E21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</w:tr>
      <w:tr w:rsidR="004518BE" w:rsidRPr="003D25D0" w14:paraId="46BBF757" w14:textId="77777777" w:rsidTr="00044416">
        <w:trPr>
          <w:gridAfter w:val="13"/>
          <w:wAfter w:w="14923" w:type="dxa"/>
          <w:trHeight w:val="354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44E63" w14:textId="77777777" w:rsidR="005B22EE" w:rsidRPr="003D25D0" w:rsidRDefault="005B22EE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Численность детей в дошкольных</w:t>
            </w:r>
            <w:r w:rsidRPr="003D25D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образовательных учреждениях</w:t>
            </w:r>
          </w:p>
        </w:tc>
        <w:tc>
          <w:tcPr>
            <w:tcW w:w="992" w:type="dxa"/>
            <w:vAlign w:val="center"/>
            <w:hideMark/>
          </w:tcPr>
          <w:p w14:paraId="307FF5D8" w14:textId="77777777" w:rsidR="005B22EE" w:rsidRPr="003D25D0" w:rsidRDefault="005B22EE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Arial Unicode MS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14:paraId="38073D0E" w14:textId="77777777" w:rsidR="005B22EE" w:rsidRPr="00EA0E4A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16</w:t>
            </w:r>
            <w:r w:rsid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670</w:t>
            </w:r>
          </w:p>
        </w:tc>
        <w:tc>
          <w:tcPr>
            <w:tcW w:w="851" w:type="dxa"/>
            <w:vAlign w:val="center"/>
          </w:tcPr>
          <w:p w14:paraId="08BE16E9" w14:textId="77777777" w:rsidR="005B22EE" w:rsidRPr="00EA0E4A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16</w:t>
            </w:r>
            <w:r w:rsid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850" w:type="dxa"/>
            <w:vAlign w:val="center"/>
          </w:tcPr>
          <w:p w14:paraId="7F818D6E" w14:textId="77777777" w:rsidR="005B22EE" w:rsidRPr="00EA0E4A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14</w:t>
            </w:r>
            <w:r w:rsid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954</w:t>
            </w:r>
          </w:p>
        </w:tc>
        <w:tc>
          <w:tcPr>
            <w:tcW w:w="851" w:type="dxa"/>
            <w:vAlign w:val="center"/>
          </w:tcPr>
          <w:p w14:paraId="281BBC49" w14:textId="77777777" w:rsidR="005B22EE" w:rsidRPr="00EA0E4A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14</w:t>
            </w:r>
            <w:r w:rsid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900</w:t>
            </w:r>
          </w:p>
        </w:tc>
        <w:tc>
          <w:tcPr>
            <w:tcW w:w="850" w:type="dxa"/>
            <w:vAlign w:val="center"/>
          </w:tcPr>
          <w:p w14:paraId="4B12F1CB" w14:textId="77777777" w:rsidR="005B22EE" w:rsidRPr="00EA0E4A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15</w:t>
            </w:r>
            <w:r w:rsid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049</w:t>
            </w:r>
          </w:p>
        </w:tc>
        <w:tc>
          <w:tcPr>
            <w:tcW w:w="851" w:type="dxa"/>
            <w:vAlign w:val="center"/>
          </w:tcPr>
          <w:p w14:paraId="30D2D835" w14:textId="77777777" w:rsidR="005B22EE" w:rsidRPr="00EA0E4A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14</w:t>
            </w:r>
            <w:r w:rsid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080</w:t>
            </w:r>
          </w:p>
        </w:tc>
        <w:tc>
          <w:tcPr>
            <w:tcW w:w="850" w:type="dxa"/>
            <w:vAlign w:val="center"/>
          </w:tcPr>
          <w:p w14:paraId="23BD2C77" w14:textId="77777777" w:rsidR="005B22EE" w:rsidRPr="00EA0E4A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14</w:t>
            </w:r>
            <w:r w:rsid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221</w:t>
            </w:r>
          </w:p>
        </w:tc>
        <w:tc>
          <w:tcPr>
            <w:tcW w:w="851" w:type="dxa"/>
            <w:vAlign w:val="center"/>
          </w:tcPr>
          <w:p w14:paraId="2B5FA873" w14:textId="77777777" w:rsidR="005B22EE" w:rsidRPr="00EA0E4A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13</w:t>
            </w:r>
            <w:r w:rsid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600</w:t>
            </w:r>
          </w:p>
        </w:tc>
        <w:tc>
          <w:tcPr>
            <w:tcW w:w="850" w:type="dxa"/>
            <w:vAlign w:val="center"/>
          </w:tcPr>
          <w:p w14:paraId="0FCE07BE" w14:textId="77777777" w:rsidR="005B22EE" w:rsidRPr="00EA0E4A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13</w:t>
            </w:r>
            <w:r w:rsid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736</w:t>
            </w:r>
          </w:p>
        </w:tc>
        <w:tc>
          <w:tcPr>
            <w:tcW w:w="993" w:type="dxa"/>
            <w:vAlign w:val="center"/>
          </w:tcPr>
          <w:p w14:paraId="6E0BADD5" w14:textId="77777777" w:rsidR="005B22EE" w:rsidRPr="00EA0E4A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13</w:t>
            </w:r>
            <w:r w:rsid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464</w:t>
            </w:r>
          </w:p>
        </w:tc>
        <w:tc>
          <w:tcPr>
            <w:tcW w:w="850" w:type="dxa"/>
            <w:vAlign w:val="center"/>
          </w:tcPr>
          <w:p w14:paraId="5118ABDB" w14:textId="77777777" w:rsidR="005B22EE" w:rsidRPr="00EA0E4A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13</w:t>
            </w:r>
            <w:r w:rsid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599</w:t>
            </w:r>
          </w:p>
        </w:tc>
        <w:tc>
          <w:tcPr>
            <w:tcW w:w="851" w:type="dxa"/>
            <w:vAlign w:val="center"/>
          </w:tcPr>
          <w:p w14:paraId="3A85C48E" w14:textId="77777777" w:rsidR="005B22EE" w:rsidRPr="00EA0E4A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13</w:t>
            </w:r>
            <w:r w:rsid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329</w:t>
            </w:r>
          </w:p>
        </w:tc>
        <w:tc>
          <w:tcPr>
            <w:tcW w:w="850" w:type="dxa"/>
            <w:vAlign w:val="center"/>
          </w:tcPr>
          <w:p w14:paraId="38D246D1" w14:textId="77777777" w:rsidR="005B22EE" w:rsidRPr="00EA0E4A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13</w:t>
            </w:r>
            <w:r w:rsid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463</w:t>
            </w:r>
          </w:p>
        </w:tc>
        <w:tc>
          <w:tcPr>
            <w:tcW w:w="851" w:type="dxa"/>
            <w:vAlign w:val="center"/>
          </w:tcPr>
          <w:p w14:paraId="75F3817C" w14:textId="77777777" w:rsidR="005B22EE" w:rsidRPr="00EA0E4A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13</w:t>
            </w:r>
            <w:r w:rsid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196</w:t>
            </w:r>
          </w:p>
        </w:tc>
        <w:tc>
          <w:tcPr>
            <w:tcW w:w="850" w:type="dxa"/>
            <w:vAlign w:val="center"/>
          </w:tcPr>
          <w:p w14:paraId="19BB6FC7" w14:textId="77777777" w:rsidR="005B22EE" w:rsidRPr="00EA0E4A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13</w:t>
            </w:r>
            <w:r w:rsid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328</w:t>
            </w:r>
          </w:p>
        </w:tc>
      </w:tr>
      <w:tr w:rsidR="004518BE" w:rsidRPr="003D25D0" w14:paraId="115344B2" w14:textId="77777777" w:rsidTr="00044416">
        <w:trPr>
          <w:gridAfter w:val="13"/>
          <w:wAfter w:w="14923" w:type="dxa"/>
          <w:trHeight w:val="358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C9A79" w14:textId="77777777" w:rsidR="00683B4C" w:rsidRPr="003D25D0" w:rsidRDefault="00683B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Численность учащихся в учреждениях:</w:t>
            </w:r>
          </w:p>
        </w:tc>
        <w:tc>
          <w:tcPr>
            <w:tcW w:w="992" w:type="dxa"/>
            <w:vAlign w:val="center"/>
          </w:tcPr>
          <w:p w14:paraId="628EF3F0" w14:textId="77777777" w:rsidR="00683B4C" w:rsidRPr="003D25D0" w:rsidRDefault="00683B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131322E" w14:textId="77777777" w:rsidR="00683B4C" w:rsidRPr="003D25D0" w:rsidRDefault="00683B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75EC914" w14:textId="77777777" w:rsidR="00683B4C" w:rsidRPr="003D25D0" w:rsidRDefault="00683B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A54F137" w14:textId="77777777" w:rsidR="00683B4C" w:rsidRPr="003D25D0" w:rsidRDefault="00683B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7B682A6" w14:textId="77777777" w:rsidR="00683B4C" w:rsidRPr="003D25D0" w:rsidRDefault="00683B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FBF18EF" w14:textId="77777777" w:rsidR="00683B4C" w:rsidRPr="003D25D0" w:rsidRDefault="00683B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12C61C3" w14:textId="77777777" w:rsidR="00683B4C" w:rsidRPr="003D25D0" w:rsidRDefault="00683B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EAF66FC" w14:textId="77777777" w:rsidR="00683B4C" w:rsidRPr="003D25D0" w:rsidRDefault="00683B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A0E8FAA" w14:textId="77777777" w:rsidR="00683B4C" w:rsidRPr="003D25D0" w:rsidRDefault="00683B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BAA367D" w14:textId="77777777" w:rsidR="00683B4C" w:rsidRPr="003D25D0" w:rsidRDefault="00683B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0BF92910" w14:textId="77777777" w:rsidR="00683B4C" w:rsidRPr="003D25D0" w:rsidRDefault="00683B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0A90182" w14:textId="77777777" w:rsidR="00683B4C" w:rsidRPr="003D25D0" w:rsidRDefault="00683B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EABC8FF" w14:textId="77777777" w:rsidR="00683B4C" w:rsidRPr="003D25D0" w:rsidRDefault="00683B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F4AA059" w14:textId="77777777" w:rsidR="00683B4C" w:rsidRPr="003D25D0" w:rsidRDefault="00683B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CF65BA3" w14:textId="77777777" w:rsidR="00683B4C" w:rsidRPr="003D25D0" w:rsidRDefault="00683B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22645E0" w14:textId="77777777" w:rsidR="00683B4C" w:rsidRPr="003D25D0" w:rsidRDefault="00683B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4518BE" w:rsidRPr="003D25D0" w14:paraId="03B5ABD1" w14:textId="77777777" w:rsidTr="00044416">
        <w:trPr>
          <w:gridAfter w:val="13"/>
          <w:wAfter w:w="14923" w:type="dxa"/>
          <w:trHeight w:val="425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F1B7C" w14:textId="77777777" w:rsidR="00683B4C" w:rsidRPr="003D25D0" w:rsidRDefault="00683B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общеобразовательных</w:t>
            </w:r>
          </w:p>
        </w:tc>
        <w:tc>
          <w:tcPr>
            <w:tcW w:w="992" w:type="dxa"/>
            <w:vAlign w:val="center"/>
            <w:hideMark/>
          </w:tcPr>
          <w:p w14:paraId="214E4515" w14:textId="77777777" w:rsidR="00683B4C" w:rsidRPr="003D25D0" w:rsidRDefault="00683B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Arial Unicode MS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14:paraId="52BCF2B8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30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248</w:t>
            </w:r>
          </w:p>
        </w:tc>
        <w:tc>
          <w:tcPr>
            <w:tcW w:w="851" w:type="dxa"/>
            <w:vAlign w:val="center"/>
          </w:tcPr>
          <w:p w14:paraId="35B8709C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30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382</w:t>
            </w:r>
          </w:p>
        </w:tc>
        <w:tc>
          <w:tcPr>
            <w:tcW w:w="850" w:type="dxa"/>
            <w:vAlign w:val="center"/>
          </w:tcPr>
          <w:p w14:paraId="7FC4DC7F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30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520</w:t>
            </w:r>
          </w:p>
        </w:tc>
        <w:tc>
          <w:tcPr>
            <w:tcW w:w="851" w:type="dxa"/>
            <w:vAlign w:val="center"/>
          </w:tcPr>
          <w:p w14:paraId="3E4BED72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30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693</w:t>
            </w:r>
          </w:p>
        </w:tc>
        <w:tc>
          <w:tcPr>
            <w:tcW w:w="850" w:type="dxa"/>
            <w:vAlign w:val="center"/>
          </w:tcPr>
          <w:p w14:paraId="01E10B41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30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696</w:t>
            </w:r>
          </w:p>
        </w:tc>
        <w:tc>
          <w:tcPr>
            <w:tcW w:w="851" w:type="dxa"/>
            <w:vAlign w:val="center"/>
          </w:tcPr>
          <w:p w14:paraId="3179721D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30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717</w:t>
            </w:r>
          </w:p>
        </w:tc>
        <w:tc>
          <w:tcPr>
            <w:tcW w:w="850" w:type="dxa"/>
            <w:vAlign w:val="center"/>
          </w:tcPr>
          <w:p w14:paraId="1B1B908A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30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720</w:t>
            </w:r>
          </w:p>
        </w:tc>
        <w:tc>
          <w:tcPr>
            <w:tcW w:w="851" w:type="dxa"/>
            <w:vAlign w:val="center"/>
          </w:tcPr>
          <w:p w14:paraId="0B84CBFD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30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747</w:t>
            </w:r>
          </w:p>
        </w:tc>
        <w:tc>
          <w:tcPr>
            <w:tcW w:w="850" w:type="dxa"/>
            <w:vAlign w:val="center"/>
          </w:tcPr>
          <w:p w14:paraId="009251D3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30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751</w:t>
            </w:r>
          </w:p>
        </w:tc>
        <w:tc>
          <w:tcPr>
            <w:tcW w:w="993" w:type="dxa"/>
            <w:vAlign w:val="center"/>
          </w:tcPr>
          <w:p w14:paraId="0859C5E0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30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784</w:t>
            </w:r>
          </w:p>
        </w:tc>
        <w:tc>
          <w:tcPr>
            <w:tcW w:w="850" w:type="dxa"/>
            <w:vAlign w:val="center"/>
          </w:tcPr>
          <w:p w14:paraId="7708DB05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30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789</w:t>
            </w:r>
          </w:p>
        </w:tc>
        <w:tc>
          <w:tcPr>
            <w:tcW w:w="851" w:type="dxa"/>
            <w:vAlign w:val="center"/>
          </w:tcPr>
          <w:p w14:paraId="29C74072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30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831</w:t>
            </w:r>
          </w:p>
        </w:tc>
        <w:tc>
          <w:tcPr>
            <w:tcW w:w="850" w:type="dxa"/>
            <w:vAlign w:val="center"/>
          </w:tcPr>
          <w:p w14:paraId="5C002DC1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30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  <w:vAlign w:val="center"/>
          </w:tcPr>
          <w:p w14:paraId="0DE824E0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30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890</w:t>
            </w:r>
          </w:p>
        </w:tc>
        <w:tc>
          <w:tcPr>
            <w:tcW w:w="850" w:type="dxa"/>
            <w:vAlign w:val="center"/>
          </w:tcPr>
          <w:p w14:paraId="1DDB5E19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30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899</w:t>
            </w:r>
          </w:p>
        </w:tc>
      </w:tr>
      <w:tr w:rsidR="004518BE" w:rsidRPr="003D25D0" w14:paraId="1194A9E1" w14:textId="77777777" w:rsidTr="00044416">
        <w:trPr>
          <w:gridAfter w:val="13"/>
          <w:wAfter w:w="14923" w:type="dxa"/>
          <w:trHeight w:val="358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D3662" w14:textId="77777777" w:rsidR="00683B4C" w:rsidRPr="003D25D0" w:rsidRDefault="00683B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среднего профессионального образования</w:t>
            </w:r>
          </w:p>
        </w:tc>
        <w:tc>
          <w:tcPr>
            <w:tcW w:w="992" w:type="dxa"/>
            <w:vAlign w:val="center"/>
            <w:hideMark/>
          </w:tcPr>
          <w:p w14:paraId="236C360E" w14:textId="77777777" w:rsidR="00683B4C" w:rsidRPr="003D25D0" w:rsidRDefault="00683B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Arial Unicode MS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14:paraId="096272A8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899</w:t>
            </w:r>
          </w:p>
        </w:tc>
        <w:tc>
          <w:tcPr>
            <w:tcW w:w="851" w:type="dxa"/>
            <w:vAlign w:val="center"/>
          </w:tcPr>
          <w:p w14:paraId="20D55A05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931</w:t>
            </w:r>
          </w:p>
        </w:tc>
        <w:tc>
          <w:tcPr>
            <w:tcW w:w="850" w:type="dxa"/>
            <w:vAlign w:val="center"/>
          </w:tcPr>
          <w:p w14:paraId="33EB3421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963</w:t>
            </w:r>
          </w:p>
        </w:tc>
        <w:tc>
          <w:tcPr>
            <w:tcW w:w="851" w:type="dxa"/>
            <w:vAlign w:val="center"/>
          </w:tcPr>
          <w:p w14:paraId="613BA64F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995</w:t>
            </w:r>
          </w:p>
        </w:tc>
        <w:tc>
          <w:tcPr>
            <w:tcW w:w="850" w:type="dxa"/>
            <w:vAlign w:val="center"/>
          </w:tcPr>
          <w:p w14:paraId="48681A1D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295</w:t>
            </w:r>
          </w:p>
        </w:tc>
        <w:tc>
          <w:tcPr>
            <w:tcW w:w="851" w:type="dxa"/>
            <w:vAlign w:val="center"/>
          </w:tcPr>
          <w:p w14:paraId="5CBE9636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028</w:t>
            </w:r>
          </w:p>
        </w:tc>
        <w:tc>
          <w:tcPr>
            <w:tcW w:w="850" w:type="dxa"/>
            <w:vAlign w:val="center"/>
          </w:tcPr>
          <w:p w14:paraId="169580FE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328</w:t>
            </w:r>
          </w:p>
        </w:tc>
        <w:tc>
          <w:tcPr>
            <w:tcW w:w="851" w:type="dxa"/>
            <w:vAlign w:val="center"/>
          </w:tcPr>
          <w:p w14:paraId="00824EEB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060</w:t>
            </w:r>
          </w:p>
        </w:tc>
        <w:tc>
          <w:tcPr>
            <w:tcW w:w="850" w:type="dxa"/>
            <w:vAlign w:val="center"/>
          </w:tcPr>
          <w:p w14:paraId="221A3B28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362</w:t>
            </w:r>
          </w:p>
        </w:tc>
        <w:tc>
          <w:tcPr>
            <w:tcW w:w="993" w:type="dxa"/>
            <w:vAlign w:val="center"/>
          </w:tcPr>
          <w:p w14:paraId="635C2055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093</w:t>
            </w:r>
          </w:p>
        </w:tc>
        <w:tc>
          <w:tcPr>
            <w:tcW w:w="850" w:type="dxa"/>
            <w:vAlign w:val="center"/>
          </w:tcPr>
          <w:p w14:paraId="60514810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395</w:t>
            </w:r>
          </w:p>
        </w:tc>
        <w:tc>
          <w:tcPr>
            <w:tcW w:w="851" w:type="dxa"/>
            <w:vAlign w:val="center"/>
          </w:tcPr>
          <w:p w14:paraId="2946749E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125</w:t>
            </w:r>
          </w:p>
        </w:tc>
        <w:tc>
          <w:tcPr>
            <w:tcW w:w="850" w:type="dxa"/>
            <w:vAlign w:val="center"/>
          </w:tcPr>
          <w:p w14:paraId="0EF48CF8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</w:t>
            </w:r>
            <w:r w:rsidR="00D11CBB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429</w:t>
            </w:r>
          </w:p>
        </w:tc>
        <w:tc>
          <w:tcPr>
            <w:tcW w:w="851" w:type="dxa"/>
            <w:vAlign w:val="center"/>
          </w:tcPr>
          <w:p w14:paraId="56D0C914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158</w:t>
            </w:r>
          </w:p>
        </w:tc>
        <w:tc>
          <w:tcPr>
            <w:tcW w:w="850" w:type="dxa"/>
            <w:vAlign w:val="center"/>
          </w:tcPr>
          <w:p w14:paraId="22BEECF1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463</w:t>
            </w:r>
          </w:p>
        </w:tc>
      </w:tr>
      <w:tr w:rsidR="004518BE" w:rsidRPr="003D25D0" w14:paraId="4F809966" w14:textId="77777777" w:rsidTr="00044416">
        <w:trPr>
          <w:gridAfter w:val="13"/>
          <w:wAfter w:w="14923" w:type="dxa"/>
          <w:trHeight w:val="55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5C56D" w14:textId="77777777" w:rsidR="00683B4C" w:rsidRPr="003D25D0" w:rsidRDefault="00683B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высшего профессионального образования</w:t>
            </w:r>
          </w:p>
        </w:tc>
        <w:tc>
          <w:tcPr>
            <w:tcW w:w="992" w:type="dxa"/>
            <w:vAlign w:val="center"/>
            <w:hideMark/>
          </w:tcPr>
          <w:p w14:paraId="02B3B248" w14:textId="77777777" w:rsidR="00683B4C" w:rsidRPr="003D25D0" w:rsidRDefault="00683B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Arial Unicode MS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14:paraId="42CB12CD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5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vAlign w:val="center"/>
          </w:tcPr>
          <w:p w14:paraId="039D277B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5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061</w:t>
            </w:r>
          </w:p>
        </w:tc>
        <w:tc>
          <w:tcPr>
            <w:tcW w:w="850" w:type="dxa"/>
            <w:vAlign w:val="center"/>
          </w:tcPr>
          <w:p w14:paraId="3F005E78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5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006</w:t>
            </w:r>
          </w:p>
        </w:tc>
        <w:tc>
          <w:tcPr>
            <w:tcW w:w="851" w:type="dxa"/>
            <w:vAlign w:val="center"/>
          </w:tcPr>
          <w:p w14:paraId="0C34F1B2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951</w:t>
            </w:r>
          </w:p>
        </w:tc>
        <w:tc>
          <w:tcPr>
            <w:tcW w:w="850" w:type="dxa"/>
            <w:vAlign w:val="center"/>
          </w:tcPr>
          <w:p w14:paraId="6628F3CE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5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099</w:t>
            </w:r>
          </w:p>
        </w:tc>
        <w:tc>
          <w:tcPr>
            <w:tcW w:w="851" w:type="dxa"/>
            <w:vAlign w:val="center"/>
          </w:tcPr>
          <w:p w14:paraId="4C1E243D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897</w:t>
            </w:r>
          </w:p>
        </w:tc>
        <w:tc>
          <w:tcPr>
            <w:tcW w:w="850" w:type="dxa"/>
            <w:vAlign w:val="center"/>
          </w:tcPr>
          <w:p w14:paraId="3B612269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5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044</w:t>
            </w:r>
          </w:p>
        </w:tc>
        <w:tc>
          <w:tcPr>
            <w:tcW w:w="851" w:type="dxa"/>
            <w:vAlign w:val="center"/>
          </w:tcPr>
          <w:p w14:paraId="1871DF5A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843</w:t>
            </w:r>
          </w:p>
        </w:tc>
        <w:tc>
          <w:tcPr>
            <w:tcW w:w="850" w:type="dxa"/>
            <w:vAlign w:val="center"/>
          </w:tcPr>
          <w:p w14:paraId="639244ED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988</w:t>
            </w:r>
          </w:p>
        </w:tc>
        <w:tc>
          <w:tcPr>
            <w:tcW w:w="993" w:type="dxa"/>
            <w:vAlign w:val="center"/>
          </w:tcPr>
          <w:p w14:paraId="7D6B3201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790</w:t>
            </w:r>
          </w:p>
        </w:tc>
        <w:tc>
          <w:tcPr>
            <w:tcW w:w="850" w:type="dxa"/>
            <w:vAlign w:val="center"/>
          </w:tcPr>
          <w:p w14:paraId="146A3E83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934</w:t>
            </w:r>
          </w:p>
        </w:tc>
        <w:tc>
          <w:tcPr>
            <w:tcW w:w="851" w:type="dxa"/>
            <w:vAlign w:val="center"/>
          </w:tcPr>
          <w:p w14:paraId="4AECDBAA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738</w:t>
            </w:r>
          </w:p>
        </w:tc>
        <w:tc>
          <w:tcPr>
            <w:tcW w:w="850" w:type="dxa"/>
            <w:vAlign w:val="center"/>
          </w:tcPr>
          <w:p w14:paraId="7BB3EBCF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880</w:t>
            </w:r>
          </w:p>
        </w:tc>
        <w:tc>
          <w:tcPr>
            <w:tcW w:w="851" w:type="dxa"/>
            <w:vAlign w:val="center"/>
          </w:tcPr>
          <w:p w14:paraId="406A6959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686</w:t>
            </w:r>
          </w:p>
        </w:tc>
        <w:tc>
          <w:tcPr>
            <w:tcW w:w="850" w:type="dxa"/>
            <w:vAlign w:val="center"/>
          </w:tcPr>
          <w:p w14:paraId="4D584CA1" w14:textId="77777777" w:rsidR="00683B4C" w:rsidRPr="003D25D0" w:rsidRDefault="00683B4C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</w:t>
            </w:r>
            <w:r w:rsidR="00EA0E4A">
              <w:rPr>
                <w:sz w:val="20"/>
                <w:szCs w:val="20"/>
                <w:lang w:val="en-US"/>
              </w:rPr>
              <w:t xml:space="preserve"> </w:t>
            </w:r>
            <w:r w:rsidRPr="003D25D0">
              <w:rPr>
                <w:sz w:val="20"/>
                <w:szCs w:val="20"/>
              </w:rPr>
              <w:t>826</w:t>
            </w:r>
          </w:p>
        </w:tc>
      </w:tr>
      <w:tr w:rsidR="004518BE" w:rsidRPr="003D25D0" w14:paraId="4F3D5865" w14:textId="77777777" w:rsidTr="00044416">
        <w:trPr>
          <w:gridAfter w:val="13"/>
          <w:wAfter w:w="14923" w:type="dxa"/>
          <w:trHeight w:val="55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9C0E3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Обеспеченность:</w:t>
            </w:r>
          </w:p>
        </w:tc>
        <w:tc>
          <w:tcPr>
            <w:tcW w:w="992" w:type="dxa"/>
            <w:vAlign w:val="center"/>
          </w:tcPr>
          <w:p w14:paraId="26B98E59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796A38E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90D5368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F4587EE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97CBCC8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163204B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2DABCB4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C862EF7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2C490F3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9F97E3C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236CBA56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D35365B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D7314FB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2F8A571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7EFCC18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575B213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4518BE" w:rsidRPr="003D25D0" w14:paraId="107E099F" w14:textId="77777777" w:rsidTr="00044416">
        <w:trPr>
          <w:gridAfter w:val="13"/>
          <w:wAfter w:w="14923" w:type="dxa"/>
          <w:trHeight w:val="321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4FE31" w14:textId="77777777" w:rsidR="00FE4212" w:rsidRPr="003D25D0" w:rsidRDefault="00CF082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общедоступными </w:t>
            </w:r>
            <w:r w:rsidR="00FE4212" w:rsidRPr="003D25D0">
              <w:rPr>
                <w:rFonts w:eastAsia="Times New Roman"/>
                <w:sz w:val="20"/>
                <w:szCs w:val="20"/>
                <w:lang w:eastAsia="ru-RU"/>
              </w:rPr>
              <w:t>библиотеками</w:t>
            </w:r>
          </w:p>
        </w:tc>
        <w:tc>
          <w:tcPr>
            <w:tcW w:w="992" w:type="dxa"/>
            <w:vAlign w:val="center"/>
            <w:hideMark/>
          </w:tcPr>
          <w:p w14:paraId="4648A665" w14:textId="77777777" w:rsidR="00FE4212" w:rsidRPr="003D25D0" w:rsidRDefault="00FE4212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учрежде-ний на</w:t>
            </w:r>
          </w:p>
          <w:p w14:paraId="6C244FA0" w14:textId="77777777" w:rsidR="00FE4212" w:rsidRPr="003D25D0" w:rsidRDefault="00FE4212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100 тыс. населения</w:t>
            </w:r>
          </w:p>
        </w:tc>
        <w:tc>
          <w:tcPr>
            <w:tcW w:w="850" w:type="dxa"/>
            <w:vAlign w:val="center"/>
          </w:tcPr>
          <w:p w14:paraId="480F8C49" w14:textId="77777777" w:rsidR="00FE4212" w:rsidRPr="003D25D0" w:rsidRDefault="00FE4212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11,56</w:t>
            </w:r>
          </w:p>
        </w:tc>
        <w:tc>
          <w:tcPr>
            <w:tcW w:w="851" w:type="dxa"/>
            <w:vAlign w:val="center"/>
          </w:tcPr>
          <w:p w14:paraId="17859A5F" w14:textId="77777777" w:rsidR="00FE4212" w:rsidRPr="003D25D0" w:rsidRDefault="00FE4212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11,39</w:t>
            </w:r>
          </w:p>
        </w:tc>
        <w:tc>
          <w:tcPr>
            <w:tcW w:w="850" w:type="dxa"/>
            <w:vAlign w:val="center"/>
          </w:tcPr>
          <w:p w14:paraId="7B7FFDC8" w14:textId="77777777" w:rsidR="00FE4212" w:rsidRPr="003D25D0" w:rsidRDefault="00FE4212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11,55</w:t>
            </w:r>
          </w:p>
        </w:tc>
        <w:tc>
          <w:tcPr>
            <w:tcW w:w="851" w:type="dxa"/>
            <w:vAlign w:val="center"/>
          </w:tcPr>
          <w:p w14:paraId="7837E899" w14:textId="77777777" w:rsidR="00FE4212" w:rsidRPr="003D25D0" w:rsidRDefault="00FE4212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11,72</w:t>
            </w:r>
          </w:p>
        </w:tc>
        <w:tc>
          <w:tcPr>
            <w:tcW w:w="850" w:type="dxa"/>
            <w:vAlign w:val="center"/>
          </w:tcPr>
          <w:p w14:paraId="13E33B08" w14:textId="77777777" w:rsidR="00FE4212" w:rsidRPr="003D25D0" w:rsidRDefault="00FE4212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11,71</w:t>
            </w:r>
          </w:p>
        </w:tc>
        <w:tc>
          <w:tcPr>
            <w:tcW w:w="851" w:type="dxa"/>
            <w:vAlign w:val="center"/>
          </w:tcPr>
          <w:p w14:paraId="0F5C68B7" w14:textId="77777777" w:rsidR="00FE4212" w:rsidRPr="003D25D0" w:rsidRDefault="00FE4212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11,89</w:t>
            </w:r>
          </w:p>
        </w:tc>
        <w:tc>
          <w:tcPr>
            <w:tcW w:w="850" w:type="dxa"/>
            <w:vAlign w:val="center"/>
          </w:tcPr>
          <w:p w14:paraId="672A00E8" w14:textId="77777777" w:rsidR="00FE4212" w:rsidRPr="003D25D0" w:rsidRDefault="00FE4212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11,89</w:t>
            </w:r>
          </w:p>
        </w:tc>
        <w:tc>
          <w:tcPr>
            <w:tcW w:w="851" w:type="dxa"/>
            <w:vAlign w:val="center"/>
          </w:tcPr>
          <w:p w14:paraId="5171A89C" w14:textId="77777777" w:rsidR="00FE4212" w:rsidRPr="003D25D0" w:rsidRDefault="00FE4212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12,07</w:t>
            </w:r>
          </w:p>
        </w:tc>
        <w:tc>
          <w:tcPr>
            <w:tcW w:w="850" w:type="dxa"/>
            <w:vAlign w:val="center"/>
          </w:tcPr>
          <w:p w14:paraId="105E4AD5" w14:textId="77777777" w:rsidR="00FE4212" w:rsidRPr="003D25D0" w:rsidRDefault="00FE4212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12,06</w:t>
            </w:r>
          </w:p>
        </w:tc>
        <w:tc>
          <w:tcPr>
            <w:tcW w:w="993" w:type="dxa"/>
            <w:vAlign w:val="center"/>
          </w:tcPr>
          <w:p w14:paraId="0C697EE9" w14:textId="77777777" w:rsidR="00FE4212" w:rsidRPr="003D25D0" w:rsidRDefault="00FE4212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12,24</w:t>
            </w:r>
          </w:p>
        </w:tc>
        <w:tc>
          <w:tcPr>
            <w:tcW w:w="850" w:type="dxa"/>
            <w:vAlign w:val="center"/>
          </w:tcPr>
          <w:p w14:paraId="46366698" w14:textId="77777777" w:rsidR="00FE4212" w:rsidRPr="003D25D0" w:rsidRDefault="00FE4212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12,24</w:t>
            </w:r>
          </w:p>
        </w:tc>
        <w:tc>
          <w:tcPr>
            <w:tcW w:w="851" w:type="dxa"/>
            <w:vAlign w:val="center"/>
          </w:tcPr>
          <w:p w14:paraId="300AA6AB" w14:textId="77777777" w:rsidR="00FE4212" w:rsidRPr="003D25D0" w:rsidRDefault="00FE4212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12,42</w:t>
            </w:r>
          </w:p>
        </w:tc>
        <w:tc>
          <w:tcPr>
            <w:tcW w:w="850" w:type="dxa"/>
            <w:vAlign w:val="center"/>
          </w:tcPr>
          <w:p w14:paraId="23A8B29C" w14:textId="77777777" w:rsidR="00FE4212" w:rsidRPr="003D25D0" w:rsidRDefault="00FE4212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12,42</w:t>
            </w:r>
          </w:p>
        </w:tc>
        <w:tc>
          <w:tcPr>
            <w:tcW w:w="851" w:type="dxa"/>
            <w:vAlign w:val="center"/>
          </w:tcPr>
          <w:p w14:paraId="19D8BEE6" w14:textId="77777777" w:rsidR="00FE4212" w:rsidRPr="003D25D0" w:rsidRDefault="00FE4212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12,61</w:t>
            </w:r>
          </w:p>
        </w:tc>
        <w:tc>
          <w:tcPr>
            <w:tcW w:w="850" w:type="dxa"/>
            <w:vAlign w:val="center"/>
          </w:tcPr>
          <w:p w14:paraId="2B20482F" w14:textId="77777777" w:rsidR="00FE4212" w:rsidRPr="003D25D0" w:rsidRDefault="00FE4212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12,60</w:t>
            </w:r>
          </w:p>
        </w:tc>
      </w:tr>
      <w:tr w:rsidR="004518BE" w:rsidRPr="003D25D0" w14:paraId="0539CF5D" w14:textId="77777777" w:rsidTr="00044416">
        <w:trPr>
          <w:gridAfter w:val="13"/>
          <w:wAfter w:w="14923" w:type="dxa"/>
          <w:trHeight w:val="321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3C45F" w14:textId="77777777" w:rsidR="00FE4212" w:rsidRPr="003D25D0" w:rsidRDefault="00FE4212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учреждениями культурно-досугового типа</w:t>
            </w:r>
          </w:p>
        </w:tc>
        <w:tc>
          <w:tcPr>
            <w:tcW w:w="992" w:type="dxa"/>
            <w:vAlign w:val="center"/>
            <w:hideMark/>
          </w:tcPr>
          <w:p w14:paraId="18D13F6A" w14:textId="77777777" w:rsidR="00FE4212" w:rsidRPr="003D25D0" w:rsidRDefault="00FE4212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учрежде-ний на</w:t>
            </w:r>
          </w:p>
          <w:p w14:paraId="2E7A8340" w14:textId="77777777" w:rsidR="00FE4212" w:rsidRPr="003D25D0" w:rsidRDefault="00FE4212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100 тыс. населения</w:t>
            </w:r>
          </w:p>
        </w:tc>
        <w:tc>
          <w:tcPr>
            <w:tcW w:w="850" w:type="dxa"/>
            <w:vAlign w:val="center"/>
          </w:tcPr>
          <w:p w14:paraId="2D09FB81" w14:textId="77777777" w:rsidR="00FE4212" w:rsidRPr="003D25D0" w:rsidRDefault="00FE4212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2,10</w:t>
            </w:r>
          </w:p>
        </w:tc>
        <w:tc>
          <w:tcPr>
            <w:tcW w:w="851" w:type="dxa"/>
            <w:vAlign w:val="center"/>
          </w:tcPr>
          <w:p w14:paraId="730241C0" w14:textId="77777777" w:rsidR="00FE4212" w:rsidRPr="003D25D0" w:rsidRDefault="00FE4212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2,14</w:t>
            </w:r>
          </w:p>
        </w:tc>
        <w:tc>
          <w:tcPr>
            <w:tcW w:w="850" w:type="dxa"/>
            <w:vAlign w:val="center"/>
          </w:tcPr>
          <w:p w14:paraId="38A1644D" w14:textId="77777777" w:rsidR="00FE4212" w:rsidRPr="003D25D0" w:rsidRDefault="00FE4212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2,17</w:t>
            </w:r>
          </w:p>
        </w:tc>
        <w:tc>
          <w:tcPr>
            <w:tcW w:w="851" w:type="dxa"/>
            <w:vAlign w:val="center"/>
          </w:tcPr>
          <w:p w14:paraId="2291BA10" w14:textId="77777777" w:rsidR="00FE4212" w:rsidRPr="003D25D0" w:rsidRDefault="00FE4212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2,20</w:t>
            </w:r>
          </w:p>
        </w:tc>
        <w:tc>
          <w:tcPr>
            <w:tcW w:w="850" w:type="dxa"/>
            <w:vAlign w:val="center"/>
          </w:tcPr>
          <w:p w14:paraId="4B9BB45B" w14:textId="77777777" w:rsidR="00FE4212" w:rsidRPr="003D25D0" w:rsidRDefault="00FE4212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2,20</w:t>
            </w:r>
          </w:p>
        </w:tc>
        <w:tc>
          <w:tcPr>
            <w:tcW w:w="851" w:type="dxa"/>
            <w:vAlign w:val="center"/>
          </w:tcPr>
          <w:p w14:paraId="2F62D7E8" w14:textId="77777777" w:rsidR="00FE4212" w:rsidRPr="003D25D0" w:rsidRDefault="00FE4212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2,23</w:t>
            </w:r>
          </w:p>
        </w:tc>
        <w:tc>
          <w:tcPr>
            <w:tcW w:w="850" w:type="dxa"/>
            <w:vAlign w:val="center"/>
          </w:tcPr>
          <w:p w14:paraId="7E01B8BE" w14:textId="77777777" w:rsidR="00FE4212" w:rsidRPr="003D25D0" w:rsidRDefault="00FE4212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2,23</w:t>
            </w:r>
          </w:p>
        </w:tc>
        <w:tc>
          <w:tcPr>
            <w:tcW w:w="851" w:type="dxa"/>
            <w:vAlign w:val="center"/>
          </w:tcPr>
          <w:p w14:paraId="23194C95" w14:textId="77777777" w:rsidR="00FE4212" w:rsidRPr="003D25D0" w:rsidRDefault="00FE4212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2,26</w:t>
            </w:r>
          </w:p>
        </w:tc>
        <w:tc>
          <w:tcPr>
            <w:tcW w:w="850" w:type="dxa"/>
            <w:vAlign w:val="center"/>
          </w:tcPr>
          <w:p w14:paraId="1C9BB7D6" w14:textId="77777777" w:rsidR="00FE4212" w:rsidRPr="003D25D0" w:rsidRDefault="00FE4212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2,26</w:t>
            </w:r>
          </w:p>
        </w:tc>
        <w:tc>
          <w:tcPr>
            <w:tcW w:w="993" w:type="dxa"/>
            <w:vAlign w:val="center"/>
          </w:tcPr>
          <w:p w14:paraId="1CE86011" w14:textId="77777777" w:rsidR="00FE4212" w:rsidRPr="003D25D0" w:rsidRDefault="00FE4212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2,30</w:t>
            </w:r>
          </w:p>
        </w:tc>
        <w:tc>
          <w:tcPr>
            <w:tcW w:w="850" w:type="dxa"/>
            <w:vAlign w:val="center"/>
          </w:tcPr>
          <w:p w14:paraId="19BA1F0E" w14:textId="77777777" w:rsidR="00FE4212" w:rsidRPr="003D25D0" w:rsidRDefault="00FE4212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2,30</w:t>
            </w:r>
          </w:p>
        </w:tc>
        <w:tc>
          <w:tcPr>
            <w:tcW w:w="851" w:type="dxa"/>
            <w:vAlign w:val="center"/>
          </w:tcPr>
          <w:p w14:paraId="14461C61" w14:textId="77777777" w:rsidR="00FE4212" w:rsidRPr="003D25D0" w:rsidRDefault="00FE4212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2,33</w:t>
            </w:r>
          </w:p>
        </w:tc>
        <w:tc>
          <w:tcPr>
            <w:tcW w:w="850" w:type="dxa"/>
            <w:vAlign w:val="center"/>
          </w:tcPr>
          <w:p w14:paraId="60BB62DE" w14:textId="77777777" w:rsidR="00FE4212" w:rsidRPr="003D25D0" w:rsidRDefault="00FE4212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2,33</w:t>
            </w:r>
          </w:p>
        </w:tc>
        <w:tc>
          <w:tcPr>
            <w:tcW w:w="851" w:type="dxa"/>
            <w:vAlign w:val="center"/>
          </w:tcPr>
          <w:p w14:paraId="0FCCD03E" w14:textId="77777777" w:rsidR="00FE4212" w:rsidRPr="003D25D0" w:rsidRDefault="00FE4212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2,36</w:t>
            </w:r>
          </w:p>
        </w:tc>
        <w:tc>
          <w:tcPr>
            <w:tcW w:w="850" w:type="dxa"/>
            <w:vAlign w:val="center"/>
          </w:tcPr>
          <w:p w14:paraId="3F5D9C16" w14:textId="77777777" w:rsidR="00FE4212" w:rsidRPr="003D25D0" w:rsidRDefault="00FE4212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2,36</w:t>
            </w:r>
          </w:p>
        </w:tc>
      </w:tr>
      <w:tr w:rsidR="004518BE" w:rsidRPr="00EA0E4A" w14:paraId="07CCB3E9" w14:textId="77777777" w:rsidTr="00044416">
        <w:trPr>
          <w:gridAfter w:val="13"/>
          <w:wAfter w:w="14923" w:type="dxa"/>
          <w:trHeight w:val="321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4CE52" w14:textId="77777777" w:rsidR="005B22EE" w:rsidRPr="003D25D0" w:rsidRDefault="005B22EE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992" w:type="dxa"/>
            <w:vAlign w:val="center"/>
            <w:hideMark/>
          </w:tcPr>
          <w:p w14:paraId="1FFBE7B9" w14:textId="77777777" w:rsidR="005B22EE" w:rsidRPr="003D25D0" w:rsidRDefault="005B22EE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мест на 100 детей дошколь-ного возраста</w:t>
            </w:r>
          </w:p>
        </w:tc>
        <w:tc>
          <w:tcPr>
            <w:tcW w:w="850" w:type="dxa"/>
            <w:vAlign w:val="center"/>
          </w:tcPr>
          <w:p w14:paraId="1DF56612" w14:textId="77777777" w:rsidR="005B22EE" w:rsidRPr="00EA0E4A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78,79</w:t>
            </w:r>
          </w:p>
        </w:tc>
        <w:tc>
          <w:tcPr>
            <w:tcW w:w="851" w:type="dxa"/>
            <w:vAlign w:val="center"/>
          </w:tcPr>
          <w:p w14:paraId="6A598D6A" w14:textId="77777777" w:rsidR="005B22EE" w:rsidRPr="00EA0E4A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83,23</w:t>
            </w:r>
          </w:p>
        </w:tc>
        <w:tc>
          <w:tcPr>
            <w:tcW w:w="850" w:type="dxa"/>
            <w:vAlign w:val="center"/>
          </w:tcPr>
          <w:p w14:paraId="0893034A" w14:textId="77777777" w:rsidR="005B22EE" w:rsidRPr="00EA0E4A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88,01</w:t>
            </w:r>
          </w:p>
        </w:tc>
        <w:tc>
          <w:tcPr>
            <w:tcW w:w="851" w:type="dxa"/>
            <w:vAlign w:val="center"/>
          </w:tcPr>
          <w:p w14:paraId="0AF1D0F4" w14:textId="77777777" w:rsidR="005B22EE" w:rsidRPr="00EA0E4A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95,84</w:t>
            </w:r>
          </w:p>
        </w:tc>
        <w:tc>
          <w:tcPr>
            <w:tcW w:w="850" w:type="dxa"/>
            <w:vAlign w:val="center"/>
          </w:tcPr>
          <w:p w14:paraId="79E9D46A" w14:textId="77777777" w:rsidR="005B22EE" w:rsidRPr="00EA0E4A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95,84</w:t>
            </w:r>
          </w:p>
        </w:tc>
        <w:tc>
          <w:tcPr>
            <w:tcW w:w="851" w:type="dxa"/>
            <w:vAlign w:val="center"/>
          </w:tcPr>
          <w:p w14:paraId="1A86D40E" w14:textId="77777777" w:rsidR="005B22EE" w:rsidRPr="00EA0E4A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102,76</w:t>
            </w:r>
          </w:p>
        </w:tc>
        <w:tc>
          <w:tcPr>
            <w:tcW w:w="850" w:type="dxa"/>
            <w:vAlign w:val="center"/>
          </w:tcPr>
          <w:p w14:paraId="4181E624" w14:textId="77777777" w:rsidR="005B22EE" w:rsidRPr="00EA0E4A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102,76</w:t>
            </w:r>
          </w:p>
        </w:tc>
        <w:tc>
          <w:tcPr>
            <w:tcW w:w="851" w:type="dxa"/>
            <w:vAlign w:val="center"/>
          </w:tcPr>
          <w:p w14:paraId="2F66D0BD" w14:textId="77777777" w:rsidR="005B22EE" w:rsidRPr="00EA0E4A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107,82</w:t>
            </w:r>
          </w:p>
        </w:tc>
        <w:tc>
          <w:tcPr>
            <w:tcW w:w="850" w:type="dxa"/>
            <w:vAlign w:val="center"/>
          </w:tcPr>
          <w:p w14:paraId="1662BE73" w14:textId="77777777" w:rsidR="005B22EE" w:rsidRPr="00EA0E4A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107,82</w:t>
            </w:r>
          </w:p>
        </w:tc>
        <w:tc>
          <w:tcPr>
            <w:tcW w:w="993" w:type="dxa"/>
            <w:vAlign w:val="center"/>
          </w:tcPr>
          <w:p w14:paraId="653108CF" w14:textId="77777777" w:rsidR="005B22EE" w:rsidRPr="00EA0E4A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112,35</w:t>
            </w:r>
          </w:p>
        </w:tc>
        <w:tc>
          <w:tcPr>
            <w:tcW w:w="850" w:type="dxa"/>
            <w:vAlign w:val="center"/>
          </w:tcPr>
          <w:p w14:paraId="252BCE88" w14:textId="77777777" w:rsidR="005B22EE" w:rsidRPr="00EA0E4A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112,35</w:t>
            </w:r>
          </w:p>
        </w:tc>
        <w:tc>
          <w:tcPr>
            <w:tcW w:w="851" w:type="dxa"/>
            <w:vAlign w:val="center"/>
          </w:tcPr>
          <w:p w14:paraId="1C9F0F60" w14:textId="77777777" w:rsidR="005B22EE" w:rsidRPr="00EA0E4A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117,06</w:t>
            </w:r>
          </w:p>
        </w:tc>
        <w:tc>
          <w:tcPr>
            <w:tcW w:w="850" w:type="dxa"/>
            <w:vAlign w:val="center"/>
          </w:tcPr>
          <w:p w14:paraId="1D1D92CB" w14:textId="77777777" w:rsidR="005B22EE" w:rsidRPr="00EA0E4A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117,06</w:t>
            </w:r>
          </w:p>
        </w:tc>
        <w:tc>
          <w:tcPr>
            <w:tcW w:w="851" w:type="dxa"/>
            <w:vAlign w:val="center"/>
          </w:tcPr>
          <w:p w14:paraId="12954313" w14:textId="77777777" w:rsidR="005B22EE" w:rsidRPr="00EA0E4A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121,98</w:t>
            </w:r>
          </w:p>
        </w:tc>
        <w:tc>
          <w:tcPr>
            <w:tcW w:w="850" w:type="dxa"/>
            <w:vAlign w:val="center"/>
          </w:tcPr>
          <w:p w14:paraId="033AF4C4" w14:textId="77777777" w:rsidR="005B22EE" w:rsidRPr="00EA0E4A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EA0E4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121,98</w:t>
            </w:r>
          </w:p>
        </w:tc>
      </w:tr>
      <w:tr w:rsidR="004518BE" w:rsidRPr="003D25D0" w14:paraId="60792A72" w14:textId="77777777" w:rsidTr="00044416">
        <w:trPr>
          <w:gridAfter w:val="13"/>
          <w:wAfter w:w="14923" w:type="dxa"/>
          <w:trHeight w:val="232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EA7AB" w14:textId="77777777" w:rsidR="00FE4212" w:rsidRPr="003D25D0" w:rsidRDefault="00FE42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 xml:space="preserve">Доля обучающихся в государственных (муниципальных) общеобразовательных </w:t>
            </w:r>
            <w:r w:rsidRPr="003D25D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организациях, занимающихся в одну смену, в общей численности обучающихся в государственных (муниципальных) общеобразовательных организациях</w:t>
            </w:r>
          </w:p>
        </w:tc>
        <w:tc>
          <w:tcPr>
            <w:tcW w:w="992" w:type="dxa"/>
            <w:vAlign w:val="center"/>
          </w:tcPr>
          <w:p w14:paraId="5A133A87" w14:textId="77777777" w:rsidR="00FE4212" w:rsidRPr="003D25D0" w:rsidRDefault="00FE42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  <w:vAlign w:val="center"/>
          </w:tcPr>
          <w:p w14:paraId="2EB941C8" w14:textId="77777777" w:rsidR="00FE4212" w:rsidRPr="003D25D0" w:rsidRDefault="00FE4212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97,4</w:t>
            </w:r>
          </w:p>
        </w:tc>
        <w:tc>
          <w:tcPr>
            <w:tcW w:w="851" w:type="dxa"/>
            <w:vAlign w:val="center"/>
          </w:tcPr>
          <w:p w14:paraId="141D6F59" w14:textId="77777777" w:rsidR="00FE4212" w:rsidRPr="003D25D0" w:rsidRDefault="00FE4212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97,6</w:t>
            </w:r>
          </w:p>
        </w:tc>
        <w:tc>
          <w:tcPr>
            <w:tcW w:w="850" w:type="dxa"/>
            <w:vAlign w:val="center"/>
          </w:tcPr>
          <w:p w14:paraId="48456D11" w14:textId="77777777" w:rsidR="00FE4212" w:rsidRPr="003D25D0" w:rsidRDefault="00FE4212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98,6</w:t>
            </w:r>
          </w:p>
        </w:tc>
        <w:tc>
          <w:tcPr>
            <w:tcW w:w="851" w:type="dxa"/>
            <w:vAlign w:val="center"/>
          </w:tcPr>
          <w:p w14:paraId="2A7606CF" w14:textId="77777777" w:rsidR="00FE4212" w:rsidRPr="003D25D0" w:rsidRDefault="00FE4212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98,6</w:t>
            </w:r>
          </w:p>
        </w:tc>
        <w:tc>
          <w:tcPr>
            <w:tcW w:w="850" w:type="dxa"/>
            <w:vAlign w:val="center"/>
          </w:tcPr>
          <w:p w14:paraId="0CF000AE" w14:textId="77777777" w:rsidR="00FE4212" w:rsidRPr="003D25D0" w:rsidRDefault="00FE4212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98,6</w:t>
            </w:r>
          </w:p>
        </w:tc>
        <w:tc>
          <w:tcPr>
            <w:tcW w:w="851" w:type="dxa"/>
            <w:vAlign w:val="center"/>
          </w:tcPr>
          <w:p w14:paraId="6E56BFA4" w14:textId="77777777" w:rsidR="00FE4212" w:rsidRPr="003D25D0" w:rsidRDefault="00FE4212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98,6</w:t>
            </w:r>
          </w:p>
        </w:tc>
        <w:tc>
          <w:tcPr>
            <w:tcW w:w="850" w:type="dxa"/>
            <w:vAlign w:val="center"/>
          </w:tcPr>
          <w:p w14:paraId="1102EBC5" w14:textId="77777777" w:rsidR="00FE4212" w:rsidRPr="003D25D0" w:rsidRDefault="00FE4212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98,6</w:t>
            </w:r>
          </w:p>
        </w:tc>
        <w:tc>
          <w:tcPr>
            <w:tcW w:w="851" w:type="dxa"/>
            <w:vAlign w:val="center"/>
          </w:tcPr>
          <w:p w14:paraId="381B9B57" w14:textId="77777777" w:rsidR="00FE4212" w:rsidRPr="003D25D0" w:rsidRDefault="00FE4212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98,6</w:t>
            </w:r>
          </w:p>
        </w:tc>
        <w:tc>
          <w:tcPr>
            <w:tcW w:w="850" w:type="dxa"/>
            <w:vAlign w:val="center"/>
          </w:tcPr>
          <w:p w14:paraId="162329FB" w14:textId="77777777" w:rsidR="00FE4212" w:rsidRPr="003D25D0" w:rsidRDefault="00FE4212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98,6</w:t>
            </w:r>
          </w:p>
        </w:tc>
        <w:tc>
          <w:tcPr>
            <w:tcW w:w="993" w:type="dxa"/>
            <w:vAlign w:val="center"/>
          </w:tcPr>
          <w:p w14:paraId="5E0E3FB3" w14:textId="77777777" w:rsidR="00FE4212" w:rsidRPr="003D25D0" w:rsidRDefault="00FE4212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98,6</w:t>
            </w:r>
          </w:p>
        </w:tc>
        <w:tc>
          <w:tcPr>
            <w:tcW w:w="850" w:type="dxa"/>
            <w:vAlign w:val="center"/>
          </w:tcPr>
          <w:p w14:paraId="63AE94BC" w14:textId="77777777" w:rsidR="00FE4212" w:rsidRPr="003D25D0" w:rsidRDefault="00FE4212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98,6</w:t>
            </w:r>
          </w:p>
        </w:tc>
        <w:tc>
          <w:tcPr>
            <w:tcW w:w="851" w:type="dxa"/>
            <w:vAlign w:val="center"/>
          </w:tcPr>
          <w:p w14:paraId="3B8CE0EA" w14:textId="77777777" w:rsidR="00FE4212" w:rsidRPr="003D25D0" w:rsidRDefault="00FE4212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98,6</w:t>
            </w:r>
          </w:p>
        </w:tc>
        <w:tc>
          <w:tcPr>
            <w:tcW w:w="850" w:type="dxa"/>
            <w:vAlign w:val="center"/>
          </w:tcPr>
          <w:p w14:paraId="269D4B13" w14:textId="77777777" w:rsidR="00FE4212" w:rsidRPr="003D25D0" w:rsidRDefault="00FE4212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98,6</w:t>
            </w:r>
          </w:p>
        </w:tc>
        <w:tc>
          <w:tcPr>
            <w:tcW w:w="851" w:type="dxa"/>
            <w:vAlign w:val="center"/>
          </w:tcPr>
          <w:p w14:paraId="7B55D81D" w14:textId="77777777" w:rsidR="00FE4212" w:rsidRPr="003D25D0" w:rsidRDefault="00FE4212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98,6</w:t>
            </w:r>
          </w:p>
        </w:tc>
        <w:tc>
          <w:tcPr>
            <w:tcW w:w="850" w:type="dxa"/>
            <w:vAlign w:val="center"/>
          </w:tcPr>
          <w:p w14:paraId="2750C3ED" w14:textId="77777777" w:rsidR="00FE4212" w:rsidRPr="003D25D0" w:rsidRDefault="00FE4212" w:rsidP="000E4F0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98,6</w:t>
            </w:r>
          </w:p>
        </w:tc>
      </w:tr>
      <w:tr w:rsidR="004518BE" w:rsidRPr="003D25D0" w14:paraId="0284EE63" w14:textId="77777777" w:rsidTr="00044416">
        <w:trPr>
          <w:gridAfter w:val="13"/>
          <w:wAfter w:w="14923" w:type="dxa"/>
          <w:trHeight w:val="232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E3EF8" w14:textId="77777777" w:rsidR="00FE4212" w:rsidRPr="003D25D0" w:rsidRDefault="00FE42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992" w:type="dxa"/>
            <w:vAlign w:val="center"/>
            <w:hideMark/>
          </w:tcPr>
          <w:p w14:paraId="71A2649E" w14:textId="77777777" w:rsidR="00FE4212" w:rsidRPr="003D25D0" w:rsidRDefault="00FE42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14:paraId="7DFAE7E6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48,7</w:t>
            </w:r>
          </w:p>
        </w:tc>
        <w:tc>
          <w:tcPr>
            <w:tcW w:w="851" w:type="dxa"/>
            <w:vAlign w:val="center"/>
          </w:tcPr>
          <w:p w14:paraId="1D9F4EFA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53,0</w:t>
            </w:r>
          </w:p>
        </w:tc>
        <w:tc>
          <w:tcPr>
            <w:tcW w:w="850" w:type="dxa"/>
            <w:vAlign w:val="center"/>
          </w:tcPr>
          <w:p w14:paraId="03A5A05F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54,0</w:t>
            </w:r>
          </w:p>
        </w:tc>
        <w:tc>
          <w:tcPr>
            <w:tcW w:w="851" w:type="dxa"/>
            <w:vAlign w:val="center"/>
          </w:tcPr>
          <w:p w14:paraId="0405FDEF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55,0</w:t>
            </w:r>
          </w:p>
        </w:tc>
        <w:tc>
          <w:tcPr>
            <w:tcW w:w="850" w:type="dxa"/>
            <w:vAlign w:val="center"/>
          </w:tcPr>
          <w:p w14:paraId="74EB6DBF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56,0</w:t>
            </w:r>
          </w:p>
        </w:tc>
        <w:tc>
          <w:tcPr>
            <w:tcW w:w="851" w:type="dxa"/>
            <w:vAlign w:val="center"/>
          </w:tcPr>
          <w:p w14:paraId="06DE33DF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57,0</w:t>
            </w:r>
          </w:p>
        </w:tc>
        <w:tc>
          <w:tcPr>
            <w:tcW w:w="850" w:type="dxa"/>
            <w:vAlign w:val="center"/>
          </w:tcPr>
          <w:p w14:paraId="1578B2AE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58,0</w:t>
            </w:r>
          </w:p>
        </w:tc>
        <w:tc>
          <w:tcPr>
            <w:tcW w:w="851" w:type="dxa"/>
            <w:vAlign w:val="center"/>
          </w:tcPr>
          <w:p w14:paraId="526B6752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58,0</w:t>
            </w:r>
          </w:p>
        </w:tc>
        <w:tc>
          <w:tcPr>
            <w:tcW w:w="850" w:type="dxa"/>
            <w:vAlign w:val="center"/>
          </w:tcPr>
          <w:p w14:paraId="7D6791C6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59,0</w:t>
            </w:r>
          </w:p>
        </w:tc>
        <w:tc>
          <w:tcPr>
            <w:tcW w:w="993" w:type="dxa"/>
            <w:vAlign w:val="center"/>
          </w:tcPr>
          <w:p w14:paraId="095042BB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center"/>
          </w:tcPr>
          <w:p w14:paraId="671CC5B1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61,0</w:t>
            </w:r>
          </w:p>
        </w:tc>
        <w:tc>
          <w:tcPr>
            <w:tcW w:w="851" w:type="dxa"/>
            <w:vAlign w:val="center"/>
          </w:tcPr>
          <w:p w14:paraId="55D8F543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62,0</w:t>
            </w:r>
          </w:p>
        </w:tc>
        <w:tc>
          <w:tcPr>
            <w:tcW w:w="850" w:type="dxa"/>
            <w:vAlign w:val="center"/>
          </w:tcPr>
          <w:p w14:paraId="7F45DCA2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63,0</w:t>
            </w:r>
          </w:p>
        </w:tc>
        <w:tc>
          <w:tcPr>
            <w:tcW w:w="851" w:type="dxa"/>
            <w:vAlign w:val="center"/>
          </w:tcPr>
          <w:p w14:paraId="362E3620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63,0</w:t>
            </w:r>
          </w:p>
        </w:tc>
        <w:tc>
          <w:tcPr>
            <w:tcW w:w="850" w:type="dxa"/>
            <w:vAlign w:val="center"/>
          </w:tcPr>
          <w:p w14:paraId="25DF4C75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64,0</w:t>
            </w:r>
          </w:p>
        </w:tc>
      </w:tr>
      <w:tr w:rsidR="004518BE" w:rsidRPr="003D25D0" w14:paraId="529F7DB6" w14:textId="77777777" w:rsidTr="00044416">
        <w:trPr>
          <w:gridAfter w:val="13"/>
          <w:wAfter w:w="14923" w:type="dxa"/>
          <w:trHeight w:val="232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A0330" w14:textId="77777777" w:rsidR="00FE4212" w:rsidRPr="003D25D0" w:rsidRDefault="00FE42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992" w:type="dxa"/>
            <w:vAlign w:val="center"/>
            <w:hideMark/>
          </w:tcPr>
          <w:p w14:paraId="3B191D42" w14:textId="77777777" w:rsidR="00FE4212" w:rsidRPr="003D25D0" w:rsidRDefault="00FE42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тыс. кв.м общей площади</w:t>
            </w:r>
          </w:p>
        </w:tc>
        <w:tc>
          <w:tcPr>
            <w:tcW w:w="850" w:type="dxa"/>
            <w:vAlign w:val="center"/>
          </w:tcPr>
          <w:p w14:paraId="4D844F22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5,62</w:t>
            </w:r>
          </w:p>
        </w:tc>
        <w:tc>
          <w:tcPr>
            <w:tcW w:w="851" w:type="dxa"/>
            <w:vAlign w:val="center"/>
          </w:tcPr>
          <w:p w14:paraId="67DCA33E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4,90</w:t>
            </w:r>
          </w:p>
        </w:tc>
        <w:tc>
          <w:tcPr>
            <w:tcW w:w="850" w:type="dxa"/>
            <w:vAlign w:val="center"/>
          </w:tcPr>
          <w:p w14:paraId="166F5DD7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2,30</w:t>
            </w:r>
          </w:p>
        </w:tc>
        <w:tc>
          <w:tcPr>
            <w:tcW w:w="851" w:type="dxa"/>
            <w:vAlign w:val="center"/>
          </w:tcPr>
          <w:p w14:paraId="496FAC30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1,80</w:t>
            </w:r>
          </w:p>
        </w:tc>
        <w:tc>
          <w:tcPr>
            <w:tcW w:w="850" w:type="dxa"/>
            <w:vAlign w:val="center"/>
          </w:tcPr>
          <w:p w14:paraId="5C2D9849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1,85</w:t>
            </w:r>
          </w:p>
        </w:tc>
        <w:tc>
          <w:tcPr>
            <w:tcW w:w="851" w:type="dxa"/>
            <w:vAlign w:val="center"/>
          </w:tcPr>
          <w:p w14:paraId="5C38031B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36,10</w:t>
            </w:r>
          </w:p>
        </w:tc>
        <w:tc>
          <w:tcPr>
            <w:tcW w:w="850" w:type="dxa"/>
            <w:vAlign w:val="center"/>
          </w:tcPr>
          <w:p w14:paraId="6BDC13CC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39,71</w:t>
            </w:r>
          </w:p>
        </w:tc>
        <w:tc>
          <w:tcPr>
            <w:tcW w:w="851" w:type="dxa"/>
            <w:vAlign w:val="center"/>
          </w:tcPr>
          <w:p w14:paraId="74F07603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20,39</w:t>
            </w:r>
          </w:p>
        </w:tc>
        <w:tc>
          <w:tcPr>
            <w:tcW w:w="850" w:type="dxa"/>
            <w:vAlign w:val="center"/>
          </w:tcPr>
          <w:p w14:paraId="47EC4980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22,43</w:t>
            </w:r>
          </w:p>
        </w:tc>
        <w:tc>
          <w:tcPr>
            <w:tcW w:w="993" w:type="dxa"/>
            <w:vAlign w:val="center"/>
          </w:tcPr>
          <w:p w14:paraId="4ECC8971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14,27</w:t>
            </w:r>
          </w:p>
        </w:tc>
        <w:tc>
          <w:tcPr>
            <w:tcW w:w="850" w:type="dxa"/>
            <w:vAlign w:val="center"/>
          </w:tcPr>
          <w:p w14:paraId="17C19B01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15,70</w:t>
            </w:r>
          </w:p>
        </w:tc>
        <w:tc>
          <w:tcPr>
            <w:tcW w:w="851" w:type="dxa"/>
            <w:vAlign w:val="center"/>
          </w:tcPr>
          <w:p w14:paraId="79643EDD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14,99</w:t>
            </w:r>
          </w:p>
        </w:tc>
        <w:tc>
          <w:tcPr>
            <w:tcW w:w="850" w:type="dxa"/>
            <w:vAlign w:val="center"/>
          </w:tcPr>
          <w:p w14:paraId="15CCABC2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15,74</w:t>
            </w:r>
          </w:p>
        </w:tc>
        <w:tc>
          <w:tcPr>
            <w:tcW w:w="851" w:type="dxa"/>
            <w:vAlign w:val="center"/>
          </w:tcPr>
          <w:p w14:paraId="67E5F489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15,74</w:t>
            </w:r>
          </w:p>
        </w:tc>
        <w:tc>
          <w:tcPr>
            <w:tcW w:w="850" w:type="dxa"/>
            <w:vAlign w:val="center"/>
          </w:tcPr>
          <w:p w14:paraId="7BE31B69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16,52</w:t>
            </w:r>
          </w:p>
        </w:tc>
      </w:tr>
      <w:tr w:rsidR="004518BE" w:rsidRPr="003D25D0" w14:paraId="218629EC" w14:textId="77777777" w:rsidTr="00044416">
        <w:trPr>
          <w:gridAfter w:val="13"/>
          <w:wAfter w:w="14923" w:type="dxa"/>
          <w:trHeight w:val="232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67E9E" w14:textId="77777777" w:rsidR="00FE4212" w:rsidRPr="003D25D0" w:rsidRDefault="00FE42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Средняя обеспеченность населения площадью жилых квартир</w:t>
            </w:r>
          </w:p>
        </w:tc>
        <w:tc>
          <w:tcPr>
            <w:tcW w:w="992" w:type="dxa"/>
            <w:vAlign w:val="center"/>
            <w:hideMark/>
          </w:tcPr>
          <w:p w14:paraId="4D544286" w14:textId="77777777" w:rsidR="00FE4212" w:rsidRPr="003D25D0" w:rsidRDefault="00FE42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кв.м на человека</w:t>
            </w:r>
          </w:p>
        </w:tc>
        <w:tc>
          <w:tcPr>
            <w:tcW w:w="850" w:type="dxa"/>
            <w:vAlign w:val="center"/>
          </w:tcPr>
          <w:p w14:paraId="3488E154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26,50</w:t>
            </w:r>
          </w:p>
        </w:tc>
        <w:tc>
          <w:tcPr>
            <w:tcW w:w="851" w:type="dxa"/>
            <w:vAlign w:val="center"/>
          </w:tcPr>
          <w:p w14:paraId="02391468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26,90</w:t>
            </w:r>
          </w:p>
        </w:tc>
        <w:tc>
          <w:tcPr>
            <w:tcW w:w="850" w:type="dxa"/>
            <w:vAlign w:val="center"/>
          </w:tcPr>
          <w:p w14:paraId="62D098CB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27,08</w:t>
            </w:r>
          </w:p>
        </w:tc>
        <w:tc>
          <w:tcPr>
            <w:tcW w:w="851" w:type="dxa"/>
            <w:vAlign w:val="center"/>
          </w:tcPr>
          <w:p w14:paraId="77829ABB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27,41</w:t>
            </w:r>
          </w:p>
        </w:tc>
        <w:tc>
          <w:tcPr>
            <w:tcW w:w="850" w:type="dxa"/>
            <w:vAlign w:val="center"/>
          </w:tcPr>
          <w:p w14:paraId="6876F9DB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27,39</w:t>
            </w:r>
          </w:p>
        </w:tc>
        <w:tc>
          <w:tcPr>
            <w:tcW w:w="851" w:type="dxa"/>
            <w:vAlign w:val="center"/>
          </w:tcPr>
          <w:p w14:paraId="375C4590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27,69</w:t>
            </w:r>
          </w:p>
        </w:tc>
        <w:tc>
          <w:tcPr>
            <w:tcW w:w="850" w:type="dxa"/>
            <w:vAlign w:val="center"/>
          </w:tcPr>
          <w:p w14:paraId="69E57A94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27,64</w:t>
            </w:r>
          </w:p>
        </w:tc>
        <w:tc>
          <w:tcPr>
            <w:tcW w:w="851" w:type="dxa"/>
            <w:vAlign w:val="center"/>
          </w:tcPr>
          <w:p w14:paraId="239C74BB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27,94</w:t>
            </w:r>
          </w:p>
        </w:tc>
        <w:tc>
          <w:tcPr>
            <w:tcW w:w="850" w:type="dxa"/>
            <w:vAlign w:val="center"/>
          </w:tcPr>
          <w:p w14:paraId="4436F22A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27,83</w:t>
            </w:r>
          </w:p>
        </w:tc>
        <w:tc>
          <w:tcPr>
            <w:tcW w:w="993" w:type="dxa"/>
            <w:vAlign w:val="center"/>
          </w:tcPr>
          <w:p w14:paraId="0AF512FF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28,12</w:t>
            </w:r>
          </w:p>
        </w:tc>
        <w:tc>
          <w:tcPr>
            <w:tcW w:w="850" w:type="dxa"/>
            <w:vAlign w:val="center"/>
          </w:tcPr>
          <w:p w14:paraId="76E67D07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27,98</w:t>
            </w:r>
          </w:p>
        </w:tc>
        <w:tc>
          <w:tcPr>
            <w:tcW w:w="851" w:type="dxa"/>
            <w:vAlign w:val="center"/>
          </w:tcPr>
          <w:p w14:paraId="03575ED2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28,26</w:t>
            </w:r>
          </w:p>
        </w:tc>
        <w:tc>
          <w:tcPr>
            <w:tcW w:w="850" w:type="dxa"/>
            <w:vAlign w:val="center"/>
          </w:tcPr>
          <w:p w14:paraId="49DD59B5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28,12</w:t>
            </w:r>
          </w:p>
        </w:tc>
        <w:tc>
          <w:tcPr>
            <w:tcW w:w="851" w:type="dxa"/>
            <w:vAlign w:val="center"/>
          </w:tcPr>
          <w:p w14:paraId="4BC7502B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28,41</w:t>
            </w:r>
          </w:p>
        </w:tc>
        <w:tc>
          <w:tcPr>
            <w:tcW w:w="850" w:type="dxa"/>
            <w:vAlign w:val="center"/>
          </w:tcPr>
          <w:p w14:paraId="385B4C2D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28,27</w:t>
            </w:r>
          </w:p>
        </w:tc>
      </w:tr>
      <w:tr w:rsidR="004518BE" w:rsidRPr="003D25D0" w14:paraId="4940FE1A" w14:textId="77777777" w:rsidTr="00044416">
        <w:trPr>
          <w:gridAfter w:val="13"/>
          <w:wAfter w:w="14923" w:type="dxa"/>
          <w:trHeight w:val="232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318D4" w14:textId="77777777" w:rsidR="00FE4212" w:rsidRPr="003D25D0" w:rsidRDefault="00FE42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Площадь аварийного фонда в % к общей площади жилого фонда</w:t>
            </w:r>
          </w:p>
        </w:tc>
        <w:tc>
          <w:tcPr>
            <w:tcW w:w="992" w:type="dxa"/>
            <w:vAlign w:val="center"/>
            <w:hideMark/>
          </w:tcPr>
          <w:p w14:paraId="18DC4B8B" w14:textId="77777777" w:rsidR="00FE4212" w:rsidRPr="003D25D0" w:rsidRDefault="00FE42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14:paraId="564AD4C2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1,79</w:t>
            </w:r>
          </w:p>
        </w:tc>
        <w:tc>
          <w:tcPr>
            <w:tcW w:w="851" w:type="dxa"/>
            <w:vAlign w:val="center"/>
          </w:tcPr>
          <w:p w14:paraId="0FD0F856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1,85</w:t>
            </w:r>
          </w:p>
        </w:tc>
        <w:tc>
          <w:tcPr>
            <w:tcW w:w="850" w:type="dxa"/>
            <w:vAlign w:val="center"/>
          </w:tcPr>
          <w:p w14:paraId="5ED3B742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1,83</w:t>
            </w:r>
          </w:p>
        </w:tc>
        <w:tc>
          <w:tcPr>
            <w:tcW w:w="851" w:type="dxa"/>
            <w:vAlign w:val="center"/>
          </w:tcPr>
          <w:p w14:paraId="7B2A4BC5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1,80</w:t>
            </w:r>
          </w:p>
        </w:tc>
        <w:tc>
          <w:tcPr>
            <w:tcW w:w="850" w:type="dxa"/>
            <w:vAlign w:val="center"/>
          </w:tcPr>
          <w:p w14:paraId="20A9BAE1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1,76</w:t>
            </w:r>
          </w:p>
        </w:tc>
        <w:tc>
          <w:tcPr>
            <w:tcW w:w="851" w:type="dxa"/>
            <w:vAlign w:val="center"/>
          </w:tcPr>
          <w:p w14:paraId="2A731C63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1,79</w:t>
            </w:r>
          </w:p>
        </w:tc>
        <w:tc>
          <w:tcPr>
            <w:tcW w:w="850" w:type="dxa"/>
            <w:vAlign w:val="center"/>
          </w:tcPr>
          <w:p w14:paraId="1D14C2DB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1,79</w:t>
            </w:r>
          </w:p>
        </w:tc>
        <w:tc>
          <w:tcPr>
            <w:tcW w:w="851" w:type="dxa"/>
            <w:vAlign w:val="center"/>
          </w:tcPr>
          <w:p w14:paraId="40840A93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1,82</w:t>
            </w:r>
          </w:p>
        </w:tc>
        <w:tc>
          <w:tcPr>
            <w:tcW w:w="850" w:type="dxa"/>
            <w:vAlign w:val="center"/>
          </w:tcPr>
          <w:p w14:paraId="24967A07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1,80</w:t>
            </w:r>
          </w:p>
        </w:tc>
        <w:tc>
          <w:tcPr>
            <w:tcW w:w="993" w:type="dxa"/>
            <w:vAlign w:val="center"/>
          </w:tcPr>
          <w:p w14:paraId="3BD4231A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1,83</w:t>
            </w:r>
          </w:p>
        </w:tc>
        <w:tc>
          <w:tcPr>
            <w:tcW w:w="850" w:type="dxa"/>
            <w:vAlign w:val="center"/>
          </w:tcPr>
          <w:p w14:paraId="54537E00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1,82</w:t>
            </w:r>
          </w:p>
        </w:tc>
        <w:tc>
          <w:tcPr>
            <w:tcW w:w="851" w:type="dxa"/>
            <w:vAlign w:val="center"/>
          </w:tcPr>
          <w:p w14:paraId="2215B2DF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1,86</w:t>
            </w:r>
          </w:p>
        </w:tc>
        <w:tc>
          <w:tcPr>
            <w:tcW w:w="850" w:type="dxa"/>
            <w:vAlign w:val="center"/>
          </w:tcPr>
          <w:p w14:paraId="357BEBEE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1,85</w:t>
            </w:r>
          </w:p>
        </w:tc>
        <w:tc>
          <w:tcPr>
            <w:tcW w:w="851" w:type="dxa"/>
            <w:vAlign w:val="center"/>
          </w:tcPr>
          <w:p w14:paraId="6E16D7E9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1,88</w:t>
            </w:r>
          </w:p>
        </w:tc>
        <w:tc>
          <w:tcPr>
            <w:tcW w:w="850" w:type="dxa"/>
            <w:vAlign w:val="center"/>
          </w:tcPr>
          <w:p w14:paraId="7D65E64C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1,87</w:t>
            </w:r>
          </w:p>
        </w:tc>
      </w:tr>
      <w:tr w:rsidR="004518BE" w:rsidRPr="003D25D0" w14:paraId="282475F4" w14:textId="77777777" w:rsidTr="00044416">
        <w:trPr>
          <w:gridAfter w:val="13"/>
          <w:wAfter w:w="14923" w:type="dxa"/>
          <w:trHeight w:val="232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0F519" w14:textId="77777777" w:rsidR="00FE4212" w:rsidRPr="003D25D0" w:rsidRDefault="00FE42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Фактический уровень платежей населения за жилье и коммунальные услуги</w:t>
            </w:r>
          </w:p>
        </w:tc>
        <w:tc>
          <w:tcPr>
            <w:tcW w:w="992" w:type="dxa"/>
            <w:vAlign w:val="center"/>
            <w:hideMark/>
          </w:tcPr>
          <w:p w14:paraId="6BA7AF20" w14:textId="77777777" w:rsidR="00FE4212" w:rsidRPr="003D25D0" w:rsidRDefault="00FE42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14:paraId="1AF63FCF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94,30</w:t>
            </w:r>
          </w:p>
        </w:tc>
        <w:tc>
          <w:tcPr>
            <w:tcW w:w="851" w:type="dxa"/>
            <w:vAlign w:val="center"/>
          </w:tcPr>
          <w:p w14:paraId="73FAB24D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92,90</w:t>
            </w:r>
          </w:p>
        </w:tc>
        <w:tc>
          <w:tcPr>
            <w:tcW w:w="850" w:type="dxa"/>
            <w:vAlign w:val="center"/>
          </w:tcPr>
          <w:p w14:paraId="73972676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83,52</w:t>
            </w:r>
          </w:p>
        </w:tc>
        <w:tc>
          <w:tcPr>
            <w:tcW w:w="851" w:type="dxa"/>
            <w:vAlign w:val="center"/>
          </w:tcPr>
          <w:p w14:paraId="08AB6BB1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89,20</w:t>
            </w:r>
          </w:p>
        </w:tc>
        <w:tc>
          <w:tcPr>
            <w:tcW w:w="850" w:type="dxa"/>
            <w:vAlign w:val="center"/>
          </w:tcPr>
          <w:p w14:paraId="334F0B4A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91,37</w:t>
            </w:r>
          </w:p>
        </w:tc>
        <w:tc>
          <w:tcPr>
            <w:tcW w:w="851" w:type="dxa"/>
            <w:vAlign w:val="center"/>
          </w:tcPr>
          <w:p w14:paraId="7A70F33D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92,54</w:t>
            </w:r>
          </w:p>
        </w:tc>
        <w:tc>
          <w:tcPr>
            <w:tcW w:w="850" w:type="dxa"/>
            <w:vAlign w:val="center"/>
          </w:tcPr>
          <w:p w14:paraId="5A3077CD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94,07</w:t>
            </w:r>
          </w:p>
        </w:tc>
        <w:tc>
          <w:tcPr>
            <w:tcW w:w="851" w:type="dxa"/>
            <w:vAlign w:val="center"/>
          </w:tcPr>
          <w:p w14:paraId="1070CB11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91,55</w:t>
            </w:r>
          </w:p>
        </w:tc>
        <w:tc>
          <w:tcPr>
            <w:tcW w:w="850" w:type="dxa"/>
            <w:vAlign w:val="center"/>
          </w:tcPr>
          <w:p w14:paraId="522B0B9D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92,90</w:t>
            </w:r>
          </w:p>
        </w:tc>
        <w:tc>
          <w:tcPr>
            <w:tcW w:w="993" w:type="dxa"/>
            <w:vAlign w:val="center"/>
          </w:tcPr>
          <w:p w14:paraId="586967F7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91,55</w:t>
            </w:r>
          </w:p>
        </w:tc>
        <w:tc>
          <w:tcPr>
            <w:tcW w:w="850" w:type="dxa"/>
            <w:vAlign w:val="center"/>
          </w:tcPr>
          <w:p w14:paraId="5EC65814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92,90</w:t>
            </w:r>
          </w:p>
        </w:tc>
        <w:tc>
          <w:tcPr>
            <w:tcW w:w="851" w:type="dxa"/>
            <w:vAlign w:val="center"/>
          </w:tcPr>
          <w:p w14:paraId="7A2DDFF0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91,55</w:t>
            </w:r>
          </w:p>
        </w:tc>
        <w:tc>
          <w:tcPr>
            <w:tcW w:w="850" w:type="dxa"/>
            <w:vAlign w:val="center"/>
          </w:tcPr>
          <w:p w14:paraId="4CF4F0E0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92,90</w:t>
            </w:r>
          </w:p>
        </w:tc>
        <w:tc>
          <w:tcPr>
            <w:tcW w:w="851" w:type="dxa"/>
            <w:vAlign w:val="center"/>
          </w:tcPr>
          <w:p w14:paraId="6BC9906C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91,55</w:t>
            </w:r>
          </w:p>
        </w:tc>
        <w:tc>
          <w:tcPr>
            <w:tcW w:w="850" w:type="dxa"/>
            <w:vAlign w:val="center"/>
          </w:tcPr>
          <w:p w14:paraId="2EB67147" w14:textId="77777777" w:rsidR="00FE4212" w:rsidRPr="003D25D0" w:rsidRDefault="00FE42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92,90</w:t>
            </w:r>
          </w:p>
        </w:tc>
      </w:tr>
      <w:tr w:rsidR="004518BE" w:rsidRPr="003D25D0" w14:paraId="0BD9F971" w14:textId="77777777" w:rsidTr="00044416">
        <w:trPr>
          <w:gridAfter w:val="13"/>
          <w:wAfter w:w="14923" w:type="dxa"/>
          <w:trHeight w:val="232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DDE38" w14:textId="77777777" w:rsidR="00FE4212" w:rsidRPr="003D25D0" w:rsidRDefault="00FE4212" w:rsidP="000E4F0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eastAsia="Arial Unicode MS"/>
                <w:bCs/>
                <w:color w:val="000000"/>
                <w:sz w:val="20"/>
                <w:szCs w:val="20"/>
                <w:lang w:eastAsia="ru-RU"/>
              </w:rPr>
            </w:pPr>
            <w:r w:rsidRPr="003D25D0">
              <w:rPr>
                <w:rFonts w:eastAsia="Arial Unicode MS"/>
                <w:bCs/>
                <w:sz w:val="20"/>
                <w:szCs w:val="20"/>
                <w:lang w:eastAsia="ru-RU"/>
              </w:rPr>
              <w:t>9. Доходы бюджета</w:t>
            </w:r>
          </w:p>
        </w:tc>
        <w:tc>
          <w:tcPr>
            <w:tcW w:w="992" w:type="dxa"/>
            <w:vAlign w:val="center"/>
          </w:tcPr>
          <w:p w14:paraId="09D2D640" w14:textId="77777777" w:rsidR="00FE4212" w:rsidRPr="003D25D0" w:rsidRDefault="00FE42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87208CC" w14:textId="77777777" w:rsidR="00FE4212" w:rsidRPr="003D25D0" w:rsidRDefault="00FE4212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9C8791D" w14:textId="77777777" w:rsidR="00FE4212" w:rsidRPr="003D25D0" w:rsidRDefault="00FE4212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ADB22E1" w14:textId="77777777" w:rsidR="00FE4212" w:rsidRPr="003D25D0" w:rsidRDefault="00FE4212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3D5E74F" w14:textId="77777777" w:rsidR="00FE4212" w:rsidRPr="003D25D0" w:rsidRDefault="00FE4212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01785CF" w14:textId="77777777" w:rsidR="00FE4212" w:rsidRPr="003D25D0" w:rsidRDefault="00FE4212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1753450" w14:textId="77777777" w:rsidR="00FE4212" w:rsidRPr="003D25D0" w:rsidRDefault="00FE4212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86499EF" w14:textId="77777777" w:rsidR="00FE4212" w:rsidRPr="003D25D0" w:rsidRDefault="00FE4212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6723A7F" w14:textId="77777777" w:rsidR="00FE4212" w:rsidRPr="003D25D0" w:rsidRDefault="00FE4212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73AD75B" w14:textId="77777777" w:rsidR="00FE4212" w:rsidRPr="003D25D0" w:rsidRDefault="00FE4212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76480E4" w14:textId="77777777" w:rsidR="00FE4212" w:rsidRPr="003D25D0" w:rsidRDefault="00FE4212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5B1ABED" w14:textId="77777777" w:rsidR="00FE4212" w:rsidRPr="003D25D0" w:rsidRDefault="00FE4212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C1DA219" w14:textId="77777777" w:rsidR="00FE4212" w:rsidRPr="003D25D0" w:rsidRDefault="00FE4212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7E094B7" w14:textId="77777777" w:rsidR="00FE4212" w:rsidRPr="003D25D0" w:rsidRDefault="00FE4212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DB5FF3C" w14:textId="77777777" w:rsidR="00FE4212" w:rsidRPr="003D25D0" w:rsidRDefault="00FE4212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A0D509B" w14:textId="77777777" w:rsidR="00FE4212" w:rsidRPr="003D25D0" w:rsidRDefault="00FE4212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18BE" w:rsidRPr="003D25D0" w14:paraId="409B2C14" w14:textId="77777777" w:rsidTr="00044416">
        <w:trPr>
          <w:gridAfter w:val="13"/>
          <w:wAfter w:w="14923" w:type="dxa"/>
          <w:trHeight w:val="232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32131" w14:textId="77777777" w:rsidR="00FE4212" w:rsidRPr="003D25D0" w:rsidRDefault="00FE42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Объём собственных доходов бюджета </w:t>
            </w:r>
            <w:r w:rsidRPr="003D25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муниципального образования от налоговых и неналоговых поступлений </w:t>
            </w:r>
          </w:p>
        </w:tc>
        <w:tc>
          <w:tcPr>
            <w:tcW w:w="992" w:type="dxa"/>
            <w:vAlign w:val="center"/>
            <w:hideMark/>
          </w:tcPr>
          <w:p w14:paraId="5E5D3708" w14:textId="77777777" w:rsidR="00FE4212" w:rsidRPr="003D25D0" w:rsidRDefault="00FE42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тыс. рублей</w:t>
            </w:r>
          </w:p>
        </w:tc>
        <w:tc>
          <w:tcPr>
            <w:tcW w:w="850" w:type="dxa"/>
            <w:textDirection w:val="btLr"/>
            <w:vAlign w:val="center"/>
          </w:tcPr>
          <w:p w14:paraId="39150CC4" w14:textId="77777777" w:rsidR="00FE4212" w:rsidRPr="003D25D0" w:rsidRDefault="00FE4212" w:rsidP="00D23D3D">
            <w:pPr>
              <w:ind w:left="113" w:right="113"/>
              <w:rPr>
                <w:b/>
                <w:bCs/>
                <w:sz w:val="20"/>
                <w:szCs w:val="20"/>
                <w:lang w:val="en-US"/>
              </w:rPr>
            </w:pPr>
            <w:r w:rsidRPr="003D25D0">
              <w:rPr>
                <w:bCs/>
                <w:sz w:val="20"/>
                <w:szCs w:val="20"/>
              </w:rPr>
              <w:t>8 917 875,2</w:t>
            </w:r>
          </w:p>
        </w:tc>
        <w:tc>
          <w:tcPr>
            <w:tcW w:w="851" w:type="dxa"/>
            <w:textDirection w:val="btLr"/>
            <w:vAlign w:val="center"/>
          </w:tcPr>
          <w:p w14:paraId="77979364" w14:textId="77777777" w:rsidR="00FE4212" w:rsidRPr="003D25D0" w:rsidRDefault="00FE4212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D25D0">
              <w:rPr>
                <w:bCs/>
                <w:sz w:val="20"/>
                <w:szCs w:val="20"/>
              </w:rPr>
              <w:t>11 346 227,2</w:t>
            </w:r>
          </w:p>
        </w:tc>
        <w:tc>
          <w:tcPr>
            <w:tcW w:w="850" w:type="dxa"/>
            <w:textDirection w:val="btLr"/>
            <w:vAlign w:val="center"/>
          </w:tcPr>
          <w:p w14:paraId="0CFE5B84" w14:textId="77777777" w:rsidR="00FE4212" w:rsidRPr="003D25D0" w:rsidRDefault="00FE4212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D25D0">
              <w:rPr>
                <w:bCs/>
                <w:sz w:val="20"/>
                <w:szCs w:val="20"/>
                <w:lang w:val="en-US"/>
              </w:rPr>
              <w:t>9 827 769,4</w:t>
            </w:r>
          </w:p>
        </w:tc>
        <w:tc>
          <w:tcPr>
            <w:tcW w:w="851" w:type="dxa"/>
            <w:textDirection w:val="btLr"/>
            <w:vAlign w:val="center"/>
          </w:tcPr>
          <w:p w14:paraId="150997EB" w14:textId="77777777" w:rsidR="00FE4212" w:rsidRPr="003D25D0" w:rsidRDefault="00FE4212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D25D0">
              <w:rPr>
                <w:bCs/>
                <w:sz w:val="20"/>
                <w:szCs w:val="20"/>
                <w:lang w:val="en-US"/>
              </w:rPr>
              <w:t>10 324 852,4</w:t>
            </w:r>
          </w:p>
        </w:tc>
        <w:tc>
          <w:tcPr>
            <w:tcW w:w="850" w:type="dxa"/>
            <w:textDirection w:val="btLr"/>
            <w:vAlign w:val="center"/>
          </w:tcPr>
          <w:p w14:paraId="2C15D85B" w14:textId="77777777" w:rsidR="00FE4212" w:rsidRPr="003D25D0" w:rsidRDefault="00FE4212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D25D0">
              <w:rPr>
                <w:bCs/>
                <w:sz w:val="20"/>
                <w:szCs w:val="20"/>
                <w:lang w:val="en-US"/>
              </w:rPr>
              <w:t>11 224 852,4</w:t>
            </w:r>
          </w:p>
        </w:tc>
        <w:tc>
          <w:tcPr>
            <w:tcW w:w="851" w:type="dxa"/>
            <w:textDirection w:val="btLr"/>
            <w:vAlign w:val="center"/>
          </w:tcPr>
          <w:p w14:paraId="5D19E78F" w14:textId="77777777" w:rsidR="00FE4212" w:rsidRPr="003D25D0" w:rsidRDefault="00FE4212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D25D0">
              <w:rPr>
                <w:bCs/>
                <w:sz w:val="20"/>
                <w:szCs w:val="20"/>
                <w:lang w:val="en-US"/>
              </w:rPr>
              <w:t>10 832 493,8</w:t>
            </w:r>
          </w:p>
        </w:tc>
        <w:tc>
          <w:tcPr>
            <w:tcW w:w="850" w:type="dxa"/>
            <w:textDirection w:val="btLr"/>
            <w:vAlign w:val="center"/>
          </w:tcPr>
          <w:p w14:paraId="45D5443F" w14:textId="77777777" w:rsidR="00FE4212" w:rsidRPr="003D25D0" w:rsidRDefault="00FE4212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D25D0">
              <w:rPr>
                <w:bCs/>
                <w:sz w:val="20"/>
                <w:szCs w:val="20"/>
                <w:lang w:val="en-US"/>
              </w:rPr>
              <w:t>11 668 493,7</w:t>
            </w:r>
          </w:p>
        </w:tc>
        <w:tc>
          <w:tcPr>
            <w:tcW w:w="851" w:type="dxa"/>
            <w:textDirection w:val="btLr"/>
            <w:vAlign w:val="center"/>
          </w:tcPr>
          <w:p w14:paraId="21A802ED" w14:textId="77777777" w:rsidR="00FE4212" w:rsidRPr="003D25D0" w:rsidRDefault="00FE4212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D25D0">
              <w:rPr>
                <w:bCs/>
                <w:sz w:val="20"/>
                <w:szCs w:val="20"/>
                <w:lang w:val="en-US"/>
              </w:rPr>
              <w:t>11 247 398,2</w:t>
            </w:r>
          </w:p>
        </w:tc>
        <w:tc>
          <w:tcPr>
            <w:tcW w:w="850" w:type="dxa"/>
            <w:textDirection w:val="btLr"/>
            <w:vAlign w:val="center"/>
          </w:tcPr>
          <w:p w14:paraId="4584F000" w14:textId="77777777" w:rsidR="00FE4212" w:rsidRPr="003D25D0" w:rsidRDefault="00FE4212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D25D0">
              <w:rPr>
                <w:bCs/>
                <w:sz w:val="20"/>
                <w:szCs w:val="20"/>
                <w:lang w:val="en-US"/>
              </w:rPr>
              <w:t>12 116 838,2</w:t>
            </w:r>
          </w:p>
        </w:tc>
        <w:tc>
          <w:tcPr>
            <w:tcW w:w="993" w:type="dxa"/>
            <w:textDirection w:val="btLr"/>
            <w:vAlign w:val="center"/>
          </w:tcPr>
          <w:p w14:paraId="17F808CB" w14:textId="77777777" w:rsidR="00FE4212" w:rsidRPr="003D25D0" w:rsidRDefault="00FE4212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D25D0">
              <w:rPr>
                <w:bCs/>
                <w:sz w:val="20"/>
                <w:szCs w:val="20"/>
                <w:lang w:val="en-US"/>
              </w:rPr>
              <w:t>11 660 095,2</w:t>
            </w:r>
          </w:p>
        </w:tc>
        <w:tc>
          <w:tcPr>
            <w:tcW w:w="850" w:type="dxa"/>
            <w:textDirection w:val="btLr"/>
            <w:vAlign w:val="center"/>
          </w:tcPr>
          <w:p w14:paraId="21761097" w14:textId="77777777" w:rsidR="00FE4212" w:rsidRPr="003D25D0" w:rsidRDefault="00FE4212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D25D0">
              <w:rPr>
                <w:bCs/>
                <w:sz w:val="20"/>
                <w:szCs w:val="20"/>
                <w:lang w:val="en-US"/>
              </w:rPr>
              <w:t>12 564 312,8</w:t>
            </w:r>
          </w:p>
        </w:tc>
        <w:tc>
          <w:tcPr>
            <w:tcW w:w="851" w:type="dxa"/>
            <w:textDirection w:val="btLr"/>
            <w:vAlign w:val="center"/>
          </w:tcPr>
          <w:p w14:paraId="49673736" w14:textId="77777777" w:rsidR="00FE4212" w:rsidRPr="003D25D0" w:rsidRDefault="00FE4212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D25D0">
              <w:rPr>
                <w:bCs/>
                <w:sz w:val="20"/>
                <w:szCs w:val="20"/>
                <w:lang w:val="en-US"/>
              </w:rPr>
              <w:t>12 089 300,1</w:t>
            </w:r>
          </w:p>
        </w:tc>
        <w:tc>
          <w:tcPr>
            <w:tcW w:w="850" w:type="dxa"/>
            <w:textDirection w:val="btLr"/>
            <w:vAlign w:val="center"/>
          </w:tcPr>
          <w:p w14:paraId="17BE01F7" w14:textId="77777777" w:rsidR="00FE4212" w:rsidRPr="003D25D0" w:rsidRDefault="00FE4212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D25D0">
              <w:rPr>
                <w:bCs/>
                <w:sz w:val="20"/>
                <w:szCs w:val="20"/>
                <w:lang w:val="en-US"/>
              </w:rPr>
              <w:t>13 029 686,4</w:t>
            </w:r>
          </w:p>
        </w:tc>
        <w:tc>
          <w:tcPr>
            <w:tcW w:w="851" w:type="dxa"/>
            <w:textDirection w:val="btLr"/>
            <w:vAlign w:val="center"/>
          </w:tcPr>
          <w:p w14:paraId="6F5E110F" w14:textId="77777777" w:rsidR="00FE4212" w:rsidRPr="003D25D0" w:rsidRDefault="00FE4212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D25D0">
              <w:rPr>
                <w:bCs/>
                <w:sz w:val="20"/>
                <w:szCs w:val="20"/>
                <w:lang w:val="en-US"/>
              </w:rPr>
              <w:t>12 535 673,2</w:t>
            </w:r>
          </w:p>
        </w:tc>
        <w:tc>
          <w:tcPr>
            <w:tcW w:w="850" w:type="dxa"/>
            <w:textDirection w:val="btLr"/>
            <w:vAlign w:val="center"/>
          </w:tcPr>
          <w:p w14:paraId="06C14C5C" w14:textId="77777777" w:rsidR="00FE4212" w:rsidRPr="003D25D0" w:rsidRDefault="00FE4212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D25D0">
              <w:rPr>
                <w:bCs/>
                <w:sz w:val="20"/>
                <w:szCs w:val="20"/>
                <w:lang w:val="en-US"/>
              </w:rPr>
              <w:t>13 513 675,0</w:t>
            </w:r>
          </w:p>
        </w:tc>
      </w:tr>
      <w:tr w:rsidR="004518BE" w:rsidRPr="003D25D0" w14:paraId="7D40B2D5" w14:textId="77777777" w:rsidTr="00044416">
        <w:trPr>
          <w:gridAfter w:val="13"/>
          <w:wAfter w:w="14923" w:type="dxa"/>
          <w:trHeight w:val="232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6E01F" w14:textId="77777777" w:rsidR="00FE4212" w:rsidRPr="003D25D0" w:rsidRDefault="00FE42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Align w:val="center"/>
          </w:tcPr>
          <w:p w14:paraId="6900CB78" w14:textId="77777777" w:rsidR="00FE4212" w:rsidRPr="003D25D0" w:rsidRDefault="00FE42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E8A9C00" w14:textId="77777777" w:rsidR="00FE4212" w:rsidRPr="003D25D0" w:rsidRDefault="00FE42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68F8AF0" w14:textId="77777777" w:rsidR="00FE4212" w:rsidRPr="003D25D0" w:rsidRDefault="00FE42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BD1D1FC" w14:textId="77777777" w:rsidR="00FE4212" w:rsidRPr="003D25D0" w:rsidRDefault="00FE42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B717E3F" w14:textId="77777777" w:rsidR="00FE4212" w:rsidRPr="003D25D0" w:rsidRDefault="00FE42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C051E96" w14:textId="77777777" w:rsidR="00FE4212" w:rsidRPr="003D25D0" w:rsidRDefault="00FE42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B734951" w14:textId="77777777" w:rsidR="00FE4212" w:rsidRPr="003D25D0" w:rsidRDefault="00FE42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0D086B0" w14:textId="77777777" w:rsidR="00FE4212" w:rsidRPr="003D25D0" w:rsidRDefault="00FE42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ACBD4BE" w14:textId="77777777" w:rsidR="00FE4212" w:rsidRPr="003D25D0" w:rsidRDefault="00FE42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8AD6FCF" w14:textId="77777777" w:rsidR="00FE4212" w:rsidRPr="003D25D0" w:rsidRDefault="00FE42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30A762E5" w14:textId="77777777" w:rsidR="00FE4212" w:rsidRPr="003D25D0" w:rsidRDefault="00FE42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089A710" w14:textId="77777777" w:rsidR="00FE4212" w:rsidRPr="003D25D0" w:rsidRDefault="00FE42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BDAC94F" w14:textId="77777777" w:rsidR="00FE4212" w:rsidRPr="003D25D0" w:rsidRDefault="00FE42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369B3E3" w14:textId="77777777" w:rsidR="00FE4212" w:rsidRPr="003D25D0" w:rsidRDefault="00FE42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92703A7" w14:textId="77777777" w:rsidR="00FE4212" w:rsidRPr="003D25D0" w:rsidRDefault="00FE42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8C3DEA2" w14:textId="77777777" w:rsidR="00FE4212" w:rsidRPr="003D25D0" w:rsidRDefault="00FE4212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18BE" w:rsidRPr="003D25D0" w14:paraId="38C6EAEC" w14:textId="77777777" w:rsidTr="00044416">
        <w:trPr>
          <w:gridAfter w:val="13"/>
          <w:wAfter w:w="14923" w:type="dxa"/>
          <w:trHeight w:val="352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9883F" w14:textId="77777777" w:rsidR="00F34987" w:rsidRPr="003D25D0" w:rsidRDefault="00F34987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vAlign w:val="center"/>
            <w:hideMark/>
          </w:tcPr>
          <w:p w14:paraId="0C8C9DE6" w14:textId="77777777" w:rsidR="00F34987" w:rsidRPr="003D25D0" w:rsidRDefault="00F34987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850" w:type="dxa"/>
            <w:textDirection w:val="btLr"/>
          </w:tcPr>
          <w:p w14:paraId="09923F33" w14:textId="77777777" w:rsidR="00F34987" w:rsidRPr="00700A27" w:rsidRDefault="00F34987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84</w:t>
            </w:r>
            <w:r w:rsidRPr="00700A27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00A27">
              <w:rPr>
                <w:bCs/>
                <w:sz w:val="20"/>
                <w:szCs w:val="20"/>
              </w:rPr>
              <w:t>043,3</w:t>
            </w:r>
          </w:p>
        </w:tc>
        <w:tc>
          <w:tcPr>
            <w:tcW w:w="851" w:type="dxa"/>
            <w:textDirection w:val="btLr"/>
          </w:tcPr>
          <w:p w14:paraId="4A8F354F" w14:textId="77777777" w:rsidR="00F34987" w:rsidRPr="00700A27" w:rsidRDefault="00F34987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220 910,1</w:t>
            </w:r>
          </w:p>
        </w:tc>
        <w:tc>
          <w:tcPr>
            <w:tcW w:w="850" w:type="dxa"/>
            <w:textDirection w:val="btLr"/>
          </w:tcPr>
          <w:p w14:paraId="72FCF0DC" w14:textId="77777777" w:rsidR="00F34987" w:rsidRPr="00700A27" w:rsidRDefault="00F34987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183 007,8</w:t>
            </w:r>
          </w:p>
        </w:tc>
        <w:tc>
          <w:tcPr>
            <w:tcW w:w="851" w:type="dxa"/>
            <w:textDirection w:val="btLr"/>
          </w:tcPr>
          <w:p w14:paraId="6CB12DF7" w14:textId="77777777" w:rsidR="00F34987" w:rsidRPr="00700A27" w:rsidRDefault="00F34987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194 171,3</w:t>
            </w:r>
          </w:p>
        </w:tc>
        <w:tc>
          <w:tcPr>
            <w:tcW w:w="850" w:type="dxa"/>
            <w:textDirection w:val="btLr"/>
          </w:tcPr>
          <w:p w14:paraId="643D5B48" w14:textId="77777777" w:rsidR="00F34987" w:rsidRPr="00700A27" w:rsidRDefault="00F34987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194 171,3</w:t>
            </w:r>
          </w:p>
        </w:tc>
        <w:tc>
          <w:tcPr>
            <w:tcW w:w="851" w:type="dxa"/>
            <w:textDirection w:val="btLr"/>
          </w:tcPr>
          <w:p w14:paraId="20E3D16B" w14:textId="77777777" w:rsidR="00F34987" w:rsidRPr="00700A27" w:rsidRDefault="00F34987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201 938,2</w:t>
            </w:r>
          </w:p>
        </w:tc>
        <w:tc>
          <w:tcPr>
            <w:tcW w:w="850" w:type="dxa"/>
            <w:textDirection w:val="btLr"/>
          </w:tcPr>
          <w:p w14:paraId="5EE5BDCD" w14:textId="77777777" w:rsidR="00F34987" w:rsidRPr="00700A27" w:rsidRDefault="00F34987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201 938,2</w:t>
            </w:r>
          </w:p>
        </w:tc>
        <w:tc>
          <w:tcPr>
            <w:tcW w:w="851" w:type="dxa"/>
            <w:textDirection w:val="btLr"/>
          </w:tcPr>
          <w:p w14:paraId="2EAF49B3" w14:textId="77777777" w:rsidR="00F34987" w:rsidRPr="00700A27" w:rsidRDefault="00F34987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210 015,6</w:t>
            </w:r>
          </w:p>
        </w:tc>
        <w:tc>
          <w:tcPr>
            <w:tcW w:w="850" w:type="dxa"/>
            <w:textDirection w:val="btLr"/>
          </w:tcPr>
          <w:p w14:paraId="15AB24E8" w14:textId="77777777" w:rsidR="00F34987" w:rsidRPr="00700A27" w:rsidRDefault="00F34987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210 015,6</w:t>
            </w:r>
          </w:p>
        </w:tc>
        <w:tc>
          <w:tcPr>
            <w:tcW w:w="993" w:type="dxa"/>
            <w:textDirection w:val="btLr"/>
          </w:tcPr>
          <w:p w14:paraId="61B399B1" w14:textId="77777777" w:rsidR="00F34987" w:rsidRPr="00700A27" w:rsidRDefault="00F34987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218 416,2</w:t>
            </w:r>
          </w:p>
        </w:tc>
        <w:tc>
          <w:tcPr>
            <w:tcW w:w="850" w:type="dxa"/>
            <w:textDirection w:val="btLr"/>
          </w:tcPr>
          <w:p w14:paraId="421C0B18" w14:textId="77777777" w:rsidR="00F34987" w:rsidRPr="00700A27" w:rsidRDefault="00F34987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218 416,2</w:t>
            </w:r>
          </w:p>
        </w:tc>
        <w:tc>
          <w:tcPr>
            <w:tcW w:w="851" w:type="dxa"/>
            <w:textDirection w:val="btLr"/>
          </w:tcPr>
          <w:p w14:paraId="48E271DB" w14:textId="77777777" w:rsidR="00F34987" w:rsidRPr="00700A27" w:rsidRDefault="00F34987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227 152,8</w:t>
            </w:r>
          </w:p>
        </w:tc>
        <w:tc>
          <w:tcPr>
            <w:tcW w:w="850" w:type="dxa"/>
            <w:textDirection w:val="btLr"/>
          </w:tcPr>
          <w:p w14:paraId="3236CC1B" w14:textId="77777777" w:rsidR="00F34987" w:rsidRPr="00700A27" w:rsidRDefault="00F34987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227 152,8</w:t>
            </w:r>
          </w:p>
        </w:tc>
        <w:tc>
          <w:tcPr>
            <w:tcW w:w="851" w:type="dxa"/>
            <w:textDirection w:val="btLr"/>
          </w:tcPr>
          <w:p w14:paraId="7B40F0B6" w14:textId="77777777" w:rsidR="00F34987" w:rsidRPr="00700A27" w:rsidRDefault="00F34987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236 238,9</w:t>
            </w:r>
          </w:p>
        </w:tc>
        <w:tc>
          <w:tcPr>
            <w:tcW w:w="850" w:type="dxa"/>
            <w:textDirection w:val="btLr"/>
          </w:tcPr>
          <w:p w14:paraId="055F6C35" w14:textId="77777777" w:rsidR="00F34987" w:rsidRPr="00700A27" w:rsidRDefault="00F34987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236 238,9</w:t>
            </w:r>
          </w:p>
        </w:tc>
      </w:tr>
      <w:tr w:rsidR="004518BE" w:rsidRPr="003D25D0" w14:paraId="666A5ED5" w14:textId="77777777" w:rsidTr="00044416">
        <w:trPr>
          <w:gridAfter w:val="13"/>
          <w:wAfter w:w="14923" w:type="dxa"/>
          <w:trHeight w:val="232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F2604" w14:textId="77777777" w:rsidR="00D43DA5" w:rsidRPr="003D25D0" w:rsidRDefault="00D43DA5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</w:p>
        </w:tc>
        <w:tc>
          <w:tcPr>
            <w:tcW w:w="992" w:type="dxa"/>
            <w:vAlign w:val="center"/>
            <w:hideMark/>
          </w:tcPr>
          <w:p w14:paraId="25D24FD5" w14:textId="77777777" w:rsidR="00D43DA5" w:rsidRPr="003D25D0" w:rsidRDefault="00D43DA5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850" w:type="dxa"/>
            <w:textDirection w:val="btLr"/>
          </w:tcPr>
          <w:p w14:paraId="104D52D5" w14:textId="77777777" w:rsidR="00D43DA5" w:rsidRPr="00700A27" w:rsidRDefault="00D43DA5" w:rsidP="00D23D3D">
            <w:pPr>
              <w:ind w:left="113" w:right="113"/>
              <w:jc w:val="center"/>
              <w:rPr>
                <w:iCs/>
                <w:sz w:val="20"/>
                <w:szCs w:val="20"/>
                <w:lang w:val="en-US"/>
              </w:rPr>
            </w:pPr>
            <w:r w:rsidRPr="00700A27">
              <w:rPr>
                <w:bCs/>
                <w:sz w:val="20"/>
                <w:szCs w:val="20"/>
              </w:rPr>
              <w:t>314 508,6</w:t>
            </w:r>
          </w:p>
        </w:tc>
        <w:tc>
          <w:tcPr>
            <w:tcW w:w="851" w:type="dxa"/>
            <w:textDirection w:val="btLr"/>
          </w:tcPr>
          <w:p w14:paraId="016F6E8E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373 015,5</w:t>
            </w:r>
          </w:p>
        </w:tc>
        <w:tc>
          <w:tcPr>
            <w:tcW w:w="850" w:type="dxa"/>
            <w:textDirection w:val="btLr"/>
          </w:tcPr>
          <w:p w14:paraId="2AF0E167" w14:textId="77777777" w:rsidR="00D43DA5" w:rsidRPr="00700A27" w:rsidRDefault="00D43DA5" w:rsidP="00D23D3D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00A27">
              <w:rPr>
                <w:iCs/>
                <w:sz w:val="20"/>
                <w:szCs w:val="20"/>
              </w:rPr>
              <w:t>335 499,7</w:t>
            </w:r>
          </w:p>
        </w:tc>
        <w:tc>
          <w:tcPr>
            <w:tcW w:w="851" w:type="dxa"/>
            <w:textDirection w:val="btLr"/>
          </w:tcPr>
          <w:p w14:paraId="7603FF83" w14:textId="77777777" w:rsidR="00D43DA5" w:rsidRPr="00700A27" w:rsidRDefault="00D43DA5" w:rsidP="00D23D3D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00A27">
              <w:rPr>
                <w:iCs/>
                <w:sz w:val="20"/>
                <w:szCs w:val="20"/>
              </w:rPr>
              <w:t>344 335,7</w:t>
            </w:r>
          </w:p>
        </w:tc>
        <w:tc>
          <w:tcPr>
            <w:tcW w:w="850" w:type="dxa"/>
            <w:textDirection w:val="btLr"/>
          </w:tcPr>
          <w:p w14:paraId="126E3ACB" w14:textId="77777777" w:rsidR="00D43DA5" w:rsidRPr="00700A27" w:rsidRDefault="00D43DA5" w:rsidP="00D23D3D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00A27">
              <w:rPr>
                <w:iCs/>
                <w:sz w:val="20"/>
                <w:szCs w:val="20"/>
              </w:rPr>
              <w:t>344 335,7</w:t>
            </w:r>
          </w:p>
        </w:tc>
        <w:tc>
          <w:tcPr>
            <w:tcW w:w="851" w:type="dxa"/>
            <w:textDirection w:val="btLr"/>
          </w:tcPr>
          <w:p w14:paraId="29D232B9" w14:textId="77777777" w:rsidR="00D43DA5" w:rsidRPr="00700A27" w:rsidRDefault="00D43DA5" w:rsidP="00D23D3D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00A27">
              <w:rPr>
                <w:iCs/>
                <w:sz w:val="20"/>
                <w:szCs w:val="20"/>
              </w:rPr>
              <w:t>355 680,0</w:t>
            </w:r>
          </w:p>
        </w:tc>
        <w:tc>
          <w:tcPr>
            <w:tcW w:w="850" w:type="dxa"/>
            <w:textDirection w:val="btLr"/>
          </w:tcPr>
          <w:p w14:paraId="7FF0A6CA" w14:textId="77777777" w:rsidR="00D43DA5" w:rsidRPr="00700A27" w:rsidRDefault="00D43DA5" w:rsidP="00D23D3D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00A27">
              <w:rPr>
                <w:iCs/>
                <w:sz w:val="20"/>
                <w:szCs w:val="20"/>
              </w:rPr>
              <w:t>355 680,0</w:t>
            </w:r>
          </w:p>
        </w:tc>
        <w:tc>
          <w:tcPr>
            <w:tcW w:w="851" w:type="dxa"/>
            <w:textDirection w:val="btLr"/>
          </w:tcPr>
          <w:p w14:paraId="4E3B8D71" w14:textId="77777777" w:rsidR="00D43DA5" w:rsidRPr="00700A27" w:rsidRDefault="00D43DA5" w:rsidP="00D23D3D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00A27">
              <w:rPr>
                <w:iCs/>
                <w:sz w:val="20"/>
                <w:szCs w:val="20"/>
              </w:rPr>
              <w:t>367 602,0</w:t>
            </w:r>
          </w:p>
        </w:tc>
        <w:tc>
          <w:tcPr>
            <w:tcW w:w="850" w:type="dxa"/>
            <w:textDirection w:val="btLr"/>
          </w:tcPr>
          <w:p w14:paraId="5DADFDD8" w14:textId="77777777" w:rsidR="00D43DA5" w:rsidRPr="00700A27" w:rsidRDefault="00D43DA5" w:rsidP="00D23D3D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00A27">
              <w:rPr>
                <w:iCs/>
                <w:sz w:val="20"/>
                <w:szCs w:val="20"/>
              </w:rPr>
              <w:t>367 602,0</w:t>
            </w:r>
          </w:p>
        </w:tc>
        <w:tc>
          <w:tcPr>
            <w:tcW w:w="993" w:type="dxa"/>
            <w:textDirection w:val="btLr"/>
          </w:tcPr>
          <w:p w14:paraId="76F0207B" w14:textId="77777777" w:rsidR="00D43DA5" w:rsidRPr="00700A27" w:rsidRDefault="00D43DA5" w:rsidP="00D23D3D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00A27">
              <w:rPr>
                <w:iCs/>
                <w:sz w:val="20"/>
                <w:szCs w:val="20"/>
              </w:rPr>
              <w:t>367 602,0</w:t>
            </w:r>
          </w:p>
        </w:tc>
        <w:tc>
          <w:tcPr>
            <w:tcW w:w="850" w:type="dxa"/>
            <w:textDirection w:val="btLr"/>
          </w:tcPr>
          <w:p w14:paraId="751B06CA" w14:textId="77777777" w:rsidR="00D43DA5" w:rsidRPr="00700A27" w:rsidRDefault="00D43DA5" w:rsidP="00D23D3D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00A27">
              <w:rPr>
                <w:iCs/>
                <w:sz w:val="20"/>
                <w:szCs w:val="20"/>
              </w:rPr>
              <w:t>367 602,0</w:t>
            </w:r>
          </w:p>
        </w:tc>
        <w:tc>
          <w:tcPr>
            <w:tcW w:w="851" w:type="dxa"/>
            <w:textDirection w:val="btLr"/>
          </w:tcPr>
          <w:p w14:paraId="28E07A2E" w14:textId="77777777" w:rsidR="00D43DA5" w:rsidRPr="00700A27" w:rsidRDefault="00D43DA5" w:rsidP="00D23D3D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00A27">
              <w:rPr>
                <w:iCs/>
                <w:sz w:val="20"/>
                <w:szCs w:val="20"/>
              </w:rPr>
              <w:t>367 602,0</w:t>
            </w:r>
          </w:p>
        </w:tc>
        <w:tc>
          <w:tcPr>
            <w:tcW w:w="850" w:type="dxa"/>
            <w:textDirection w:val="btLr"/>
          </w:tcPr>
          <w:p w14:paraId="46BC07DC" w14:textId="77777777" w:rsidR="00D43DA5" w:rsidRPr="00700A27" w:rsidRDefault="00D43DA5" w:rsidP="00D23D3D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00A27">
              <w:rPr>
                <w:iCs/>
                <w:sz w:val="20"/>
                <w:szCs w:val="20"/>
              </w:rPr>
              <w:t>367 602,0</w:t>
            </w:r>
          </w:p>
        </w:tc>
        <w:tc>
          <w:tcPr>
            <w:tcW w:w="851" w:type="dxa"/>
            <w:textDirection w:val="btLr"/>
          </w:tcPr>
          <w:p w14:paraId="368651E6" w14:textId="77777777" w:rsidR="00D43DA5" w:rsidRPr="00700A27" w:rsidRDefault="00D43DA5" w:rsidP="00D23D3D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00A27">
              <w:rPr>
                <w:iCs/>
                <w:sz w:val="20"/>
                <w:szCs w:val="20"/>
              </w:rPr>
              <w:t>367 602,0</w:t>
            </w:r>
          </w:p>
        </w:tc>
        <w:tc>
          <w:tcPr>
            <w:tcW w:w="850" w:type="dxa"/>
            <w:textDirection w:val="btLr"/>
          </w:tcPr>
          <w:p w14:paraId="5A00A943" w14:textId="77777777" w:rsidR="00D43DA5" w:rsidRPr="00700A27" w:rsidRDefault="00D43DA5" w:rsidP="00D23D3D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00A27">
              <w:rPr>
                <w:iCs/>
                <w:sz w:val="20"/>
                <w:szCs w:val="20"/>
              </w:rPr>
              <w:t>367 602,0</w:t>
            </w:r>
          </w:p>
        </w:tc>
      </w:tr>
      <w:tr w:rsidR="004518BE" w:rsidRPr="003D25D0" w14:paraId="733909C6" w14:textId="77777777" w:rsidTr="00044416">
        <w:trPr>
          <w:gridAfter w:val="13"/>
          <w:wAfter w:w="14923" w:type="dxa"/>
          <w:trHeight w:val="232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4F603" w14:textId="77777777" w:rsidR="00CB064C" w:rsidRPr="003D25D0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992" w:type="dxa"/>
            <w:vAlign w:val="center"/>
          </w:tcPr>
          <w:p w14:paraId="341E8265" w14:textId="77777777" w:rsidR="00CB064C" w:rsidRPr="003D25D0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17D241A" w14:textId="77777777" w:rsidR="00CB064C" w:rsidRPr="00700A27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8DEB0E5" w14:textId="77777777" w:rsidR="00CB064C" w:rsidRPr="00700A27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235048D" w14:textId="77777777" w:rsidR="00CB064C" w:rsidRPr="00700A27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6FC7A61" w14:textId="77777777" w:rsidR="00CB064C" w:rsidRPr="00700A27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EEF96F5" w14:textId="77777777" w:rsidR="00CB064C" w:rsidRPr="00700A27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87F05EE" w14:textId="77777777" w:rsidR="00CB064C" w:rsidRPr="00700A27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C133589" w14:textId="77777777" w:rsidR="00CB064C" w:rsidRPr="00700A27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7F9737A" w14:textId="77777777" w:rsidR="00CB064C" w:rsidRPr="00700A27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7CFFDB1" w14:textId="77777777" w:rsidR="00CB064C" w:rsidRPr="00700A27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1443822" w14:textId="77777777" w:rsidR="00CB064C" w:rsidRPr="00700A27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12A391B" w14:textId="77777777" w:rsidR="00CB064C" w:rsidRPr="00700A27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BDDA8F5" w14:textId="77777777" w:rsidR="00CB064C" w:rsidRPr="00700A27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1A7AB46" w14:textId="77777777" w:rsidR="00CB064C" w:rsidRPr="00700A27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8628853" w14:textId="77777777" w:rsidR="00CB064C" w:rsidRPr="00700A27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714C791" w14:textId="77777777" w:rsidR="00CB064C" w:rsidRPr="00700A27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18BE" w:rsidRPr="003D25D0" w14:paraId="4B67D470" w14:textId="77777777" w:rsidTr="00044416">
        <w:trPr>
          <w:gridAfter w:val="13"/>
          <w:wAfter w:w="14923" w:type="dxa"/>
          <w:trHeight w:val="232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8D3C2" w14:textId="77777777" w:rsidR="00D43DA5" w:rsidRPr="003D25D0" w:rsidRDefault="00D43DA5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 земельные участки,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vAlign w:val="center"/>
            <w:hideMark/>
          </w:tcPr>
          <w:p w14:paraId="1520A9CC" w14:textId="77777777" w:rsidR="00D43DA5" w:rsidRPr="003D25D0" w:rsidRDefault="00D43DA5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850" w:type="dxa"/>
            <w:textDirection w:val="btLr"/>
          </w:tcPr>
          <w:p w14:paraId="211EB561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281</w:t>
            </w:r>
            <w:r w:rsidRPr="00700A27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00A27">
              <w:rPr>
                <w:bCs/>
                <w:sz w:val="20"/>
                <w:szCs w:val="20"/>
              </w:rPr>
              <w:t>898,7</w:t>
            </w:r>
          </w:p>
        </w:tc>
        <w:tc>
          <w:tcPr>
            <w:tcW w:w="851" w:type="dxa"/>
            <w:textDirection w:val="btLr"/>
          </w:tcPr>
          <w:p w14:paraId="3220FB8B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337 708,9</w:t>
            </w:r>
          </w:p>
        </w:tc>
        <w:tc>
          <w:tcPr>
            <w:tcW w:w="850" w:type="dxa"/>
            <w:textDirection w:val="btLr"/>
          </w:tcPr>
          <w:p w14:paraId="365ECAE7" w14:textId="77777777" w:rsidR="00D43DA5" w:rsidRPr="00700A27" w:rsidRDefault="00D43DA5" w:rsidP="00D23D3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00A27">
              <w:rPr>
                <w:color w:val="000000"/>
                <w:sz w:val="20"/>
                <w:szCs w:val="20"/>
              </w:rPr>
              <w:t>305 149,7</w:t>
            </w:r>
          </w:p>
        </w:tc>
        <w:tc>
          <w:tcPr>
            <w:tcW w:w="851" w:type="dxa"/>
            <w:textDirection w:val="btLr"/>
          </w:tcPr>
          <w:p w14:paraId="6D9ADDBA" w14:textId="77777777" w:rsidR="00D43DA5" w:rsidRPr="00700A27" w:rsidRDefault="00D43DA5" w:rsidP="00D23D3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00A27">
              <w:rPr>
                <w:color w:val="000000"/>
                <w:sz w:val="20"/>
                <w:szCs w:val="20"/>
              </w:rPr>
              <w:t>317 355,7</w:t>
            </w:r>
          </w:p>
        </w:tc>
        <w:tc>
          <w:tcPr>
            <w:tcW w:w="850" w:type="dxa"/>
            <w:textDirection w:val="btLr"/>
          </w:tcPr>
          <w:p w14:paraId="6939124B" w14:textId="77777777" w:rsidR="00D43DA5" w:rsidRPr="00700A27" w:rsidRDefault="00D43DA5" w:rsidP="00D23D3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00A27">
              <w:rPr>
                <w:color w:val="000000"/>
                <w:sz w:val="20"/>
                <w:szCs w:val="20"/>
              </w:rPr>
              <w:t>317 355,7</w:t>
            </w:r>
          </w:p>
        </w:tc>
        <w:tc>
          <w:tcPr>
            <w:tcW w:w="851" w:type="dxa"/>
            <w:textDirection w:val="btLr"/>
          </w:tcPr>
          <w:p w14:paraId="4D7FAC79" w14:textId="77777777" w:rsidR="00D43DA5" w:rsidRPr="00700A27" w:rsidRDefault="00D43DA5" w:rsidP="00D23D3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00A27">
              <w:rPr>
                <w:sz w:val="20"/>
                <w:szCs w:val="20"/>
              </w:rPr>
              <w:t>330 050,0</w:t>
            </w:r>
          </w:p>
        </w:tc>
        <w:tc>
          <w:tcPr>
            <w:tcW w:w="850" w:type="dxa"/>
            <w:textDirection w:val="btLr"/>
          </w:tcPr>
          <w:p w14:paraId="36088702" w14:textId="77777777" w:rsidR="00D43DA5" w:rsidRPr="00700A27" w:rsidRDefault="00D43DA5" w:rsidP="00D23D3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00A27">
              <w:rPr>
                <w:sz w:val="20"/>
                <w:szCs w:val="20"/>
              </w:rPr>
              <w:t>330 050,0</w:t>
            </w:r>
          </w:p>
        </w:tc>
        <w:tc>
          <w:tcPr>
            <w:tcW w:w="851" w:type="dxa"/>
            <w:textDirection w:val="btLr"/>
          </w:tcPr>
          <w:p w14:paraId="00302488" w14:textId="77777777" w:rsidR="00D43DA5" w:rsidRPr="00700A27" w:rsidRDefault="00D43DA5" w:rsidP="00D23D3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00A27">
              <w:rPr>
                <w:sz w:val="20"/>
                <w:szCs w:val="20"/>
              </w:rPr>
              <w:t>343 252,0</w:t>
            </w:r>
          </w:p>
        </w:tc>
        <w:tc>
          <w:tcPr>
            <w:tcW w:w="850" w:type="dxa"/>
            <w:textDirection w:val="btLr"/>
          </w:tcPr>
          <w:p w14:paraId="51F62FD9" w14:textId="77777777" w:rsidR="00D43DA5" w:rsidRPr="00700A27" w:rsidRDefault="00D43DA5" w:rsidP="00D23D3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00A27">
              <w:rPr>
                <w:sz w:val="20"/>
                <w:szCs w:val="20"/>
              </w:rPr>
              <w:t>343 252,0</w:t>
            </w:r>
          </w:p>
        </w:tc>
        <w:tc>
          <w:tcPr>
            <w:tcW w:w="993" w:type="dxa"/>
            <w:textDirection w:val="btLr"/>
          </w:tcPr>
          <w:p w14:paraId="6C968BBF" w14:textId="77777777" w:rsidR="00D43DA5" w:rsidRPr="00700A27" w:rsidRDefault="00D43DA5" w:rsidP="00D23D3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00A27">
              <w:rPr>
                <w:sz w:val="20"/>
                <w:szCs w:val="20"/>
              </w:rPr>
              <w:t>343 252,0</w:t>
            </w:r>
          </w:p>
        </w:tc>
        <w:tc>
          <w:tcPr>
            <w:tcW w:w="850" w:type="dxa"/>
            <w:textDirection w:val="btLr"/>
          </w:tcPr>
          <w:p w14:paraId="667C0689" w14:textId="77777777" w:rsidR="00D43DA5" w:rsidRPr="00700A27" w:rsidRDefault="00D43DA5" w:rsidP="00D23D3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00A27">
              <w:rPr>
                <w:sz w:val="20"/>
                <w:szCs w:val="20"/>
              </w:rPr>
              <w:t>343 252,0</w:t>
            </w:r>
          </w:p>
        </w:tc>
        <w:tc>
          <w:tcPr>
            <w:tcW w:w="851" w:type="dxa"/>
            <w:textDirection w:val="btLr"/>
          </w:tcPr>
          <w:p w14:paraId="3F13A231" w14:textId="77777777" w:rsidR="00D43DA5" w:rsidRPr="00700A27" w:rsidRDefault="00D43DA5" w:rsidP="00D23D3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00A27">
              <w:rPr>
                <w:sz w:val="20"/>
                <w:szCs w:val="20"/>
              </w:rPr>
              <w:t>343 252,0</w:t>
            </w:r>
          </w:p>
        </w:tc>
        <w:tc>
          <w:tcPr>
            <w:tcW w:w="850" w:type="dxa"/>
            <w:textDirection w:val="btLr"/>
          </w:tcPr>
          <w:p w14:paraId="6F420545" w14:textId="77777777" w:rsidR="00D43DA5" w:rsidRPr="00700A27" w:rsidRDefault="00D43DA5" w:rsidP="00D23D3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00A27">
              <w:rPr>
                <w:sz w:val="20"/>
                <w:szCs w:val="20"/>
              </w:rPr>
              <w:t>343 252,0</w:t>
            </w:r>
          </w:p>
        </w:tc>
        <w:tc>
          <w:tcPr>
            <w:tcW w:w="851" w:type="dxa"/>
            <w:textDirection w:val="btLr"/>
          </w:tcPr>
          <w:p w14:paraId="52D10F3E" w14:textId="77777777" w:rsidR="00D43DA5" w:rsidRPr="00700A27" w:rsidRDefault="00D43DA5" w:rsidP="00D23D3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00A27">
              <w:rPr>
                <w:sz w:val="20"/>
                <w:szCs w:val="20"/>
              </w:rPr>
              <w:t>343 252,0</w:t>
            </w:r>
          </w:p>
        </w:tc>
        <w:tc>
          <w:tcPr>
            <w:tcW w:w="850" w:type="dxa"/>
            <w:textDirection w:val="btLr"/>
          </w:tcPr>
          <w:p w14:paraId="39429C02" w14:textId="77777777" w:rsidR="00D43DA5" w:rsidRPr="00700A27" w:rsidRDefault="00D43DA5" w:rsidP="00D23D3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00A27">
              <w:rPr>
                <w:sz w:val="20"/>
                <w:szCs w:val="20"/>
              </w:rPr>
              <w:t>343 252,0</w:t>
            </w:r>
          </w:p>
        </w:tc>
      </w:tr>
      <w:tr w:rsidR="004518BE" w:rsidRPr="003D25D0" w14:paraId="535158E7" w14:textId="77777777" w:rsidTr="00044416">
        <w:trPr>
          <w:gridAfter w:val="13"/>
          <w:wAfter w:w="14923" w:type="dxa"/>
          <w:trHeight w:val="1135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DB31D" w14:textId="77777777" w:rsidR="00D43DA5" w:rsidRPr="003D25D0" w:rsidRDefault="00D43DA5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от сдачи в аренду имущества</w:t>
            </w:r>
          </w:p>
        </w:tc>
        <w:tc>
          <w:tcPr>
            <w:tcW w:w="992" w:type="dxa"/>
            <w:vAlign w:val="center"/>
            <w:hideMark/>
          </w:tcPr>
          <w:p w14:paraId="64DD44FC" w14:textId="77777777" w:rsidR="00D43DA5" w:rsidRPr="003D25D0" w:rsidRDefault="00D43DA5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850" w:type="dxa"/>
            <w:textDirection w:val="btLr"/>
          </w:tcPr>
          <w:p w14:paraId="17AC7581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32</w:t>
            </w:r>
            <w:r w:rsidRPr="00700A27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00A27">
              <w:rPr>
                <w:bCs/>
                <w:sz w:val="20"/>
                <w:szCs w:val="20"/>
              </w:rPr>
              <w:t>609,9</w:t>
            </w:r>
          </w:p>
        </w:tc>
        <w:tc>
          <w:tcPr>
            <w:tcW w:w="851" w:type="dxa"/>
            <w:textDirection w:val="btLr"/>
          </w:tcPr>
          <w:p w14:paraId="4E24964D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35 306,6</w:t>
            </w:r>
          </w:p>
        </w:tc>
        <w:tc>
          <w:tcPr>
            <w:tcW w:w="850" w:type="dxa"/>
            <w:textDirection w:val="btLr"/>
          </w:tcPr>
          <w:p w14:paraId="6CA6E9E7" w14:textId="77777777" w:rsidR="00D43DA5" w:rsidRPr="00700A27" w:rsidRDefault="00D43DA5" w:rsidP="00D23D3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00A27">
              <w:rPr>
                <w:color w:val="000000"/>
                <w:sz w:val="20"/>
                <w:szCs w:val="20"/>
              </w:rPr>
              <w:t>30 350,0</w:t>
            </w:r>
          </w:p>
        </w:tc>
        <w:tc>
          <w:tcPr>
            <w:tcW w:w="851" w:type="dxa"/>
            <w:textDirection w:val="btLr"/>
          </w:tcPr>
          <w:p w14:paraId="5A682C44" w14:textId="77777777" w:rsidR="00D43DA5" w:rsidRPr="00700A27" w:rsidRDefault="00D43DA5" w:rsidP="00D23D3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00A27">
              <w:rPr>
                <w:color w:val="000000"/>
                <w:sz w:val="20"/>
                <w:szCs w:val="20"/>
              </w:rPr>
              <w:t>26 980,0</w:t>
            </w:r>
          </w:p>
        </w:tc>
        <w:tc>
          <w:tcPr>
            <w:tcW w:w="850" w:type="dxa"/>
            <w:textDirection w:val="btLr"/>
          </w:tcPr>
          <w:p w14:paraId="69771587" w14:textId="77777777" w:rsidR="00D43DA5" w:rsidRPr="00700A27" w:rsidRDefault="00D43DA5" w:rsidP="00D23D3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00A27">
              <w:rPr>
                <w:color w:val="000000"/>
                <w:sz w:val="20"/>
                <w:szCs w:val="20"/>
              </w:rPr>
              <w:t>26 980,0</w:t>
            </w:r>
          </w:p>
        </w:tc>
        <w:tc>
          <w:tcPr>
            <w:tcW w:w="851" w:type="dxa"/>
            <w:textDirection w:val="btLr"/>
          </w:tcPr>
          <w:p w14:paraId="1881BA4E" w14:textId="77777777" w:rsidR="00D43DA5" w:rsidRPr="00700A27" w:rsidRDefault="00D43DA5" w:rsidP="00D23D3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00A27">
              <w:rPr>
                <w:color w:val="000000"/>
                <w:sz w:val="20"/>
                <w:szCs w:val="20"/>
              </w:rPr>
              <w:t>25 630,0</w:t>
            </w:r>
          </w:p>
        </w:tc>
        <w:tc>
          <w:tcPr>
            <w:tcW w:w="850" w:type="dxa"/>
            <w:textDirection w:val="btLr"/>
          </w:tcPr>
          <w:p w14:paraId="43D50925" w14:textId="77777777" w:rsidR="00D43DA5" w:rsidRPr="00700A27" w:rsidRDefault="00D43DA5" w:rsidP="00D23D3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00A27">
              <w:rPr>
                <w:color w:val="000000"/>
                <w:sz w:val="20"/>
                <w:szCs w:val="20"/>
              </w:rPr>
              <w:t>25 630,0</w:t>
            </w:r>
          </w:p>
        </w:tc>
        <w:tc>
          <w:tcPr>
            <w:tcW w:w="851" w:type="dxa"/>
            <w:textDirection w:val="btLr"/>
          </w:tcPr>
          <w:p w14:paraId="5ECC9CDE" w14:textId="77777777" w:rsidR="00D43DA5" w:rsidRPr="00700A27" w:rsidRDefault="00D43DA5" w:rsidP="00D23D3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00A27">
              <w:rPr>
                <w:color w:val="000000"/>
                <w:sz w:val="20"/>
                <w:szCs w:val="20"/>
              </w:rPr>
              <w:t>24 350,0</w:t>
            </w:r>
          </w:p>
        </w:tc>
        <w:tc>
          <w:tcPr>
            <w:tcW w:w="850" w:type="dxa"/>
            <w:textDirection w:val="btLr"/>
          </w:tcPr>
          <w:p w14:paraId="6AAAD4FA" w14:textId="77777777" w:rsidR="00D43DA5" w:rsidRPr="00700A27" w:rsidRDefault="00D43DA5" w:rsidP="00D23D3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00A27">
              <w:rPr>
                <w:color w:val="000000"/>
                <w:sz w:val="20"/>
                <w:szCs w:val="20"/>
              </w:rPr>
              <w:t>24 350,0</w:t>
            </w:r>
          </w:p>
        </w:tc>
        <w:tc>
          <w:tcPr>
            <w:tcW w:w="993" w:type="dxa"/>
            <w:textDirection w:val="btLr"/>
          </w:tcPr>
          <w:p w14:paraId="36B95CFA" w14:textId="77777777" w:rsidR="00D43DA5" w:rsidRPr="00700A27" w:rsidRDefault="00D43DA5" w:rsidP="00D23D3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00A27">
              <w:rPr>
                <w:color w:val="000000"/>
                <w:sz w:val="20"/>
                <w:szCs w:val="20"/>
              </w:rPr>
              <w:t>24 350,0</w:t>
            </w:r>
          </w:p>
        </w:tc>
        <w:tc>
          <w:tcPr>
            <w:tcW w:w="850" w:type="dxa"/>
            <w:textDirection w:val="btLr"/>
          </w:tcPr>
          <w:p w14:paraId="0030BAB7" w14:textId="77777777" w:rsidR="00D43DA5" w:rsidRPr="00700A27" w:rsidRDefault="00D43DA5" w:rsidP="00D23D3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00A27">
              <w:rPr>
                <w:color w:val="000000"/>
                <w:sz w:val="20"/>
                <w:szCs w:val="20"/>
              </w:rPr>
              <w:t>24 350,0</w:t>
            </w:r>
          </w:p>
        </w:tc>
        <w:tc>
          <w:tcPr>
            <w:tcW w:w="851" w:type="dxa"/>
            <w:textDirection w:val="btLr"/>
          </w:tcPr>
          <w:p w14:paraId="6877B46D" w14:textId="77777777" w:rsidR="00D43DA5" w:rsidRPr="00700A27" w:rsidRDefault="00D43DA5" w:rsidP="00D23D3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00A27">
              <w:rPr>
                <w:color w:val="000000"/>
                <w:sz w:val="20"/>
                <w:szCs w:val="20"/>
              </w:rPr>
              <w:t>24 350,0</w:t>
            </w:r>
          </w:p>
        </w:tc>
        <w:tc>
          <w:tcPr>
            <w:tcW w:w="850" w:type="dxa"/>
            <w:textDirection w:val="btLr"/>
          </w:tcPr>
          <w:p w14:paraId="5351B169" w14:textId="77777777" w:rsidR="00D43DA5" w:rsidRPr="00700A27" w:rsidRDefault="00D43DA5" w:rsidP="00D23D3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00A27">
              <w:rPr>
                <w:color w:val="000000"/>
                <w:sz w:val="20"/>
                <w:szCs w:val="20"/>
              </w:rPr>
              <w:t>24 350,0</w:t>
            </w:r>
          </w:p>
        </w:tc>
        <w:tc>
          <w:tcPr>
            <w:tcW w:w="851" w:type="dxa"/>
            <w:textDirection w:val="btLr"/>
          </w:tcPr>
          <w:p w14:paraId="000FDC05" w14:textId="77777777" w:rsidR="00D43DA5" w:rsidRPr="00700A27" w:rsidRDefault="00D43DA5" w:rsidP="00D23D3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00A27">
              <w:rPr>
                <w:color w:val="000000"/>
                <w:sz w:val="20"/>
                <w:szCs w:val="20"/>
              </w:rPr>
              <w:t>24 350,0</w:t>
            </w:r>
          </w:p>
        </w:tc>
        <w:tc>
          <w:tcPr>
            <w:tcW w:w="850" w:type="dxa"/>
            <w:textDirection w:val="btLr"/>
          </w:tcPr>
          <w:p w14:paraId="7B785B3E" w14:textId="77777777" w:rsidR="00D43DA5" w:rsidRPr="00700A27" w:rsidRDefault="00D43DA5" w:rsidP="00D23D3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00A27">
              <w:rPr>
                <w:color w:val="000000"/>
                <w:sz w:val="20"/>
                <w:szCs w:val="20"/>
              </w:rPr>
              <w:t>24 350,0</w:t>
            </w:r>
          </w:p>
        </w:tc>
      </w:tr>
      <w:tr w:rsidR="004518BE" w:rsidRPr="003D25D0" w14:paraId="26C42FA5" w14:textId="77777777" w:rsidTr="00044416">
        <w:trPr>
          <w:gridAfter w:val="13"/>
          <w:wAfter w:w="14923" w:type="dxa"/>
          <w:trHeight w:val="1246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C7573" w14:textId="77777777" w:rsidR="00D43DA5" w:rsidRPr="003D25D0" w:rsidRDefault="00D43DA5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vAlign w:val="center"/>
          </w:tcPr>
          <w:p w14:paraId="28C2AD52" w14:textId="77777777" w:rsidR="00D43DA5" w:rsidRPr="003D25D0" w:rsidRDefault="00D43DA5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850" w:type="dxa"/>
            <w:textDirection w:val="btLr"/>
          </w:tcPr>
          <w:p w14:paraId="4F7FF609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700A27">
              <w:rPr>
                <w:bCs/>
                <w:sz w:val="20"/>
                <w:szCs w:val="20"/>
              </w:rPr>
              <w:t>2 892 046,8</w:t>
            </w:r>
          </w:p>
        </w:tc>
        <w:tc>
          <w:tcPr>
            <w:tcW w:w="851" w:type="dxa"/>
            <w:textDirection w:val="btLr"/>
          </w:tcPr>
          <w:p w14:paraId="7B0E898A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700A27">
              <w:rPr>
                <w:bCs/>
                <w:sz w:val="20"/>
                <w:szCs w:val="20"/>
                <w:lang w:val="en-US"/>
              </w:rPr>
              <w:t>3 843 430</w:t>
            </w:r>
            <w:r w:rsidRPr="00700A27">
              <w:rPr>
                <w:bCs/>
                <w:sz w:val="20"/>
                <w:szCs w:val="20"/>
              </w:rPr>
              <w:t>,</w:t>
            </w:r>
            <w:r w:rsidRPr="00700A27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extDirection w:val="btLr"/>
          </w:tcPr>
          <w:p w14:paraId="77BF5DE7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2 748 625,2</w:t>
            </w:r>
          </w:p>
        </w:tc>
        <w:tc>
          <w:tcPr>
            <w:tcW w:w="851" w:type="dxa"/>
            <w:textDirection w:val="btLr"/>
          </w:tcPr>
          <w:p w14:paraId="038260FB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3 016 185,2</w:t>
            </w:r>
          </w:p>
        </w:tc>
        <w:tc>
          <w:tcPr>
            <w:tcW w:w="850" w:type="dxa"/>
            <w:textDirection w:val="btLr"/>
          </w:tcPr>
          <w:p w14:paraId="3BCF2C9D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3 516 185,2</w:t>
            </w:r>
          </w:p>
        </w:tc>
        <w:tc>
          <w:tcPr>
            <w:tcW w:w="851" w:type="dxa"/>
            <w:textDirection w:val="btLr"/>
          </w:tcPr>
          <w:p w14:paraId="15EF5C0E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3 136 832,6</w:t>
            </w:r>
          </w:p>
        </w:tc>
        <w:tc>
          <w:tcPr>
            <w:tcW w:w="850" w:type="dxa"/>
            <w:textDirection w:val="btLr"/>
          </w:tcPr>
          <w:p w14:paraId="1AAB3079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3 656 832,6</w:t>
            </w:r>
          </w:p>
        </w:tc>
        <w:tc>
          <w:tcPr>
            <w:tcW w:w="851" w:type="dxa"/>
            <w:textDirection w:val="btLr"/>
          </w:tcPr>
          <w:p w14:paraId="346F4BF4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3 262 305,9</w:t>
            </w:r>
          </w:p>
        </w:tc>
        <w:tc>
          <w:tcPr>
            <w:tcW w:w="850" w:type="dxa"/>
            <w:textDirection w:val="btLr"/>
          </w:tcPr>
          <w:p w14:paraId="2CC199BF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3 803 105,9</w:t>
            </w:r>
          </w:p>
        </w:tc>
        <w:tc>
          <w:tcPr>
            <w:tcW w:w="993" w:type="dxa"/>
            <w:textDirection w:val="btLr"/>
          </w:tcPr>
          <w:p w14:paraId="1A340084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3 392 798,1</w:t>
            </w:r>
          </w:p>
        </w:tc>
        <w:tc>
          <w:tcPr>
            <w:tcW w:w="850" w:type="dxa"/>
            <w:textDirection w:val="btLr"/>
          </w:tcPr>
          <w:p w14:paraId="58049068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3 955 230,1</w:t>
            </w:r>
          </w:p>
        </w:tc>
        <w:tc>
          <w:tcPr>
            <w:tcW w:w="851" w:type="dxa"/>
            <w:textDirection w:val="btLr"/>
          </w:tcPr>
          <w:p w14:paraId="4224D86C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3 528 510,0</w:t>
            </w:r>
          </w:p>
        </w:tc>
        <w:tc>
          <w:tcPr>
            <w:tcW w:w="850" w:type="dxa"/>
            <w:textDirection w:val="btLr"/>
          </w:tcPr>
          <w:p w14:paraId="1A8F7DA1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4 113 439,3</w:t>
            </w:r>
          </w:p>
        </w:tc>
        <w:tc>
          <w:tcPr>
            <w:tcW w:w="851" w:type="dxa"/>
            <w:textDirection w:val="btLr"/>
          </w:tcPr>
          <w:p w14:paraId="0DD34D87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3 669 650,4</w:t>
            </w:r>
          </w:p>
        </w:tc>
        <w:tc>
          <w:tcPr>
            <w:tcW w:w="850" w:type="dxa"/>
            <w:textDirection w:val="btLr"/>
          </w:tcPr>
          <w:p w14:paraId="7E51E4D1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4 277 976,9</w:t>
            </w:r>
          </w:p>
        </w:tc>
      </w:tr>
      <w:tr w:rsidR="004518BE" w:rsidRPr="003D25D0" w14:paraId="6CEB695D" w14:textId="77777777" w:rsidTr="00044416">
        <w:trPr>
          <w:gridAfter w:val="13"/>
          <w:wAfter w:w="14923" w:type="dxa"/>
          <w:trHeight w:val="232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4A163" w14:textId="77777777" w:rsidR="00CB064C" w:rsidRPr="003D25D0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Align w:val="center"/>
          </w:tcPr>
          <w:p w14:paraId="629021A3" w14:textId="77777777" w:rsidR="00CB064C" w:rsidRPr="003D25D0" w:rsidRDefault="00CB064C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E675FC7" w14:textId="77777777" w:rsidR="00CB064C" w:rsidRPr="00700A27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ED22EE8" w14:textId="77777777" w:rsidR="00CB064C" w:rsidRPr="00700A27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05E5D6A" w14:textId="77777777" w:rsidR="00CB064C" w:rsidRPr="00700A27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F326AFA" w14:textId="77777777" w:rsidR="00CB064C" w:rsidRPr="00700A27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C3EA687" w14:textId="77777777" w:rsidR="00CB064C" w:rsidRPr="00700A27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A875B3E" w14:textId="77777777" w:rsidR="00CB064C" w:rsidRPr="00700A27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5C416F7" w14:textId="77777777" w:rsidR="00CB064C" w:rsidRPr="00700A27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EB1D978" w14:textId="77777777" w:rsidR="00CB064C" w:rsidRPr="00700A27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7F0C555" w14:textId="77777777" w:rsidR="00CB064C" w:rsidRPr="00700A27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ACF27B8" w14:textId="77777777" w:rsidR="00CB064C" w:rsidRPr="00700A27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8338F83" w14:textId="77777777" w:rsidR="00CB064C" w:rsidRPr="00700A27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D159458" w14:textId="77777777" w:rsidR="00CB064C" w:rsidRPr="00700A27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FE8C231" w14:textId="77777777" w:rsidR="00CB064C" w:rsidRPr="00700A27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F6EC3EA" w14:textId="77777777" w:rsidR="00CB064C" w:rsidRPr="00700A27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75EDA59" w14:textId="77777777" w:rsidR="00CB064C" w:rsidRPr="00700A27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18BE" w:rsidRPr="003D25D0" w14:paraId="274FEB0D" w14:textId="77777777" w:rsidTr="00044416">
        <w:trPr>
          <w:gridAfter w:val="13"/>
          <w:wAfter w:w="14923" w:type="dxa"/>
          <w:trHeight w:val="1280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5F73E" w14:textId="77777777" w:rsidR="00D43DA5" w:rsidRPr="003D25D0" w:rsidRDefault="00D43DA5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2" w:type="dxa"/>
            <w:vAlign w:val="center"/>
            <w:hideMark/>
          </w:tcPr>
          <w:p w14:paraId="175AD314" w14:textId="77777777" w:rsidR="00D43DA5" w:rsidRPr="003D25D0" w:rsidRDefault="00D43DA5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850" w:type="dxa"/>
            <w:textDirection w:val="btLr"/>
          </w:tcPr>
          <w:p w14:paraId="126059AB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913</w:t>
            </w:r>
            <w:r w:rsidRPr="00700A27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00A27">
              <w:rPr>
                <w:bCs/>
                <w:sz w:val="20"/>
                <w:szCs w:val="20"/>
              </w:rPr>
              <w:t>597,9</w:t>
            </w:r>
          </w:p>
        </w:tc>
        <w:tc>
          <w:tcPr>
            <w:tcW w:w="851" w:type="dxa"/>
            <w:textDirection w:val="btLr"/>
          </w:tcPr>
          <w:p w14:paraId="155CBFD4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700A27">
              <w:rPr>
                <w:bCs/>
                <w:sz w:val="20"/>
                <w:szCs w:val="20"/>
                <w:lang w:val="en-US"/>
              </w:rPr>
              <w:t>799 334,5</w:t>
            </w:r>
          </w:p>
        </w:tc>
        <w:tc>
          <w:tcPr>
            <w:tcW w:w="850" w:type="dxa"/>
            <w:textDirection w:val="btLr"/>
          </w:tcPr>
          <w:p w14:paraId="2237DF2A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700A27">
              <w:rPr>
                <w:bCs/>
                <w:sz w:val="20"/>
                <w:szCs w:val="20"/>
                <w:lang w:val="en-US"/>
              </w:rPr>
              <w:t>1 140 538,0</w:t>
            </w:r>
          </w:p>
        </w:tc>
        <w:tc>
          <w:tcPr>
            <w:tcW w:w="851" w:type="dxa"/>
            <w:textDirection w:val="btLr"/>
          </w:tcPr>
          <w:p w14:paraId="54791C1B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700A27">
              <w:rPr>
                <w:bCs/>
                <w:sz w:val="20"/>
                <w:szCs w:val="20"/>
                <w:lang w:val="en-US"/>
              </w:rPr>
              <w:t>1 210 110,8</w:t>
            </w:r>
          </w:p>
        </w:tc>
        <w:tc>
          <w:tcPr>
            <w:tcW w:w="850" w:type="dxa"/>
            <w:textDirection w:val="btLr"/>
          </w:tcPr>
          <w:p w14:paraId="45382D72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700A27">
              <w:rPr>
                <w:bCs/>
                <w:sz w:val="20"/>
                <w:szCs w:val="20"/>
                <w:lang w:val="en-US"/>
              </w:rPr>
              <w:t>1 210 110,8</w:t>
            </w:r>
          </w:p>
        </w:tc>
        <w:tc>
          <w:tcPr>
            <w:tcW w:w="851" w:type="dxa"/>
            <w:textDirection w:val="btLr"/>
          </w:tcPr>
          <w:p w14:paraId="17344F00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700A27">
              <w:rPr>
                <w:bCs/>
                <w:sz w:val="20"/>
                <w:szCs w:val="20"/>
                <w:lang w:val="en-US"/>
              </w:rPr>
              <w:t>1 258 515,2</w:t>
            </w:r>
          </w:p>
        </w:tc>
        <w:tc>
          <w:tcPr>
            <w:tcW w:w="850" w:type="dxa"/>
            <w:textDirection w:val="btLr"/>
          </w:tcPr>
          <w:p w14:paraId="4CC76BA5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700A27">
              <w:rPr>
                <w:bCs/>
                <w:sz w:val="20"/>
                <w:szCs w:val="20"/>
                <w:lang w:val="en-US"/>
              </w:rPr>
              <w:t>1 258 515,2</w:t>
            </w:r>
          </w:p>
        </w:tc>
        <w:tc>
          <w:tcPr>
            <w:tcW w:w="851" w:type="dxa"/>
            <w:textDirection w:val="btLr"/>
          </w:tcPr>
          <w:p w14:paraId="19797F12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700A27">
              <w:rPr>
                <w:bCs/>
                <w:sz w:val="20"/>
                <w:szCs w:val="20"/>
                <w:lang w:val="en-US"/>
              </w:rPr>
              <w:t>1 308 855,8</w:t>
            </w:r>
          </w:p>
        </w:tc>
        <w:tc>
          <w:tcPr>
            <w:tcW w:w="850" w:type="dxa"/>
            <w:textDirection w:val="btLr"/>
          </w:tcPr>
          <w:p w14:paraId="650C9F1E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700A27">
              <w:rPr>
                <w:bCs/>
                <w:sz w:val="20"/>
                <w:szCs w:val="20"/>
                <w:lang w:val="en-US"/>
              </w:rPr>
              <w:t>1 308 855,8</w:t>
            </w:r>
          </w:p>
        </w:tc>
        <w:tc>
          <w:tcPr>
            <w:tcW w:w="993" w:type="dxa"/>
            <w:textDirection w:val="btLr"/>
          </w:tcPr>
          <w:p w14:paraId="304129FA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700A27">
              <w:rPr>
                <w:bCs/>
                <w:sz w:val="20"/>
                <w:szCs w:val="20"/>
                <w:lang w:val="en-US"/>
              </w:rPr>
              <w:t>1 361 210,0</w:t>
            </w:r>
          </w:p>
        </w:tc>
        <w:tc>
          <w:tcPr>
            <w:tcW w:w="850" w:type="dxa"/>
            <w:textDirection w:val="btLr"/>
          </w:tcPr>
          <w:p w14:paraId="4EF41AC2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700A27">
              <w:rPr>
                <w:bCs/>
                <w:sz w:val="20"/>
                <w:szCs w:val="20"/>
                <w:lang w:val="en-US"/>
              </w:rPr>
              <w:t>1 361 210,0</w:t>
            </w:r>
          </w:p>
        </w:tc>
        <w:tc>
          <w:tcPr>
            <w:tcW w:w="851" w:type="dxa"/>
            <w:textDirection w:val="btLr"/>
          </w:tcPr>
          <w:p w14:paraId="05B37480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700A27">
              <w:rPr>
                <w:bCs/>
                <w:sz w:val="20"/>
                <w:szCs w:val="20"/>
                <w:lang w:val="en-US"/>
              </w:rPr>
              <w:t>1 415 658,4</w:t>
            </w:r>
          </w:p>
        </w:tc>
        <w:tc>
          <w:tcPr>
            <w:tcW w:w="850" w:type="dxa"/>
            <w:textDirection w:val="btLr"/>
          </w:tcPr>
          <w:p w14:paraId="5088F4D1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700A27">
              <w:rPr>
                <w:bCs/>
                <w:sz w:val="20"/>
                <w:szCs w:val="20"/>
                <w:lang w:val="en-US"/>
              </w:rPr>
              <w:t>1 415 658,4</w:t>
            </w:r>
          </w:p>
        </w:tc>
        <w:tc>
          <w:tcPr>
            <w:tcW w:w="851" w:type="dxa"/>
            <w:textDirection w:val="btLr"/>
          </w:tcPr>
          <w:p w14:paraId="3124D71C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700A27">
              <w:rPr>
                <w:bCs/>
                <w:sz w:val="20"/>
                <w:szCs w:val="20"/>
                <w:lang w:val="en-US"/>
              </w:rPr>
              <w:t>1 472 284,7</w:t>
            </w:r>
          </w:p>
        </w:tc>
        <w:tc>
          <w:tcPr>
            <w:tcW w:w="850" w:type="dxa"/>
            <w:textDirection w:val="btLr"/>
          </w:tcPr>
          <w:p w14:paraId="6D5D1733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700A27">
              <w:rPr>
                <w:bCs/>
                <w:sz w:val="20"/>
                <w:szCs w:val="20"/>
                <w:lang w:val="en-US"/>
              </w:rPr>
              <w:t>1 472 284,7</w:t>
            </w:r>
          </w:p>
        </w:tc>
      </w:tr>
      <w:tr w:rsidR="004518BE" w:rsidRPr="003D25D0" w14:paraId="1DA165FC" w14:textId="77777777" w:rsidTr="00044416">
        <w:trPr>
          <w:gridAfter w:val="13"/>
          <w:wAfter w:w="14923" w:type="dxa"/>
          <w:trHeight w:val="1115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91E60" w14:textId="77777777" w:rsidR="00D43DA5" w:rsidRPr="003D25D0" w:rsidRDefault="00D43DA5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2" w:type="dxa"/>
            <w:vAlign w:val="center"/>
            <w:hideMark/>
          </w:tcPr>
          <w:p w14:paraId="530F1BBF" w14:textId="77777777" w:rsidR="00D43DA5" w:rsidRPr="003D25D0" w:rsidRDefault="00D43DA5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850" w:type="dxa"/>
            <w:textDirection w:val="btLr"/>
          </w:tcPr>
          <w:p w14:paraId="05A8442F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127</w:t>
            </w:r>
            <w:r w:rsidRPr="00700A27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00A27">
              <w:rPr>
                <w:bCs/>
                <w:sz w:val="20"/>
                <w:szCs w:val="20"/>
              </w:rPr>
              <w:t>152,7</w:t>
            </w:r>
          </w:p>
        </w:tc>
        <w:tc>
          <w:tcPr>
            <w:tcW w:w="851" w:type="dxa"/>
            <w:textDirection w:val="btLr"/>
          </w:tcPr>
          <w:p w14:paraId="234C71BA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700A27">
              <w:rPr>
                <w:bCs/>
                <w:sz w:val="20"/>
                <w:szCs w:val="20"/>
                <w:lang w:val="en-US"/>
              </w:rPr>
              <w:t>37 521,9</w:t>
            </w:r>
          </w:p>
        </w:tc>
        <w:tc>
          <w:tcPr>
            <w:tcW w:w="850" w:type="dxa"/>
            <w:textDirection w:val="btLr"/>
          </w:tcPr>
          <w:p w14:paraId="46B3BE51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700A27">
              <w:rPr>
                <w:bCs/>
                <w:sz w:val="20"/>
                <w:szCs w:val="20"/>
                <w:lang w:val="en-US"/>
              </w:rPr>
              <w:t>100,0</w:t>
            </w:r>
          </w:p>
        </w:tc>
        <w:tc>
          <w:tcPr>
            <w:tcW w:w="851" w:type="dxa"/>
            <w:textDirection w:val="btLr"/>
          </w:tcPr>
          <w:p w14:paraId="789909C8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700A27">
              <w:rPr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850" w:type="dxa"/>
            <w:textDirection w:val="btLr"/>
          </w:tcPr>
          <w:p w14:paraId="22192E20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700A27">
              <w:rPr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851" w:type="dxa"/>
            <w:textDirection w:val="btLr"/>
          </w:tcPr>
          <w:p w14:paraId="3B0B4DD4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700A27">
              <w:rPr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850" w:type="dxa"/>
            <w:textDirection w:val="btLr"/>
          </w:tcPr>
          <w:p w14:paraId="3BB58D71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700A27">
              <w:rPr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851" w:type="dxa"/>
            <w:textDirection w:val="btLr"/>
          </w:tcPr>
          <w:p w14:paraId="3EFFF035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700A27">
              <w:rPr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850" w:type="dxa"/>
            <w:textDirection w:val="btLr"/>
          </w:tcPr>
          <w:p w14:paraId="7BAEF804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700A27">
              <w:rPr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textDirection w:val="btLr"/>
          </w:tcPr>
          <w:p w14:paraId="026DBEB2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700A27">
              <w:rPr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850" w:type="dxa"/>
            <w:textDirection w:val="btLr"/>
          </w:tcPr>
          <w:p w14:paraId="47397546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700A27">
              <w:rPr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851" w:type="dxa"/>
            <w:textDirection w:val="btLr"/>
          </w:tcPr>
          <w:p w14:paraId="0254EAA2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700A27">
              <w:rPr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850" w:type="dxa"/>
            <w:textDirection w:val="btLr"/>
          </w:tcPr>
          <w:p w14:paraId="0EB9F80F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700A27">
              <w:rPr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851" w:type="dxa"/>
            <w:textDirection w:val="btLr"/>
          </w:tcPr>
          <w:p w14:paraId="0F6E1B91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700A27">
              <w:rPr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850" w:type="dxa"/>
            <w:textDirection w:val="btLr"/>
          </w:tcPr>
          <w:p w14:paraId="0E243211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700A27">
              <w:rPr>
                <w:bCs/>
                <w:sz w:val="20"/>
                <w:szCs w:val="20"/>
                <w:lang w:val="en-US"/>
              </w:rPr>
              <w:t>0,0</w:t>
            </w:r>
          </w:p>
        </w:tc>
      </w:tr>
      <w:tr w:rsidR="004518BE" w:rsidRPr="003D25D0" w14:paraId="353A99C5" w14:textId="77777777" w:rsidTr="00044416">
        <w:trPr>
          <w:gridAfter w:val="13"/>
          <w:wAfter w:w="14923" w:type="dxa"/>
          <w:trHeight w:val="1103"/>
        </w:trPr>
        <w:tc>
          <w:tcPr>
            <w:tcW w:w="1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223AD" w14:textId="77777777" w:rsidR="00D43DA5" w:rsidRPr="003D25D0" w:rsidRDefault="00D43DA5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vAlign w:val="center"/>
            <w:hideMark/>
          </w:tcPr>
          <w:p w14:paraId="3FAF875A" w14:textId="77777777" w:rsidR="00D43DA5" w:rsidRPr="003D25D0" w:rsidRDefault="00D43DA5" w:rsidP="000E4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850" w:type="dxa"/>
            <w:textDirection w:val="btLr"/>
          </w:tcPr>
          <w:p w14:paraId="4BE869ED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27</w:t>
            </w:r>
            <w:r w:rsidRPr="00700A27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00A27">
              <w:rPr>
                <w:bCs/>
                <w:sz w:val="20"/>
                <w:szCs w:val="20"/>
              </w:rPr>
              <w:t>822,1</w:t>
            </w:r>
          </w:p>
        </w:tc>
        <w:tc>
          <w:tcPr>
            <w:tcW w:w="851" w:type="dxa"/>
            <w:textDirection w:val="btLr"/>
          </w:tcPr>
          <w:p w14:paraId="2E3487F5" w14:textId="77777777" w:rsidR="00D43DA5" w:rsidRPr="00700A27" w:rsidRDefault="00D43DA5" w:rsidP="00D23D3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00A27">
              <w:rPr>
                <w:bCs/>
                <w:sz w:val="20"/>
                <w:szCs w:val="20"/>
              </w:rPr>
              <w:t>28 649,0</w:t>
            </w:r>
          </w:p>
        </w:tc>
        <w:tc>
          <w:tcPr>
            <w:tcW w:w="850" w:type="dxa"/>
            <w:textDirection w:val="btLr"/>
          </w:tcPr>
          <w:p w14:paraId="30509A32" w14:textId="77777777" w:rsidR="00D43DA5" w:rsidRPr="00700A27" w:rsidRDefault="00D43DA5" w:rsidP="00D23D3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00A27">
              <w:rPr>
                <w:color w:val="000000"/>
                <w:sz w:val="20"/>
                <w:szCs w:val="20"/>
              </w:rPr>
              <w:t>31 408,0</w:t>
            </w:r>
          </w:p>
        </w:tc>
        <w:tc>
          <w:tcPr>
            <w:tcW w:w="851" w:type="dxa"/>
            <w:textDirection w:val="btLr"/>
          </w:tcPr>
          <w:p w14:paraId="1F3841FD" w14:textId="77777777" w:rsidR="00D43DA5" w:rsidRPr="00700A27" w:rsidRDefault="00D43DA5" w:rsidP="00D23D3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00A27">
              <w:rPr>
                <w:color w:val="000000"/>
                <w:sz w:val="20"/>
                <w:szCs w:val="20"/>
              </w:rPr>
              <w:t>33 323,9</w:t>
            </w:r>
          </w:p>
        </w:tc>
        <w:tc>
          <w:tcPr>
            <w:tcW w:w="850" w:type="dxa"/>
            <w:textDirection w:val="btLr"/>
          </w:tcPr>
          <w:p w14:paraId="4C4847DF" w14:textId="77777777" w:rsidR="00D43DA5" w:rsidRPr="00700A27" w:rsidRDefault="00D43DA5" w:rsidP="00D23D3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00A27">
              <w:rPr>
                <w:color w:val="000000"/>
                <w:sz w:val="20"/>
                <w:szCs w:val="20"/>
              </w:rPr>
              <w:t>33 323,9</w:t>
            </w:r>
          </w:p>
        </w:tc>
        <w:tc>
          <w:tcPr>
            <w:tcW w:w="851" w:type="dxa"/>
            <w:textDirection w:val="btLr"/>
          </w:tcPr>
          <w:p w14:paraId="0BFA225D" w14:textId="77777777" w:rsidR="00D43DA5" w:rsidRPr="00700A27" w:rsidRDefault="00D43DA5" w:rsidP="00D23D3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00A27">
              <w:rPr>
                <w:color w:val="000000"/>
                <w:sz w:val="20"/>
                <w:szCs w:val="20"/>
              </w:rPr>
              <w:t>34 656,9</w:t>
            </w:r>
          </w:p>
        </w:tc>
        <w:tc>
          <w:tcPr>
            <w:tcW w:w="850" w:type="dxa"/>
            <w:textDirection w:val="btLr"/>
          </w:tcPr>
          <w:p w14:paraId="1604EFED" w14:textId="77777777" w:rsidR="00D43DA5" w:rsidRPr="00700A27" w:rsidRDefault="00D43DA5" w:rsidP="00D23D3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00A27">
              <w:rPr>
                <w:color w:val="000000"/>
                <w:sz w:val="20"/>
                <w:szCs w:val="20"/>
              </w:rPr>
              <w:t>34 656,9</w:t>
            </w:r>
          </w:p>
        </w:tc>
        <w:tc>
          <w:tcPr>
            <w:tcW w:w="851" w:type="dxa"/>
            <w:textDirection w:val="btLr"/>
          </w:tcPr>
          <w:p w14:paraId="56751C08" w14:textId="77777777" w:rsidR="00D43DA5" w:rsidRPr="00700A27" w:rsidRDefault="00D43DA5" w:rsidP="00D23D3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00A27">
              <w:rPr>
                <w:color w:val="000000"/>
                <w:sz w:val="20"/>
                <w:szCs w:val="20"/>
              </w:rPr>
              <w:t>36 043,2</w:t>
            </w:r>
          </w:p>
        </w:tc>
        <w:tc>
          <w:tcPr>
            <w:tcW w:w="850" w:type="dxa"/>
            <w:textDirection w:val="btLr"/>
          </w:tcPr>
          <w:p w14:paraId="65C13CF0" w14:textId="77777777" w:rsidR="00D43DA5" w:rsidRPr="00700A27" w:rsidRDefault="00D43DA5" w:rsidP="00D23D3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00A27">
              <w:rPr>
                <w:color w:val="000000"/>
                <w:sz w:val="20"/>
                <w:szCs w:val="20"/>
              </w:rPr>
              <w:t>36 043,2</w:t>
            </w:r>
          </w:p>
        </w:tc>
        <w:tc>
          <w:tcPr>
            <w:tcW w:w="993" w:type="dxa"/>
            <w:textDirection w:val="btLr"/>
          </w:tcPr>
          <w:p w14:paraId="414BC1D1" w14:textId="77777777" w:rsidR="00D43DA5" w:rsidRPr="00700A27" w:rsidRDefault="00D43DA5" w:rsidP="00D23D3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00A27">
              <w:rPr>
                <w:color w:val="000000"/>
                <w:sz w:val="20"/>
                <w:szCs w:val="20"/>
              </w:rPr>
              <w:t>37 484,9</w:t>
            </w:r>
          </w:p>
        </w:tc>
        <w:tc>
          <w:tcPr>
            <w:tcW w:w="850" w:type="dxa"/>
            <w:textDirection w:val="btLr"/>
          </w:tcPr>
          <w:p w14:paraId="125747B8" w14:textId="77777777" w:rsidR="00D43DA5" w:rsidRPr="00700A27" w:rsidRDefault="00D43DA5" w:rsidP="00D23D3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00A27">
              <w:rPr>
                <w:color w:val="000000"/>
                <w:sz w:val="20"/>
                <w:szCs w:val="20"/>
              </w:rPr>
              <w:t>37 484,9</w:t>
            </w:r>
          </w:p>
        </w:tc>
        <w:tc>
          <w:tcPr>
            <w:tcW w:w="851" w:type="dxa"/>
            <w:textDirection w:val="btLr"/>
          </w:tcPr>
          <w:p w14:paraId="39671AB0" w14:textId="77777777" w:rsidR="00D43DA5" w:rsidRPr="00700A27" w:rsidRDefault="00D43DA5" w:rsidP="00D23D3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00A27">
              <w:rPr>
                <w:color w:val="000000"/>
                <w:sz w:val="20"/>
                <w:szCs w:val="20"/>
              </w:rPr>
              <w:t>38 984,3</w:t>
            </w:r>
          </w:p>
        </w:tc>
        <w:tc>
          <w:tcPr>
            <w:tcW w:w="850" w:type="dxa"/>
            <w:textDirection w:val="btLr"/>
          </w:tcPr>
          <w:p w14:paraId="4377984C" w14:textId="77777777" w:rsidR="00D43DA5" w:rsidRPr="00700A27" w:rsidRDefault="00D43DA5" w:rsidP="00D23D3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00A27">
              <w:rPr>
                <w:color w:val="000000"/>
                <w:sz w:val="20"/>
                <w:szCs w:val="20"/>
              </w:rPr>
              <w:t>38 984,3</w:t>
            </w:r>
          </w:p>
        </w:tc>
        <w:tc>
          <w:tcPr>
            <w:tcW w:w="851" w:type="dxa"/>
            <w:textDirection w:val="btLr"/>
          </w:tcPr>
          <w:p w14:paraId="5E1A6497" w14:textId="77777777" w:rsidR="00D43DA5" w:rsidRPr="00700A27" w:rsidRDefault="00D43DA5" w:rsidP="00D23D3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00A27">
              <w:rPr>
                <w:color w:val="000000"/>
                <w:sz w:val="20"/>
                <w:szCs w:val="20"/>
              </w:rPr>
              <w:t>40 543,7</w:t>
            </w:r>
          </w:p>
        </w:tc>
        <w:tc>
          <w:tcPr>
            <w:tcW w:w="850" w:type="dxa"/>
            <w:textDirection w:val="btLr"/>
          </w:tcPr>
          <w:p w14:paraId="3591CB8C" w14:textId="77777777" w:rsidR="00D43DA5" w:rsidRPr="00700A27" w:rsidRDefault="00D43DA5" w:rsidP="00D23D3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00A27">
              <w:rPr>
                <w:color w:val="000000"/>
                <w:sz w:val="20"/>
                <w:szCs w:val="20"/>
              </w:rPr>
              <w:t>40 543,7</w:t>
            </w:r>
          </w:p>
        </w:tc>
      </w:tr>
    </w:tbl>
    <w:p w14:paraId="2429E13A" w14:textId="77777777" w:rsidR="00985884" w:rsidRPr="003D25D0" w:rsidRDefault="00985884" w:rsidP="00671611">
      <w:pPr>
        <w:spacing w:after="0" w:line="240" w:lineRule="auto"/>
        <w:jc w:val="both"/>
        <w:rPr>
          <w:rFonts w:eastAsia="Times New Roman"/>
          <w:sz w:val="26"/>
          <w:szCs w:val="26"/>
          <w:lang w:val="en-US" w:eastAsia="ru-RU"/>
        </w:rPr>
      </w:pPr>
    </w:p>
    <w:tbl>
      <w:tblPr>
        <w:tblW w:w="31680" w:type="dxa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986"/>
        <w:gridCol w:w="825"/>
        <w:gridCol w:w="843"/>
        <w:gridCol w:w="869"/>
        <w:gridCol w:w="988"/>
        <w:gridCol w:w="846"/>
        <w:gridCol w:w="847"/>
        <w:gridCol w:w="846"/>
        <w:gridCol w:w="847"/>
        <w:gridCol w:w="846"/>
        <w:gridCol w:w="987"/>
        <w:gridCol w:w="988"/>
        <w:gridCol w:w="846"/>
        <w:gridCol w:w="846"/>
        <w:gridCol w:w="927"/>
        <w:gridCol w:w="1094"/>
        <w:gridCol w:w="1142"/>
        <w:gridCol w:w="1142"/>
        <w:gridCol w:w="1142"/>
        <w:gridCol w:w="1142"/>
        <w:gridCol w:w="1142"/>
        <w:gridCol w:w="1142"/>
        <w:gridCol w:w="1142"/>
        <w:gridCol w:w="1142"/>
        <w:gridCol w:w="1142"/>
        <w:gridCol w:w="1142"/>
        <w:gridCol w:w="1142"/>
        <w:gridCol w:w="1142"/>
        <w:gridCol w:w="1147"/>
      </w:tblGrid>
      <w:tr w:rsidR="00CB064C" w:rsidRPr="003D25D0" w14:paraId="68163102" w14:textId="77777777" w:rsidTr="00E84CD4">
        <w:trPr>
          <w:gridAfter w:val="14"/>
          <w:wAfter w:w="15945" w:type="dxa"/>
          <w:trHeight w:val="32"/>
          <w:tblHeader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22C8F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5685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35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0DCC" w14:textId="77777777" w:rsidR="00CB064C" w:rsidRPr="003D25D0" w:rsidRDefault="00CB064C" w:rsidP="006716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Прогноз</w:t>
            </w:r>
          </w:p>
        </w:tc>
      </w:tr>
      <w:tr w:rsidR="00CB064C" w:rsidRPr="003D25D0" w14:paraId="5F5E157E" w14:textId="77777777" w:rsidTr="00E84CD4">
        <w:trPr>
          <w:gridAfter w:val="14"/>
          <w:wAfter w:w="15945" w:type="dxa"/>
          <w:trHeight w:val="198"/>
          <w:tblHeader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1B21" w14:textId="77777777" w:rsidR="00CB064C" w:rsidRPr="003D25D0" w:rsidRDefault="00CB064C" w:rsidP="00671611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8F11" w14:textId="77777777" w:rsidR="00CB064C" w:rsidRPr="003D25D0" w:rsidRDefault="00CB064C" w:rsidP="00671611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3CFF" w14:textId="77777777" w:rsidR="00CB064C" w:rsidRPr="003D25D0" w:rsidRDefault="00CB064C" w:rsidP="00CB06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2029 г.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B07F" w14:textId="77777777" w:rsidR="00CB064C" w:rsidRPr="003D25D0" w:rsidRDefault="00CB064C" w:rsidP="00CB06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2030 г.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78B1E8" w14:textId="77777777" w:rsidR="00CB064C" w:rsidRPr="003D25D0" w:rsidRDefault="00CB064C" w:rsidP="00CB06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 xml:space="preserve">2031 г. 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4DECD9" w14:textId="77777777" w:rsidR="00CB064C" w:rsidRPr="003D25D0" w:rsidRDefault="00CB064C" w:rsidP="00CB06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2032 г.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83F2F5" w14:textId="77777777" w:rsidR="00CB064C" w:rsidRPr="003D25D0" w:rsidRDefault="00CB064C" w:rsidP="00CB06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2033 г.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0C8EB3" w14:textId="77777777" w:rsidR="00CB064C" w:rsidRPr="003D25D0" w:rsidRDefault="00CB064C" w:rsidP="00CB06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2034 г.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CB3FDF" w14:textId="77777777" w:rsidR="00CB064C" w:rsidRPr="003D25D0" w:rsidRDefault="00CB064C" w:rsidP="00CB06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2035 г.</w:t>
            </w:r>
          </w:p>
        </w:tc>
      </w:tr>
      <w:tr w:rsidR="00CB064C" w:rsidRPr="003D25D0" w14:paraId="68C2DA26" w14:textId="77777777" w:rsidTr="00E84CD4">
        <w:trPr>
          <w:gridAfter w:val="14"/>
          <w:wAfter w:w="15945" w:type="dxa"/>
          <w:trHeight w:val="338"/>
          <w:tblHeader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678E" w14:textId="77777777" w:rsidR="00CB064C" w:rsidRPr="003D25D0" w:rsidRDefault="00CB064C" w:rsidP="00671611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71D4" w14:textId="77777777" w:rsidR="00CB064C" w:rsidRPr="003D25D0" w:rsidRDefault="00CB064C" w:rsidP="00671611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912F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25D0">
              <w:rPr>
                <w:rFonts w:eastAsia="Times New Roman"/>
                <w:sz w:val="18"/>
                <w:szCs w:val="18"/>
                <w:lang w:eastAsia="ru-RU"/>
              </w:rPr>
              <w:t>1-й</w:t>
            </w:r>
          </w:p>
          <w:p w14:paraId="5E8D7045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25D0">
              <w:rPr>
                <w:rFonts w:eastAsia="Times New Roman"/>
                <w:sz w:val="18"/>
                <w:szCs w:val="18"/>
                <w:lang w:eastAsia="ru-RU"/>
              </w:rPr>
              <w:t>вариант</w:t>
            </w:r>
            <w:r w:rsidRPr="003D25D0">
              <w:rPr>
                <w:rFonts w:eastAsia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E9BF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25D0">
              <w:rPr>
                <w:rFonts w:eastAsia="Times New Roman"/>
                <w:sz w:val="18"/>
                <w:szCs w:val="18"/>
                <w:lang w:eastAsia="ru-RU"/>
              </w:rPr>
              <w:t>2-й</w:t>
            </w:r>
          </w:p>
          <w:p w14:paraId="1DCC26B2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25D0">
              <w:rPr>
                <w:rFonts w:eastAsia="Times New Roman"/>
                <w:sz w:val="18"/>
                <w:szCs w:val="18"/>
                <w:lang w:eastAsia="ru-RU"/>
              </w:rPr>
              <w:t>вариант</w:t>
            </w:r>
            <w:r w:rsidRPr="003D25D0">
              <w:rPr>
                <w:rFonts w:eastAsia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F53A21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25D0">
              <w:rPr>
                <w:rFonts w:eastAsia="Times New Roman"/>
                <w:sz w:val="18"/>
                <w:szCs w:val="18"/>
                <w:lang w:eastAsia="ru-RU"/>
              </w:rPr>
              <w:t>1-й</w:t>
            </w:r>
          </w:p>
          <w:p w14:paraId="49C3D80F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25D0">
              <w:rPr>
                <w:rFonts w:eastAsia="Times New Roman"/>
                <w:sz w:val="18"/>
                <w:szCs w:val="18"/>
                <w:lang w:eastAsia="ru-RU"/>
              </w:rPr>
              <w:t>вариант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4489A4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25D0">
              <w:rPr>
                <w:rFonts w:eastAsia="Times New Roman"/>
                <w:sz w:val="18"/>
                <w:szCs w:val="18"/>
                <w:lang w:eastAsia="ru-RU"/>
              </w:rPr>
              <w:t>2-й</w:t>
            </w:r>
          </w:p>
          <w:p w14:paraId="556162BF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25D0">
              <w:rPr>
                <w:rFonts w:eastAsia="Times New Roman"/>
                <w:sz w:val="18"/>
                <w:szCs w:val="18"/>
                <w:lang w:eastAsia="ru-RU"/>
              </w:rPr>
              <w:t>вариант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161121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25D0">
              <w:rPr>
                <w:rFonts w:eastAsia="Times New Roman"/>
                <w:sz w:val="18"/>
                <w:szCs w:val="18"/>
                <w:lang w:eastAsia="ru-RU"/>
              </w:rPr>
              <w:t>1-й</w:t>
            </w:r>
          </w:p>
          <w:p w14:paraId="2D9BED5D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25D0">
              <w:rPr>
                <w:rFonts w:eastAsia="Times New Roman"/>
                <w:sz w:val="18"/>
                <w:szCs w:val="18"/>
                <w:lang w:eastAsia="ru-RU"/>
              </w:rPr>
              <w:t>вариант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EDE279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25D0">
              <w:rPr>
                <w:rFonts w:eastAsia="Times New Roman"/>
                <w:sz w:val="18"/>
                <w:szCs w:val="18"/>
                <w:lang w:eastAsia="ru-RU"/>
              </w:rPr>
              <w:t>2-й</w:t>
            </w:r>
          </w:p>
          <w:p w14:paraId="2E16260F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25D0">
              <w:rPr>
                <w:rFonts w:eastAsia="Times New Roman"/>
                <w:sz w:val="18"/>
                <w:szCs w:val="18"/>
                <w:lang w:eastAsia="ru-RU"/>
              </w:rPr>
              <w:t>вариант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BEC8B8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25D0">
              <w:rPr>
                <w:rFonts w:eastAsia="Times New Roman"/>
                <w:sz w:val="18"/>
                <w:szCs w:val="18"/>
                <w:lang w:eastAsia="ru-RU"/>
              </w:rPr>
              <w:t>1-й</w:t>
            </w:r>
          </w:p>
          <w:p w14:paraId="0C270853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25D0">
              <w:rPr>
                <w:rFonts w:eastAsia="Times New Roman"/>
                <w:sz w:val="18"/>
                <w:szCs w:val="18"/>
                <w:lang w:eastAsia="ru-RU"/>
              </w:rPr>
              <w:t>вариант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770496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25D0">
              <w:rPr>
                <w:rFonts w:eastAsia="Times New Roman"/>
                <w:sz w:val="18"/>
                <w:szCs w:val="18"/>
                <w:lang w:eastAsia="ru-RU"/>
              </w:rPr>
              <w:t>2-й</w:t>
            </w:r>
          </w:p>
          <w:p w14:paraId="00F7BD52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25D0">
              <w:rPr>
                <w:rFonts w:eastAsia="Times New Roman"/>
                <w:sz w:val="18"/>
                <w:szCs w:val="18"/>
                <w:lang w:eastAsia="ru-RU"/>
              </w:rPr>
              <w:t>вариант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26A990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25D0">
              <w:rPr>
                <w:rFonts w:eastAsia="Times New Roman"/>
                <w:sz w:val="18"/>
                <w:szCs w:val="18"/>
                <w:lang w:eastAsia="ru-RU"/>
              </w:rPr>
              <w:t>1-й</w:t>
            </w:r>
          </w:p>
          <w:p w14:paraId="5543CAAF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25D0">
              <w:rPr>
                <w:rFonts w:eastAsia="Times New Roman"/>
                <w:sz w:val="18"/>
                <w:szCs w:val="18"/>
                <w:lang w:eastAsia="ru-RU"/>
              </w:rPr>
              <w:t>вариант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C38AEB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25D0">
              <w:rPr>
                <w:rFonts w:eastAsia="Times New Roman"/>
                <w:sz w:val="18"/>
                <w:szCs w:val="18"/>
                <w:lang w:eastAsia="ru-RU"/>
              </w:rPr>
              <w:t>2-й</w:t>
            </w:r>
          </w:p>
          <w:p w14:paraId="7CB5300F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25D0">
              <w:rPr>
                <w:rFonts w:eastAsia="Times New Roman"/>
                <w:sz w:val="18"/>
                <w:szCs w:val="18"/>
                <w:lang w:eastAsia="ru-RU"/>
              </w:rPr>
              <w:t>вариант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01B5B8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25D0">
              <w:rPr>
                <w:rFonts w:eastAsia="Times New Roman"/>
                <w:sz w:val="18"/>
                <w:szCs w:val="18"/>
                <w:lang w:eastAsia="ru-RU"/>
              </w:rPr>
              <w:t>1-й</w:t>
            </w:r>
          </w:p>
          <w:p w14:paraId="32A540DE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25D0">
              <w:rPr>
                <w:rFonts w:eastAsia="Times New Roman"/>
                <w:sz w:val="18"/>
                <w:szCs w:val="18"/>
                <w:lang w:eastAsia="ru-RU"/>
              </w:rPr>
              <w:t>вариант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B64324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25D0">
              <w:rPr>
                <w:rFonts w:eastAsia="Times New Roman"/>
                <w:sz w:val="18"/>
                <w:szCs w:val="18"/>
                <w:lang w:eastAsia="ru-RU"/>
              </w:rPr>
              <w:t>2-й</w:t>
            </w:r>
          </w:p>
          <w:p w14:paraId="533A8249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25D0">
              <w:rPr>
                <w:rFonts w:eastAsia="Times New Roman"/>
                <w:sz w:val="18"/>
                <w:szCs w:val="18"/>
                <w:lang w:eastAsia="ru-RU"/>
              </w:rPr>
              <w:t>вариант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A50BEE" w14:textId="77777777" w:rsidR="00CB064C" w:rsidRPr="003D25D0" w:rsidRDefault="00CB064C" w:rsidP="00985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25D0">
              <w:rPr>
                <w:rFonts w:eastAsia="Times New Roman"/>
                <w:sz w:val="18"/>
                <w:szCs w:val="18"/>
                <w:lang w:eastAsia="ru-RU"/>
              </w:rPr>
              <w:t>1-й</w:t>
            </w:r>
          </w:p>
          <w:p w14:paraId="04C76209" w14:textId="77777777" w:rsidR="00CB064C" w:rsidRPr="003D25D0" w:rsidRDefault="00CB064C" w:rsidP="00985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25D0">
              <w:rPr>
                <w:rFonts w:eastAsia="Times New Roman"/>
                <w:sz w:val="18"/>
                <w:szCs w:val="18"/>
                <w:lang w:eastAsia="ru-RU"/>
              </w:rPr>
              <w:t>вариант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AC10" w14:textId="77777777" w:rsidR="00CB064C" w:rsidRPr="003D25D0" w:rsidRDefault="00CB064C" w:rsidP="00985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25D0">
              <w:rPr>
                <w:rFonts w:eastAsia="Times New Roman"/>
                <w:sz w:val="18"/>
                <w:szCs w:val="18"/>
                <w:lang w:eastAsia="ru-RU"/>
              </w:rPr>
              <w:t>2-й</w:t>
            </w:r>
          </w:p>
          <w:p w14:paraId="17BDD5E1" w14:textId="77777777" w:rsidR="00CB064C" w:rsidRPr="003D25D0" w:rsidRDefault="00CB064C" w:rsidP="00985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25D0">
              <w:rPr>
                <w:rFonts w:eastAsia="Times New Roman"/>
                <w:sz w:val="18"/>
                <w:szCs w:val="18"/>
                <w:lang w:eastAsia="ru-RU"/>
              </w:rPr>
              <w:t>вариант</w:t>
            </w:r>
          </w:p>
        </w:tc>
      </w:tr>
      <w:tr w:rsidR="00CB064C" w:rsidRPr="003D25D0" w14:paraId="401FA8B2" w14:textId="77777777" w:rsidTr="00E84CD4">
        <w:trPr>
          <w:gridAfter w:val="14"/>
          <w:wAfter w:w="15945" w:type="dxa"/>
          <w:trHeight w:val="133"/>
          <w:tblHeader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37D39A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D25D0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BD6EB8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D25D0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D7663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D25D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C3A363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D25D0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5FC443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D25D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F91A20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D25D0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6C2B06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D25D0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BB4027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D25D0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98C9C5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D25D0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816DD9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D25D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5FEB28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D25D0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CD48C0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D25D0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6CEB2D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D25D0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87203F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D25D0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ECF750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D25D0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D89D83" w14:textId="77777777" w:rsidR="00CB064C" w:rsidRPr="003D25D0" w:rsidRDefault="00CB064C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D25D0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CB064C" w:rsidRPr="003D25D0" w14:paraId="54EB2762" w14:textId="77777777" w:rsidTr="00E84CD4">
        <w:trPr>
          <w:gridAfter w:val="14"/>
          <w:wAfter w:w="15945" w:type="dxa"/>
          <w:trHeight w:val="203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7831E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1. Демографические показатели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D031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CDC8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2D4D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ACED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E4A6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AB5E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00C1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AA28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834C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A804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7E23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F901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719C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23C6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1BF4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F3EEB" w:rsidRPr="003D25D0" w14:paraId="5C6B78E0" w14:textId="77777777" w:rsidTr="00D23D3D">
        <w:trPr>
          <w:gridAfter w:val="14"/>
          <w:wAfter w:w="15945" w:type="dxa"/>
          <w:trHeight w:val="203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2C496" w14:textId="77777777" w:rsidR="005F3EEB" w:rsidRPr="003D25D0" w:rsidRDefault="005F3EEB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Численность населения (среднегодовая) - всего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98E3" w14:textId="77777777" w:rsidR="005F3EEB" w:rsidRPr="003D25D0" w:rsidRDefault="005F3EEB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тыс.</w:t>
            </w:r>
          </w:p>
          <w:p w14:paraId="0B9239F9" w14:textId="77777777" w:rsidR="005F3EEB" w:rsidRPr="003D25D0" w:rsidRDefault="005F3EEB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C287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250,14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69F0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250,11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2588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246,51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AA4B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246,57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01EB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242,93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8C2E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242,99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ABA3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239,41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4768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239,47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4DA8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235,93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D696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235,99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06F2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232,51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2C34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232,57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D33B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229,13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6085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229,19</w:t>
            </w:r>
          </w:p>
        </w:tc>
      </w:tr>
      <w:tr w:rsidR="005F3EEB" w:rsidRPr="003D25D0" w14:paraId="49CB11CD" w14:textId="77777777" w:rsidTr="00D23D3D">
        <w:trPr>
          <w:gridAfter w:val="14"/>
          <w:wAfter w:w="15945" w:type="dxa"/>
          <w:trHeight w:val="305"/>
        </w:trPr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909D0" w14:textId="77777777" w:rsidR="005F3EEB" w:rsidRPr="003D25D0" w:rsidRDefault="005F3EEB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28E8" w14:textId="77777777" w:rsidR="005F3EEB" w:rsidRPr="003D25D0" w:rsidRDefault="005F3EEB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в % к предыду-щему году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3CE7" w14:textId="77777777" w:rsidR="005F3EEB" w:rsidRPr="003D25D0" w:rsidRDefault="005F3EEB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1D9E" w14:textId="77777777" w:rsidR="005F3EEB" w:rsidRPr="003D25D0" w:rsidRDefault="005F3EEB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1CF9" w14:textId="77777777" w:rsidR="005F3EEB" w:rsidRPr="003D25D0" w:rsidRDefault="005F3EEB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6FD9" w14:textId="77777777" w:rsidR="005F3EEB" w:rsidRPr="003D25D0" w:rsidRDefault="005F3EEB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A72F" w14:textId="77777777" w:rsidR="005F3EEB" w:rsidRPr="003D25D0" w:rsidRDefault="005F3EEB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7744" w14:textId="77777777" w:rsidR="005F3EEB" w:rsidRPr="003D25D0" w:rsidRDefault="005F3EEB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203A" w14:textId="77777777" w:rsidR="005F3EEB" w:rsidRPr="003D25D0" w:rsidRDefault="005F3EEB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3793" w14:textId="77777777" w:rsidR="005F3EEB" w:rsidRPr="003D25D0" w:rsidRDefault="005F3EEB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98,6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C877" w14:textId="77777777" w:rsidR="005F3EEB" w:rsidRPr="003D25D0" w:rsidRDefault="005F3EEB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2A56" w14:textId="77777777" w:rsidR="005F3EEB" w:rsidRPr="003D25D0" w:rsidRDefault="005F3EEB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0C6C" w14:textId="77777777" w:rsidR="005F3EEB" w:rsidRPr="003D25D0" w:rsidRDefault="005F3EEB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98,6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435C" w14:textId="77777777" w:rsidR="005F3EEB" w:rsidRPr="003D25D0" w:rsidRDefault="005F3EEB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98,6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D5C5" w14:textId="77777777" w:rsidR="005F3EEB" w:rsidRPr="003D25D0" w:rsidRDefault="005F3EEB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CCFF" w14:textId="77777777" w:rsidR="005F3EEB" w:rsidRPr="003D25D0" w:rsidRDefault="005F3EEB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5F3EEB" w:rsidRPr="003D25D0" w14:paraId="6F90C7C6" w14:textId="77777777" w:rsidTr="00D23D3D">
        <w:trPr>
          <w:gridAfter w:val="14"/>
          <w:wAfter w:w="15945" w:type="dxa"/>
          <w:trHeight w:val="305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6C409" w14:textId="77777777" w:rsidR="005F3EEB" w:rsidRPr="003D25D0" w:rsidRDefault="005F3EEB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Общий коэффициент рождаемости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4995" w14:textId="77777777" w:rsidR="005F3EEB" w:rsidRPr="003D25D0" w:rsidRDefault="005F3EEB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человек на 1000 населения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E1CC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7,88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34F0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7,92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AF41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7,88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492D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7,92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00C9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1D20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7,93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2313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7,92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7090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7,95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03ED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7,93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7D1B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7,97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3EC3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7,96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A365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7,99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2A8A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7,98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C999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8,01</w:t>
            </w:r>
          </w:p>
        </w:tc>
      </w:tr>
      <w:tr w:rsidR="005F3EEB" w:rsidRPr="003D25D0" w14:paraId="64C3927D" w14:textId="77777777" w:rsidTr="00D23D3D">
        <w:trPr>
          <w:gridAfter w:val="14"/>
          <w:wAfter w:w="15945" w:type="dxa"/>
          <w:trHeight w:val="305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CE4ED" w14:textId="77777777" w:rsidR="005F3EEB" w:rsidRPr="003D25D0" w:rsidRDefault="005F3EEB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Общий коэффициент смертности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2473" w14:textId="77777777" w:rsidR="005F3EEB" w:rsidRPr="003D25D0" w:rsidRDefault="005F3EEB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человек на 1000 населения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2D23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17,32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7DFE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17,23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50CA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17,32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3538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17,23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6509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17,32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CCE3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17,23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BFF0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17,31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18C1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17,22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7149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17,31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012B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17,22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AE01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17,34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3EF9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17,25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8B6E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17,38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E4E8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17,29</w:t>
            </w:r>
          </w:p>
        </w:tc>
      </w:tr>
      <w:tr w:rsidR="005F3EEB" w:rsidRPr="003D25D0" w14:paraId="5B3B1087" w14:textId="77777777" w:rsidTr="00D23D3D">
        <w:trPr>
          <w:gridAfter w:val="14"/>
          <w:wAfter w:w="15945" w:type="dxa"/>
          <w:trHeight w:val="305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7A911" w14:textId="77777777" w:rsidR="005F3EEB" w:rsidRPr="003D25D0" w:rsidRDefault="005F3EEB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Коэффициент естественного прироста (убыли)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BAFC" w14:textId="77777777" w:rsidR="005F3EEB" w:rsidRPr="003D25D0" w:rsidRDefault="005F3EEB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человек на 1000 населения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05CE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-9,44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6269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-9,31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4749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-9,44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A027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-9,31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A979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-9,42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4E5E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-9,29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2F18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-9,40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A417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-9,27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EBF5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-9,37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FB88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-9,24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6F0A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-9,39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BC48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-9,26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F47D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-9,40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538C" w14:textId="77777777" w:rsidR="005F3EEB" w:rsidRPr="003D25D0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-9,27</w:t>
            </w:r>
          </w:p>
        </w:tc>
      </w:tr>
      <w:tr w:rsidR="005F3EEB" w:rsidRPr="003D25D0" w14:paraId="34B7326C" w14:textId="77777777" w:rsidTr="00D23D3D">
        <w:trPr>
          <w:gridAfter w:val="14"/>
          <w:wAfter w:w="15945" w:type="dxa"/>
          <w:trHeight w:val="305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5EFC0" w14:textId="77777777" w:rsidR="005F3EEB" w:rsidRPr="00044416" w:rsidRDefault="005F3EEB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44416">
              <w:rPr>
                <w:rFonts w:eastAsia="Times New Roman"/>
                <w:sz w:val="20"/>
                <w:szCs w:val="20"/>
                <w:lang w:eastAsia="ru-RU"/>
              </w:rPr>
              <w:t>Коэффициент миграционного прироста (убыли)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5106" w14:textId="77777777" w:rsidR="005F3EEB" w:rsidRPr="00044416" w:rsidRDefault="005F3EEB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44416">
              <w:rPr>
                <w:rFonts w:eastAsia="Times New Roman"/>
                <w:sz w:val="20"/>
                <w:szCs w:val="20"/>
                <w:lang w:eastAsia="ru-RU"/>
              </w:rPr>
              <w:t>человек на 1000 населения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1678" w14:textId="77777777" w:rsidR="005F3EEB" w:rsidRPr="00044416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044416">
              <w:rPr>
                <w:bCs/>
                <w:color w:val="000000"/>
                <w:sz w:val="20"/>
                <w:szCs w:val="20"/>
              </w:rPr>
              <w:t>-5,16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B16B" w14:textId="77777777" w:rsidR="005F3EEB" w:rsidRPr="00044416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044416">
              <w:rPr>
                <w:bCs/>
                <w:color w:val="000000"/>
                <w:sz w:val="20"/>
                <w:szCs w:val="20"/>
              </w:rPr>
              <w:t>-4,78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15B6" w14:textId="77777777" w:rsidR="005F3EEB" w:rsidRPr="00044416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044416">
              <w:rPr>
                <w:bCs/>
                <w:color w:val="000000"/>
                <w:sz w:val="20"/>
                <w:szCs w:val="20"/>
              </w:rPr>
              <w:t>-5,18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B7AB" w14:textId="77777777" w:rsidR="005F3EEB" w:rsidRPr="00044416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044416">
              <w:rPr>
                <w:bCs/>
                <w:color w:val="000000"/>
                <w:sz w:val="20"/>
                <w:szCs w:val="20"/>
              </w:rPr>
              <w:t>-4,79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D8B7" w14:textId="77777777" w:rsidR="005F3EEB" w:rsidRPr="00044416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044416">
              <w:rPr>
                <w:bCs/>
                <w:color w:val="000000"/>
                <w:sz w:val="20"/>
                <w:szCs w:val="20"/>
              </w:rPr>
              <w:t>-5,20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A3CC" w14:textId="77777777" w:rsidR="005F3EEB" w:rsidRPr="00044416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044416">
              <w:rPr>
                <w:bCs/>
                <w:color w:val="000000"/>
                <w:sz w:val="20"/>
                <w:szCs w:val="20"/>
              </w:rPr>
              <w:t>-4,80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8F3F" w14:textId="77777777" w:rsidR="005F3EEB" w:rsidRPr="00044416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044416">
              <w:rPr>
                <w:bCs/>
                <w:color w:val="000000"/>
                <w:sz w:val="20"/>
                <w:szCs w:val="20"/>
              </w:rPr>
              <w:t>-5,21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17F6" w14:textId="77777777" w:rsidR="005F3EEB" w:rsidRPr="00044416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044416">
              <w:rPr>
                <w:bCs/>
                <w:color w:val="000000"/>
                <w:sz w:val="20"/>
                <w:szCs w:val="20"/>
              </w:rPr>
              <w:t>-4,81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1B6D" w14:textId="77777777" w:rsidR="005F3EEB" w:rsidRPr="00044416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044416">
              <w:rPr>
                <w:bCs/>
                <w:color w:val="000000"/>
                <w:sz w:val="20"/>
                <w:szCs w:val="20"/>
              </w:rPr>
              <w:t>-5,23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DD05" w14:textId="77777777" w:rsidR="005F3EEB" w:rsidRPr="00044416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044416">
              <w:rPr>
                <w:bCs/>
                <w:color w:val="000000"/>
                <w:sz w:val="20"/>
                <w:szCs w:val="20"/>
              </w:rPr>
              <w:t>-4,82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DA0A" w14:textId="77777777" w:rsidR="005F3EEB" w:rsidRPr="00044416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044416">
              <w:rPr>
                <w:bCs/>
                <w:color w:val="000000"/>
                <w:sz w:val="20"/>
                <w:szCs w:val="20"/>
              </w:rPr>
              <w:t>-5,24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8793" w14:textId="77777777" w:rsidR="005F3EEB" w:rsidRPr="00044416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044416">
              <w:rPr>
                <w:bCs/>
                <w:color w:val="000000"/>
                <w:sz w:val="20"/>
                <w:szCs w:val="20"/>
              </w:rPr>
              <w:t>-4,83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F95B" w14:textId="77777777" w:rsidR="005F3EEB" w:rsidRPr="00044416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044416">
              <w:rPr>
                <w:bCs/>
                <w:color w:val="000000"/>
                <w:sz w:val="20"/>
                <w:szCs w:val="20"/>
              </w:rPr>
              <w:t>-5,25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E18F" w14:textId="77777777" w:rsidR="005F3EEB" w:rsidRPr="00044416" w:rsidRDefault="005F3EEB" w:rsidP="00D23D3D">
            <w:pPr>
              <w:rPr>
                <w:bCs/>
                <w:color w:val="000000"/>
                <w:sz w:val="20"/>
                <w:szCs w:val="20"/>
              </w:rPr>
            </w:pPr>
            <w:r w:rsidRPr="00044416">
              <w:rPr>
                <w:bCs/>
                <w:color w:val="000000"/>
                <w:sz w:val="20"/>
                <w:szCs w:val="20"/>
              </w:rPr>
              <w:t>-4,83</w:t>
            </w:r>
          </w:p>
        </w:tc>
      </w:tr>
      <w:tr w:rsidR="005054F5" w:rsidRPr="003D25D0" w14:paraId="361F3BBC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61C4B" w14:textId="77777777" w:rsidR="005054F5" w:rsidRPr="00044416" w:rsidRDefault="005054F5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  <w:r w:rsidRPr="00044416">
              <w:rPr>
                <w:rFonts w:eastAsia="Arial Unicode MS"/>
                <w:bCs/>
                <w:sz w:val="20"/>
                <w:szCs w:val="20"/>
                <w:lang w:eastAsia="ru-RU"/>
              </w:rPr>
              <w:t>2. Производство товаров и услуг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58E4" w14:textId="77777777" w:rsidR="005054F5" w:rsidRPr="00044416" w:rsidRDefault="005054F5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EF2F" w14:textId="77777777" w:rsidR="005054F5" w:rsidRPr="00044416" w:rsidRDefault="005054F5" w:rsidP="00D23D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9511" w14:textId="77777777" w:rsidR="005054F5" w:rsidRPr="00044416" w:rsidRDefault="005054F5" w:rsidP="00D23D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B9D1" w14:textId="77777777" w:rsidR="005054F5" w:rsidRPr="00044416" w:rsidRDefault="005054F5" w:rsidP="00D23D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E84" w14:textId="77777777" w:rsidR="005054F5" w:rsidRPr="00044416" w:rsidRDefault="005054F5" w:rsidP="00D23D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D4C2" w14:textId="77777777" w:rsidR="005054F5" w:rsidRPr="00044416" w:rsidRDefault="005054F5" w:rsidP="00D23D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D20C" w14:textId="77777777" w:rsidR="005054F5" w:rsidRPr="00044416" w:rsidRDefault="005054F5" w:rsidP="00D23D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D959" w14:textId="77777777" w:rsidR="005054F5" w:rsidRPr="00044416" w:rsidRDefault="005054F5" w:rsidP="00D23D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EDA5" w14:textId="77777777" w:rsidR="005054F5" w:rsidRPr="00044416" w:rsidRDefault="005054F5" w:rsidP="00D23D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A343" w14:textId="77777777" w:rsidR="005054F5" w:rsidRPr="00044416" w:rsidRDefault="005054F5" w:rsidP="00D23D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36C0" w14:textId="77777777" w:rsidR="005054F5" w:rsidRPr="00044416" w:rsidRDefault="005054F5" w:rsidP="00D23D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55DE" w14:textId="77777777" w:rsidR="005054F5" w:rsidRPr="00044416" w:rsidRDefault="005054F5" w:rsidP="00D23D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F1B3" w14:textId="77777777" w:rsidR="005054F5" w:rsidRPr="00044416" w:rsidRDefault="005054F5" w:rsidP="00D23D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47E1" w14:textId="77777777" w:rsidR="005054F5" w:rsidRPr="00044416" w:rsidRDefault="005054F5" w:rsidP="00D23D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5324" w14:textId="77777777" w:rsidR="005054F5" w:rsidRPr="00044416" w:rsidRDefault="005054F5" w:rsidP="00D23D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064C" w:rsidRPr="003D25D0" w14:paraId="1BA5E682" w14:textId="77777777" w:rsidTr="00D23D3D">
        <w:trPr>
          <w:gridAfter w:val="14"/>
          <w:wAfter w:w="15945" w:type="dxa"/>
          <w:trHeight w:val="31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362DA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2.1. Промышленное производство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30F2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6F09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6BD0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BF3D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553D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C2F9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C50B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FF28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51F0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24B4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CFEE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9C53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0533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68D7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EEDA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ED21E1" w:rsidRPr="003D25D0" w14:paraId="1BC88DE5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8BD60" w14:textId="77777777" w:rsidR="00ED21E1" w:rsidRPr="003D25D0" w:rsidRDefault="00ED21E1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силами, по видам деятельности, относящимся к промышленному производству по крупным и средним предприятиям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F5E7" w14:textId="77777777" w:rsidR="00ED21E1" w:rsidRPr="003D25D0" w:rsidRDefault="00ED21E1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млн. рублей в ценах соответст-вующих лет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5337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282 485,6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5CF1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300 391,1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5BF9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303 026,1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31CE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322 935,3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7736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324 000,9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487B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345 903,9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65E1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347 017,7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68B7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370 521,4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79D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371 793,9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A16C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397 178,7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9FB4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398 547,4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6C6C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425 733,0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2F46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427 077,5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5835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455 862,4</w:t>
            </w:r>
          </w:p>
        </w:tc>
      </w:tr>
      <w:tr w:rsidR="00ED21E1" w:rsidRPr="003D25D0" w14:paraId="7E7E791E" w14:textId="77777777" w:rsidTr="00D23D3D">
        <w:trPr>
          <w:gridAfter w:val="14"/>
          <w:wAfter w:w="15945" w:type="dxa"/>
          <w:trHeight w:val="7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85D36" w14:textId="77777777" w:rsidR="00ED21E1" w:rsidRPr="003D25D0" w:rsidRDefault="00ED21E1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Темп роста промышленного производства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CFDA" w14:textId="77777777" w:rsidR="00ED21E1" w:rsidRPr="003D25D0" w:rsidRDefault="00ED21E1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в % к предыду-щему году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975F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BB55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589D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5A5E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AA74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09F7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4329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7474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6A05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2099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852A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9890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B357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E127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107,1</w:t>
            </w:r>
          </w:p>
        </w:tc>
      </w:tr>
      <w:tr w:rsidR="00CB064C" w:rsidRPr="003D25D0" w14:paraId="5E8B937A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97FF0" w14:textId="77777777" w:rsidR="00CB064C" w:rsidRPr="003D25D0" w:rsidRDefault="00CB064C" w:rsidP="00E84C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Arial Unicode MS"/>
                <w:bCs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06C3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21E2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BA0A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E16E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23F5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5688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61DE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5FE9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3474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1290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2901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ED99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BF14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3A76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6C53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D21E1" w:rsidRPr="003D25D0" w14:paraId="6B9BB088" w14:textId="77777777" w:rsidTr="00D23D3D">
        <w:trPr>
          <w:gridAfter w:val="14"/>
          <w:wAfter w:w="15945" w:type="dxa"/>
          <w:trHeight w:val="549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59BAB" w14:textId="77777777" w:rsidR="00ED21E1" w:rsidRPr="003D25D0" w:rsidRDefault="00ED21E1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Arial Unicode MS"/>
                <w:sz w:val="20"/>
                <w:szCs w:val="20"/>
                <w:lang w:eastAsia="ru-RU"/>
              </w:rPr>
              <w:t xml:space="preserve">Раздел </w:t>
            </w:r>
            <w:r w:rsidRPr="003D25D0">
              <w:rPr>
                <w:rFonts w:eastAsia="Arial Unicode MS"/>
                <w:sz w:val="20"/>
                <w:szCs w:val="20"/>
                <w:lang w:val="en-US" w:eastAsia="ru-RU"/>
              </w:rPr>
              <w:t>C</w:t>
            </w:r>
            <w:r w:rsidRPr="003D25D0">
              <w:rPr>
                <w:rFonts w:eastAsia="Arial Unicode MS"/>
                <w:sz w:val="20"/>
                <w:szCs w:val="20"/>
                <w:lang w:eastAsia="ru-RU"/>
              </w:rPr>
              <w:t>: Обрабатывающие производства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BBA0" w14:textId="77777777" w:rsidR="00ED21E1" w:rsidRPr="003D25D0" w:rsidRDefault="00ED21E1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млн. рублей в ценах соответст-вующих лет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AE0F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244 952,3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537C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261 674,9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9450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263 667,5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99DA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282 018,3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2367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282 822,5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ECC7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302 739,7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5746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303 584,1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EF1F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324 901,9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582B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325 961,4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56A5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348 916,5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B682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350 350,4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6666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374 926,3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5AB5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376 499,0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AC7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402 481,7</w:t>
            </w:r>
          </w:p>
        </w:tc>
      </w:tr>
      <w:tr w:rsidR="00ED21E1" w:rsidRPr="003D25D0" w14:paraId="6B71194E" w14:textId="77777777" w:rsidTr="00D23D3D">
        <w:trPr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0531B" w14:textId="77777777" w:rsidR="00ED21E1" w:rsidRPr="003D25D0" w:rsidRDefault="00ED21E1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 xml:space="preserve">Темп роста – Раздел </w:t>
            </w:r>
            <w:r w:rsidRPr="003D25D0">
              <w:rPr>
                <w:rFonts w:eastAsia="Times New Roman"/>
                <w:sz w:val="20"/>
                <w:szCs w:val="20"/>
                <w:lang w:val="en-US" w:eastAsia="ru-RU"/>
              </w:rPr>
              <w:t>C</w:t>
            </w: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: Обрабатывающие производства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1CD5" w14:textId="77777777" w:rsidR="00ED21E1" w:rsidRPr="003D25D0" w:rsidRDefault="00ED21E1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в % к предыду-щему году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F20C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6197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107,9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D6A3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23ED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068D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25B1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C24E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FD5C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6FCA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6927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F606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43EE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6CF3F60C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31C79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51D8405F" w14:textId="77777777" w:rsidR="00ED21E1" w:rsidRPr="003D25D0" w:rsidRDefault="00ED21E1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14:paraId="702A645C" w14:textId="77777777" w:rsidR="00ED21E1" w:rsidRPr="003D25D0" w:rsidRDefault="00ED21E1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14:paraId="2559142F" w14:textId="77777777" w:rsidR="00ED21E1" w:rsidRPr="003D25D0" w:rsidRDefault="00ED21E1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14:paraId="6568252A" w14:textId="77777777" w:rsidR="00ED21E1" w:rsidRPr="003D25D0" w:rsidRDefault="00ED21E1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14:paraId="6766B125" w14:textId="77777777" w:rsidR="00ED21E1" w:rsidRPr="003D25D0" w:rsidRDefault="00ED21E1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14:paraId="69A6C011" w14:textId="77777777" w:rsidR="00ED21E1" w:rsidRPr="003D25D0" w:rsidRDefault="00ED21E1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14:paraId="3D232E08" w14:textId="77777777" w:rsidR="00ED21E1" w:rsidRPr="003D25D0" w:rsidRDefault="00ED21E1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14:paraId="09A9CB4A" w14:textId="77777777" w:rsidR="00ED21E1" w:rsidRPr="003D25D0" w:rsidRDefault="00ED21E1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14:paraId="51E89C51" w14:textId="77777777" w:rsidR="00ED21E1" w:rsidRPr="003D25D0" w:rsidRDefault="00ED21E1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14:paraId="63C19F5F" w14:textId="77777777" w:rsidR="00ED21E1" w:rsidRPr="003D25D0" w:rsidRDefault="00ED21E1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14:paraId="160BF873" w14:textId="77777777" w:rsidR="00ED21E1" w:rsidRPr="003D25D0" w:rsidRDefault="00ED21E1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14:paraId="64470DB2" w14:textId="77777777" w:rsidR="00ED21E1" w:rsidRPr="003D25D0" w:rsidRDefault="00ED21E1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14:paraId="14E54F2B" w14:textId="77777777" w:rsidR="00ED21E1" w:rsidRPr="003D25D0" w:rsidRDefault="00ED21E1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47" w:type="dxa"/>
            <w:vAlign w:val="center"/>
          </w:tcPr>
          <w:p w14:paraId="3C1ACE82" w14:textId="77777777" w:rsidR="00ED21E1" w:rsidRPr="003D25D0" w:rsidRDefault="00ED21E1" w:rsidP="00671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D21E1" w:rsidRPr="003D25D0" w14:paraId="2362F293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4BB7F" w14:textId="77777777" w:rsidR="00ED21E1" w:rsidRPr="003D25D0" w:rsidRDefault="00ED21E1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3D25D0">
              <w:rPr>
                <w:rFonts w:eastAsia="Arial Unicode MS"/>
                <w:sz w:val="20"/>
                <w:szCs w:val="20"/>
                <w:lang w:eastAsia="ru-RU"/>
              </w:rPr>
              <w:t xml:space="preserve">Раздел </w:t>
            </w:r>
            <w:r w:rsidRPr="003D25D0">
              <w:rPr>
                <w:rFonts w:eastAsia="Arial Unicode MS"/>
                <w:sz w:val="20"/>
                <w:szCs w:val="20"/>
                <w:lang w:val="en-US" w:eastAsia="ru-RU"/>
              </w:rPr>
              <w:t>D</w:t>
            </w:r>
            <w:r w:rsidRPr="003D25D0">
              <w:rPr>
                <w:rFonts w:eastAsia="Arial Unicode MS"/>
                <w:sz w:val="20"/>
                <w:szCs w:val="20"/>
                <w:lang w:eastAsia="ru-RU"/>
              </w:rPr>
              <w:t>: Обеспечение электрической энергией, газом и паром; кондиционирование воздуха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E236" w14:textId="77777777" w:rsidR="00ED21E1" w:rsidRPr="003D25D0" w:rsidRDefault="00ED21E1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млн. рублей в ценах соответст-вующих лет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FAD3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16 774,6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35E3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17 110,1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1902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17 707,7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4FE0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18 115,2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F874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18 582,3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36D5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19 160,4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682A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19 635,2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E47B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20 305,9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18A0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20 747,8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9915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21 561,9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5DC5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21 707,9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2FAD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22 604,5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CE5F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22 599,6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FA23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23 556,5</w:t>
            </w:r>
          </w:p>
        </w:tc>
      </w:tr>
      <w:tr w:rsidR="00ED21E1" w:rsidRPr="003D25D0" w14:paraId="018B7735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0AD6C" w14:textId="77777777" w:rsidR="00ED21E1" w:rsidRPr="003D25D0" w:rsidRDefault="00ED21E1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 xml:space="preserve">Темп роста производства - </w:t>
            </w:r>
            <w:r w:rsidRPr="003D25D0">
              <w:rPr>
                <w:rFonts w:eastAsia="Arial Unicode MS"/>
                <w:sz w:val="20"/>
                <w:szCs w:val="20"/>
                <w:lang w:eastAsia="ru-RU"/>
              </w:rPr>
              <w:t xml:space="preserve">Раздел </w:t>
            </w:r>
            <w:r w:rsidRPr="003D25D0">
              <w:rPr>
                <w:rFonts w:eastAsia="Arial Unicode MS"/>
                <w:sz w:val="20"/>
                <w:szCs w:val="20"/>
                <w:lang w:val="en-US" w:eastAsia="ru-RU"/>
              </w:rPr>
              <w:t>D</w:t>
            </w:r>
            <w:r w:rsidRPr="003D25D0">
              <w:rPr>
                <w:rFonts w:eastAsia="Arial Unicode MS"/>
                <w:sz w:val="20"/>
                <w:szCs w:val="20"/>
                <w:lang w:eastAsia="ru-RU"/>
              </w:rPr>
              <w:t>: Обеспечение электрической энергией, газом и паром; кондиционирование воздуха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CEAC" w14:textId="77777777" w:rsidR="00ED21E1" w:rsidRPr="003D25D0" w:rsidRDefault="00ED21E1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в % к предыду-щему году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4612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F31C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7076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18EF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8042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5DE4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953F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6C2E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CF77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EF42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8774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104,6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23C3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D9A3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2E57" w14:textId="77777777" w:rsidR="00ED21E1" w:rsidRPr="003D25D0" w:rsidRDefault="00ED21E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104,2</w:t>
            </w:r>
          </w:p>
        </w:tc>
      </w:tr>
      <w:tr w:rsidR="00F54B58" w:rsidRPr="003D25D0" w14:paraId="2C7EF4B8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8D730" w14:textId="77777777" w:rsidR="00F54B58" w:rsidRPr="003D25D0" w:rsidRDefault="00F54B58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Arial Unicode MS"/>
                <w:sz w:val="20"/>
                <w:szCs w:val="20"/>
                <w:lang w:eastAsia="ru-RU"/>
              </w:rPr>
              <w:t xml:space="preserve">Раздел </w:t>
            </w:r>
            <w:r w:rsidRPr="003D25D0">
              <w:rPr>
                <w:rFonts w:eastAsia="Arial Unicode MS"/>
                <w:sz w:val="20"/>
                <w:szCs w:val="20"/>
                <w:lang w:val="en-US" w:eastAsia="ru-RU"/>
              </w:rPr>
              <w:t>E</w:t>
            </w:r>
            <w:r w:rsidRPr="003D25D0">
              <w:rPr>
                <w:rFonts w:eastAsia="Arial Unicode MS"/>
                <w:sz w:val="20"/>
                <w:szCs w:val="20"/>
                <w:lang w:eastAsia="ru-RU"/>
              </w:rPr>
              <w:t>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2959" w14:textId="77777777" w:rsidR="00F54B58" w:rsidRPr="003D25D0" w:rsidRDefault="00F54B58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млн. рублей в ценах соответст-вующих лет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29A0" w14:textId="77777777" w:rsidR="00F54B58" w:rsidRPr="003D25D0" w:rsidRDefault="00F54B58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8 544,5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C759" w14:textId="77777777" w:rsidR="00F54B58" w:rsidRPr="003D25D0" w:rsidRDefault="00F54B58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8 807,7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9493" w14:textId="77777777" w:rsidR="00F54B58" w:rsidRPr="003D25D0" w:rsidRDefault="00F54B58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8 922,4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8CD1" w14:textId="77777777" w:rsidR="00F54B58" w:rsidRPr="003D25D0" w:rsidRDefault="00F54B58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9 251,4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F75C" w14:textId="77777777" w:rsidR="00F54B58" w:rsidRPr="003D25D0" w:rsidRDefault="00F54B58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9 344,3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3833" w14:textId="77777777" w:rsidR="00F54B58" w:rsidRPr="003D25D0" w:rsidRDefault="00F54B58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9 726,7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C3B5" w14:textId="77777777" w:rsidR="00F54B58" w:rsidRPr="003D25D0" w:rsidRDefault="00F54B58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9 767,5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F185" w14:textId="77777777" w:rsidR="00F54B58" w:rsidRPr="003D25D0" w:rsidRDefault="00F54B58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10 226,4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802A" w14:textId="77777777" w:rsidR="00F54B58" w:rsidRPr="003D25D0" w:rsidRDefault="00F54B58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10 200,4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A70C" w14:textId="77777777" w:rsidR="00F54B58" w:rsidRPr="003D25D0" w:rsidRDefault="00F54B58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10 741,5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3E65" w14:textId="77777777" w:rsidR="00F54B58" w:rsidRPr="003D25D0" w:rsidRDefault="00F54B58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10 714,5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63A9" w14:textId="77777777" w:rsidR="00F54B58" w:rsidRPr="003D25D0" w:rsidRDefault="00F54B58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11 305,2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225D" w14:textId="77777777" w:rsidR="00F54B58" w:rsidRPr="003D25D0" w:rsidRDefault="00F54B58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11 276,8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06B4" w14:textId="77777777" w:rsidR="00F54B58" w:rsidRPr="003D25D0" w:rsidRDefault="00F54B58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11 933,8</w:t>
            </w:r>
          </w:p>
        </w:tc>
      </w:tr>
      <w:tr w:rsidR="00F54B58" w:rsidRPr="003D25D0" w14:paraId="29006CCB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EFBB5" w14:textId="77777777" w:rsidR="00F54B58" w:rsidRPr="003D25D0" w:rsidRDefault="00F54B58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 xml:space="preserve">Темп роста производства – </w:t>
            </w:r>
            <w:r w:rsidRPr="003D25D0">
              <w:rPr>
                <w:rFonts w:eastAsia="Arial Unicode MS"/>
                <w:sz w:val="20"/>
                <w:szCs w:val="20"/>
                <w:lang w:eastAsia="ru-RU"/>
              </w:rPr>
              <w:t xml:space="preserve">Раздел </w:t>
            </w:r>
            <w:r w:rsidRPr="003D25D0">
              <w:rPr>
                <w:rFonts w:eastAsia="Arial Unicode MS"/>
                <w:sz w:val="20"/>
                <w:szCs w:val="20"/>
                <w:lang w:val="en-US" w:eastAsia="ru-RU"/>
              </w:rPr>
              <w:t>E</w:t>
            </w:r>
            <w:r w:rsidRPr="003D25D0">
              <w:rPr>
                <w:rFonts w:eastAsia="Arial Unicode MS"/>
                <w:sz w:val="20"/>
                <w:szCs w:val="20"/>
                <w:lang w:eastAsia="ru-RU"/>
              </w:rPr>
              <w:t>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FF75" w14:textId="77777777" w:rsidR="00F54B58" w:rsidRPr="003D25D0" w:rsidRDefault="00F54B58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в % к предыду-щему году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07E5" w14:textId="77777777" w:rsidR="00F54B58" w:rsidRPr="003D25D0" w:rsidRDefault="00F54B58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104,6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8E3F" w14:textId="77777777" w:rsidR="00F54B58" w:rsidRPr="003D25D0" w:rsidRDefault="00F54B58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105,1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C73F" w14:textId="77777777" w:rsidR="00F54B58" w:rsidRPr="003D25D0" w:rsidRDefault="00F54B58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BD37" w14:textId="77777777" w:rsidR="00F54B58" w:rsidRPr="003D25D0" w:rsidRDefault="00F54B58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AE16" w14:textId="77777777" w:rsidR="00F54B58" w:rsidRPr="003D25D0" w:rsidRDefault="00F54B58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6A4B" w14:textId="77777777" w:rsidR="00F54B58" w:rsidRPr="003D25D0" w:rsidRDefault="00F54B58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105,1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9318" w14:textId="77777777" w:rsidR="00F54B58" w:rsidRPr="003D25D0" w:rsidRDefault="00F54B58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BD04" w14:textId="77777777" w:rsidR="00F54B58" w:rsidRPr="003D25D0" w:rsidRDefault="00F54B58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105,1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E5E5" w14:textId="77777777" w:rsidR="00F54B58" w:rsidRPr="003D25D0" w:rsidRDefault="00F54B58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58D0" w14:textId="77777777" w:rsidR="00F54B58" w:rsidRPr="003D25D0" w:rsidRDefault="00F54B58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E1A5" w14:textId="77777777" w:rsidR="00F54B58" w:rsidRPr="003D25D0" w:rsidRDefault="00F54B58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2A02" w14:textId="77777777" w:rsidR="00F54B58" w:rsidRPr="003D25D0" w:rsidRDefault="00F54B58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58C2" w14:textId="77777777" w:rsidR="00F54B58" w:rsidRPr="003D25D0" w:rsidRDefault="00F54B58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CFA2" w14:textId="77777777" w:rsidR="00F54B58" w:rsidRPr="003D25D0" w:rsidRDefault="00F54B58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105,6</w:t>
            </w:r>
          </w:p>
        </w:tc>
      </w:tr>
      <w:tr w:rsidR="00CB064C" w:rsidRPr="003D25D0" w14:paraId="031F352F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A73A7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3. Рынок товаров и услуг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8137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19FB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ADE4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D979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C208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AD43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9CA8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D782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8772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E57F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251C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7346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FE94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2572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4A4D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96946" w:rsidRPr="003D25D0" w14:paraId="247ACE46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EAF1" w14:textId="77777777" w:rsidR="00096946" w:rsidRPr="003D25D0" w:rsidRDefault="00096946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Оборот розничной торговли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1976" w14:textId="77777777" w:rsidR="00096946" w:rsidRPr="003D25D0" w:rsidRDefault="00096946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млн. рублей в ценах соответст-вующих лет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A2A7" w14:textId="77777777" w:rsidR="00096946" w:rsidRPr="003D25D0" w:rsidRDefault="00096946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93 438,0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B1E4" w14:textId="77777777" w:rsidR="00096946" w:rsidRPr="003D25D0" w:rsidRDefault="00096946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110 904,4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4DC5" w14:textId="77777777" w:rsidR="00096946" w:rsidRPr="003D25D0" w:rsidRDefault="00096946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98 047,1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6585" w14:textId="77777777" w:rsidR="00096946" w:rsidRPr="003D25D0" w:rsidRDefault="00096946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117 636,7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68F8" w14:textId="77777777" w:rsidR="00096946" w:rsidRPr="003D25D0" w:rsidRDefault="00096946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102 883,6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E123" w14:textId="77777777" w:rsidR="00096946" w:rsidRPr="003D25D0" w:rsidRDefault="00096946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124 304,9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DCE5" w14:textId="77777777" w:rsidR="00096946" w:rsidRPr="003D25D0" w:rsidRDefault="00096946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110 207,8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2DAA" w14:textId="77777777" w:rsidR="00096946" w:rsidRPr="003D25D0" w:rsidRDefault="00096946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132 899,3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7885" w14:textId="77777777" w:rsidR="00096946" w:rsidRPr="003D25D0" w:rsidRDefault="00096946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118 168,1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7523" w14:textId="77777777" w:rsidR="00096946" w:rsidRPr="003D25D0" w:rsidRDefault="00096946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142 225,9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A2FF" w14:textId="77777777" w:rsidR="00096946" w:rsidRPr="003D25D0" w:rsidRDefault="00096946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126 703,3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DDF7" w14:textId="77777777" w:rsidR="00096946" w:rsidRPr="003D25D0" w:rsidRDefault="00096946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152 207,0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1196" w14:textId="77777777" w:rsidR="00096946" w:rsidRPr="003D25D0" w:rsidRDefault="00096946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135 855,1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A4EC" w14:textId="77777777" w:rsidR="00096946" w:rsidRPr="003D25D0" w:rsidRDefault="00096946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163 046,6</w:t>
            </w:r>
          </w:p>
        </w:tc>
      </w:tr>
      <w:tr w:rsidR="00096946" w:rsidRPr="003D25D0" w14:paraId="51A174DB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8136C" w14:textId="77777777" w:rsidR="00096946" w:rsidRPr="003D25D0" w:rsidRDefault="00096946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 xml:space="preserve">Индекс физического объема оборота розничной торговли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CE5B" w14:textId="77777777" w:rsidR="00096946" w:rsidRPr="003D25D0" w:rsidRDefault="00096946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в % к предыду-щему году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54C6" w14:textId="77777777" w:rsidR="00096946" w:rsidRPr="003D25D0" w:rsidRDefault="00096946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EFFE" w14:textId="77777777" w:rsidR="00096946" w:rsidRPr="003D25D0" w:rsidRDefault="00096946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C8BA" w14:textId="77777777" w:rsidR="00096946" w:rsidRPr="003D25D0" w:rsidRDefault="00096946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5F2A" w14:textId="77777777" w:rsidR="00096946" w:rsidRPr="003D25D0" w:rsidRDefault="00096946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8EB3" w14:textId="77777777" w:rsidR="00096946" w:rsidRPr="003D25D0" w:rsidRDefault="00096946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2498" w14:textId="77777777" w:rsidR="00096946" w:rsidRPr="003D25D0" w:rsidRDefault="00096946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C492" w14:textId="77777777" w:rsidR="00096946" w:rsidRPr="003D25D0" w:rsidRDefault="00096946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D780" w14:textId="77777777" w:rsidR="00096946" w:rsidRPr="003D25D0" w:rsidRDefault="00096946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27C2" w14:textId="77777777" w:rsidR="00096946" w:rsidRPr="003D25D0" w:rsidRDefault="00096946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2AA6" w14:textId="77777777" w:rsidR="00096946" w:rsidRPr="003D25D0" w:rsidRDefault="00096946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EEBB" w14:textId="77777777" w:rsidR="00096946" w:rsidRPr="003D25D0" w:rsidRDefault="00096946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6044" w14:textId="77777777" w:rsidR="00096946" w:rsidRPr="003D25D0" w:rsidRDefault="00096946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CC7F" w14:textId="77777777" w:rsidR="00096946" w:rsidRPr="003D25D0" w:rsidRDefault="00096946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FC08" w14:textId="77777777" w:rsidR="00096946" w:rsidRPr="003D25D0" w:rsidRDefault="00096946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103,2</w:t>
            </w:r>
          </w:p>
        </w:tc>
      </w:tr>
      <w:tr w:rsidR="005054F5" w:rsidRPr="003D25D0" w14:paraId="2084FF35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CC702" w14:textId="77777777" w:rsidR="005054F5" w:rsidRPr="003D25D0" w:rsidRDefault="005054F5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5C37" w14:textId="77777777" w:rsidR="005054F5" w:rsidRPr="003D25D0" w:rsidRDefault="005054F5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млн. рублей в ценах соответст-вующих лет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5E34" w14:textId="77777777" w:rsidR="005054F5" w:rsidRPr="003D25D0" w:rsidRDefault="005054F5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40 810,2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E1E2" w14:textId="77777777" w:rsidR="005054F5" w:rsidRPr="003D25D0" w:rsidRDefault="005054F5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42 329,4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71A4" w14:textId="77777777" w:rsidR="005054F5" w:rsidRPr="003D25D0" w:rsidRDefault="005054F5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43 716,3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98EA" w14:textId="77777777" w:rsidR="005054F5" w:rsidRPr="003D25D0" w:rsidRDefault="005054F5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45 474,6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180E" w14:textId="77777777" w:rsidR="005054F5" w:rsidRPr="003D25D0" w:rsidRDefault="005054F5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46 829,3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C320" w14:textId="77777777" w:rsidR="005054F5" w:rsidRPr="003D25D0" w:rsidRDefault="005054F5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48 947,8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8E25" w14:textId="77777777" w:rsidR="005054F5" w:rsidRPr="003D25D0" w:rsidRDefault="005054F5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50 212,6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1462" w14:textId="77777777" w:rsidR="005054F5" w:rsidRPr="003D25D0" w:rsidRDefault="005054F5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52 686,2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BF81" w14:textId="77777777" w:rsidR="005054F5" w:rsidRPr="003D25D0" w:rsidRDefault="005054F5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53 840,3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91C7" w14:textId="77777777" w:rsidR="005054F5" w:rsidRPr="003D25D0" w:rsidRDefault="005054F5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56 764,5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57EE" w14:textId="77777777" w:rsidR="005054F5" w:rsidRPr="003D25D0" w:rsidRDefault="005054F5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57 674,6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4117" w14:textId="77777777" w:rsidR="005054F5" w:rsidRPr="003D25D0" w:rsidRDefault="005054F5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61 158,6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0478" w14:textId="77777777" w:rsidR="005054F5" w:rsidRPr="003D25D0" w:rsidRDefault="005054F5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61 782,0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45D7" w14:textId="77777777" w:rsidR="005054F5" w:rsidRPr="003D25D0" w:rsidRDefault="005054F5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65 892,7</w:t>
            </w:r>
          </w:p>
        </w:tc>
      </w:tr>
      <w:tr w:rsidR="005054F5" w:rsidRPr="003D25D0" w14:paraId="7FA511A0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F4D47" w14:textId="77777777" w:rsidR="005054F5" w:rsidRPr="003D25D0" w:rsidRDefault="005054F5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 xml:space="preserve">Индекс физического объема платных услуг населению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5908" w14:textId="77777777" w:rsidR="005054F5" w:rsidRPr="003D25D0" w:rsidRDefault="005054F5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в % к предыду-щему году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899B" w14:textId="77777777" w:rsidR="005054F5" w:rsidRPr="003D25D0" w:rsidRDefault="005054F5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E954" w14:textId="77777777" w:rsidR="005054F5" w:rsidRPr="003D25D0" w:rsidRDefault="005054F5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3C9F" w14:textId="77777777" w:rsidR="005054F5" w:rsidRPr="003D25D0" w:rsidRDefault="005054F5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520B" w14:textId="77777777" w:rsidR="005054F5" w:rsidRPr="003D25D0" w:rsidRDefault="005054F5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1EE6" w14:textId="77777777" w:rsidR="005054F5" w:rsidRPr="003D25D0" w:rsidRDefault="005054F5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5285" w14:textId="77777777" w:rsidR="005054F5" w:rsidRPr="003D25D0" w:rsidRDefault="005054F5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80A0" w14:textId="77777777" w:rsidR="005054F5" w:rsidRPr="003D25D0" w:rsidRDefault="005054F5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3878" w14:textId="77777777" w:rsidR="005054F5" w:rsidRPr="003D25D0" w:rsidRDefault="005054F5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0BDD" w14:textId="77777777" w:rsidR="005054F5" w:rsidRPr="003D25D0" w:rsidRDefault="005054F5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06EF" w14:textId="77777777" w:rsidR="005054F5" w:rsidRPr="003D25D0" w:rsidRDefault="005054F5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DD28" w14:textId="77777777" w:rsidR="005054F5" w:rsidRPr="003D25D0" w:rsidRDefault="005054F5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3BAC" w14:textId="77777777" w:rsidR="005054F5" w:rsidRPr="003D25D0" w:rsidRDefault="005054F5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FDCB" w14:textId="77777777" w:rsidR="005054F5" w:rsidRPr="003D25D0" w:rsidRDefault="005054F5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1316" w14:textId="77777777" w:rsidR="005054F5" w:rsidRPr="003D25D0" w:rsidRDefault="005054F5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103,2</w:t>
            </w:r>
          </w:p>
        </w:tc>
      </w:tr>
      <w:tr w:rsidR="00054159" w:rsidRPr="003D25D0" w14:paraId="3019B6A0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210C5" w14:textId="77777777" w:rsidR="00054159" w:rsidRPr="003D25D0" w:rsidRDefault="00054159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Обеспеченность населения торговыми площадями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5A44" w14:textId="77777777" w:rsidR="00054159" w:rsidRPr="003D25D0" w:rsidRDefault="00054159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кв.м на тыс. человек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B08E" w14:textId="77777777" w:rsidR="00054159" w:rsidRPr="003D25D0" w:rsidRDefault="00054159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1 254,3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06DC" w14:textId="77777777" w:rsidR="00054159" w:rsidRPr="003D25D0" w:rsidRDefault="00054159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1 264,0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0682" w14:textId="77777777" w:rsidR="00054159" w:rsidRPr="003D25D0" w:rsidRDefault="00054159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1 275,3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61DF" w14:textId="77777777" w:rsidR="00054159" w:rsidRPr="003D25D0" w:rsidRDefault="00054159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1 285,2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8E24" w14:textId="77777777" w:rsidR="00054159" w:rsidRPr="003D25D0" w:rsidRDefault="00054159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1 296,7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C4BC" w14:textId="77777777" w:rsidR="00054159" w:rsidRPr="003D25D0" w:rsidRDefault="00054159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1 306,7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28FB" w14:textId="77777777" w:rsidR="00054159" w:rsidRPr="003D25D0" w:rsidRDefault="00054159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1 318,4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E000" w14:textId="77777777" w:rsidR="00054159" w:rsidRPr="003D25D0" w:rsidRDefault="00054159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1 328,6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5064" w14:textId="77777777" w:rsidR="00054159" w:rsidRPr="003D25D0" w:rsidRDefault="00054159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1 340,5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F7DA" w14:textId="77777777" w:rsidR="00054159" w:rsidRPr="003D25D0" w:rsidRDefault="00054159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1 350,8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32C5" w14:textId="77777777" w:rsidR="00054159" w:rsidRPr="003D25D0" w:rsidRDefault="00054159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1 362,9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A1D6" w14:textId="77777777" w:rsidR="00054159" w:rsidRPr="003D25D0" w:rsidRDefault="00054159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1 373,4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425E" w14:textId="77777777" w:rsidR="00054159" w:rsidRPr="003D25D0" w:rsidRDefault="00054159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1 385,8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EFC3" w14:textId="77777777" w:rsidR="00054159" w:rsidRPr="003D25D0" w:rsidRDefault="00054159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1 396,5</w:t>
            </w:r>
          </w:p>
        </w:tc>
      </w:tr>
      <w:tr w:rsidR="00CB064C" w:rsidRPr="003D25D0" w14:paraId="7A694AE6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FE719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4. Малое и среднее предпринимательство</w:t>
            </w:r>
            <w:r w:rsidRPr="003D25D0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9527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E8A9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8005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3DD9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7563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42B6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21C1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9039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D3DE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BA8D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70F7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80FB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0171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00E0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6D63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51112" w:rsidRPr="003D25D0" w14:paraId="5BEEA605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B54E3" w14:textId="77777777" w:rsidR="00C51112" w:rsidRPr="003D25D0" w:rsidRDefault="00C51112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Количество малых предприятий – всего по состоянию на конец года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61B5" w14:textId="77777777" w:rsidR="00C51112" w:rsidRPr="003D25D0" w:rsidRDefault="00C51112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1D0C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330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02FD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355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9581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340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42E4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365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F42E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340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49E7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365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D772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340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F08D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365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3DA5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345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B67C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375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A131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345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AF17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375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DA7A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345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3AFC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375</w:t>
            </w:r>
          </w:p>
        </w:tc>
      </w:tr>
      <w:tr w:rsidR="00C51112" w:rsidRPr="003D25D0" w14:paraId="7760846E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3EACD" w14:textId="77777777" w:rsidR="00C51112" w:rsidRPr="003D25D0" w:rsidRDefault="00C51112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 по малым предприятиям - всего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A446" w14:textId="77777777" w:rsidR="00C51112" w:rsidRPr="003D25D0" w:rsidRDefault="00C51112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D730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24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300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2A65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24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350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5C5A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24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400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C59A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24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600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AE23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24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400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6509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24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600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C888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24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400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076F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24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600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1B19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24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410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4587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24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700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35C5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24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410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855B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24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700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D624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24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410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F400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24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700</w:t>
            </w:r>
          </w:p>
        </w:tc>
      </w:tr>
      <w:tr w:rsidR="00C51112" w:rsidRPr="003D25D0" w14:paraId="3E5E6743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56765" w14:textId="77777777" w:rsidR="00C51112" w:rsidRPr="003D25D0" w:rsidRDefault="00C51112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Численность индивидуальных предпринимателей - по состоянию на конец года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7C36" w14:textId="77777777" w:rsidR="00C51112" w:rsidRPr="003D25D0" w:rsidRDefault="00C51112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FA61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7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837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687A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7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862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F94B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7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850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9E71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7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879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39FB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7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850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1F5D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7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879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E9B5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7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850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A410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7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879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D573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7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855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7C3C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7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890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F35F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7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855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5ABB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7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890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7BE4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7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855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D05E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7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890</w:t>
            </w:r>
          </w:p>
        </w:tc>
      </w:tr>
      <w:tr w:rsidR="00C51112" w:rsidRPr="003D25D0" w14:paraId="69F86194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C4942" w14:textId="77777777" w:rsidR="00C51112" w:rsidRPr="003D25D0" w:rsidRDefault="00C51112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Среднесписочная численность работников индивидуальных предпринимателей</w:t>
            </w:r>
            <w:r w:rsidRPr="003D25D0">
              <w:rPr>
                <w:rStyle w:val="af9"/>
                <w:rFonts w:eastAsia="Times New Roman"/>
                <w:sz w:val="20"/>
                <w:szCs w:val="20"/>
                <w:lang w:eastAsia="ru-RU"/>
              </w:rPr>
              <w:footnoteReference w:id="8"/>
            </w:r>
            <w:r w:rsidRPr="003D25D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5399" w14:textId="77777777" w:rsidR="00C51112" w:rsidRPr="003D25D0" w:rsidRDefault="00C51112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00A0" w14:textId="77777777" w:rsidR="00C51112" w:rsidRPr="003D25D0" w:rsidRDefault="00C51112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F77B" w14:textId="77777777" w:rsidR="00C51112" w:rsidRPr="003D25D0" w:rsidRDefault="00C51112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FF2D" w14:textId="77777777" w:rsidR="00C51112" w:rsidRPr="003D25D0" w:rsidRDefault="00C51112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44D9" w14:textId="77777777" w:rsidR="00C51112" w:rsidRPr="003D25D0" w:rsidRDefault="00C51112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416D" w14:textId="77777777" w:rsidR="00C51112" w:rsidRPr="003D25D0" w:rsidRDefault="00C51112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D189" w14:textId="77777777" w:rsidR="00C51112" w:rsidRPr="003D25D0" w:rsidRDefault="00C51112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2D90" w14:textId="77777777" w:rsidR="00C51112" w:rsidRPr="003D25D0" w:rsidRDefault="00C51112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E161" w14:textId="77777777" w:rsidR="00C51112" w:rsidRPr="003D25D0" w:rsidRDefault="00C51112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0794" w14:textId="77777777" w:rsidR="00C51112" w:rsidRPr="003D25D0" w:rsidRDefault="00C51112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7B3A" w14:textId="77777777" w:rsidR="00C51112" w:rsidRPr="003D25D0" w:rsidRDefault="00C51112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3E54" w14:textId="77777777" w:rsidR="00C51112" w:rsidRPr="003D25D0" w:rsidRDefault="00C51112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09AF" w14:textId="77777777" w:rsidR="00C51112" w:rsidRPr="003D25D0" w:rsidRDefault="00C51112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7171" w14:textId="77777777" w:rsidR="00C51112" w:rsidRPr="003D25D0" w:rsidRDefault="00C51112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C0FC" w14:textId="77777777" w:rsidR="00C51112" w:rsidRPr="003D25D0" w:rsidRDefault="00C51112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C51112" w:rsidRPr="003D25D0" w14:paraId="4B24ACCE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46964" w14:textId="77777777" w:rsidR="00C51112" w:rsidRPr="003D25D0" w:rsidRDefault="00C51112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Количество средних предприятий – всего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207C" w14:textId="77777777" w:rsidR="00C51112" w:rsidRPr="003D25D0" w:rsidRDefault="00C51112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F1F7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5E0F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2A4F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EFC5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0E97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8F46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30CB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B6B6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2B3A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1201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AA93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9DB2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9CC5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E2A6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32</w:t>
            </w:r>
          </w:p>
        </w:tc>
      </w:tr>
      <w:tr w:rsidR="00C51112" w:rsidRPr="003D25D0" w14:paraId="29DE731D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64503" w14:textId="77777777" w:rsidR="00C51112" w:rsidRPr="003D25D0" w:rsidRDefault="00C51112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 по средним предприятиям - всего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5D54" w14:textId="77777777" w:rsidR="00C51112" w:rsidRPr="003D25D0" w:rsidRDefault="00C51112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462A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3 503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B39F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3 616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7FA1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3 503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050E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3 616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A697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3 503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CF67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3 616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6ACC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3 503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FFC9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3 616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762B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3 503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39A5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3 616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499B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3 503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90E8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3 616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E6B3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3 503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59BC" w14:textId="77777777" w:rsidR="00C51112" w:rsidRPr="003D25D0" w:rsidRDefault="00C51112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3 616</w:t>
            </w:r>
          </w:p>
        </w:tc>
      </w:tr>
      <w:tr w:rsidR="00CB064C" w:rsidRPr="003D25D0" w14:paraId="1022CC32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2F600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5. Инвестиции и строительство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4F5D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9C2B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015A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AA78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9018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9BAB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DCBE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34E7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2728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0DF0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72F4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A80B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B10C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E75C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91A3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55593" w:rsidRPr="003D25D0" w14:paraId="787B7A01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05390" w14:textId="77777777" w:rsidR="00A55593" w:rsidRPr="003D25D0" w:rsidRDefault="00A5559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Объем инвестиций в основной капитал (за исключением бюджетных средств)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8B0A" w14:textId="77777777" w:rsidR="00A55593" w:rsidRPr="003D25D0" w:rsidRDefault="00A5559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млн. рублей в ценах соответст-вующих лет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BC4C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62 630,0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9C42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65 748,4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5D86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63 081,8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DDCF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66 202,6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18E7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63 545,4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336E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66 664,9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D0CF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64 016,6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8AD6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67 138,3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147A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64 500,6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52E8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67 622,7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45CE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64 993,4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BA2B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68 116,9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BE4A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65 499,3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FF56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68 621,4</w:t>
            </w:r>
          </w:p>
        </w:tc>
      </w:tr>
      <w:tr w:rsidR="00A55593" w:rsidRPr="003D25D0" w14:paraId="6FEB4240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46AA1" w14:textId="77777777" w:rsidR="00A55593" w:rsidRPr="003D25D0" w:rsidRDefault="00A5559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Объем инвестиций (в основной капитал) за счет всех источников финансирования - всего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7C7B" w14:textId="77777777" w:rsidR="00A55593" w:rsidRPr="003D25D0" w:rsidRDefault="00A5559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млн. рублей в ценах соответст-вующих лет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33EE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98 318,0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029D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101 583,7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E9A6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99 470,1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4A03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102 738,8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4495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100 646,0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ECC1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103 917,8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A637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101 846,2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80CC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105 121,2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CC7B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103 071,2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5144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106 349,6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7B96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104 321,6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1A30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107 603,5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5E1A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105 597,8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1444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108 883,3</w:t>
            </w:r>
          </w:p>
        </w:tc>
      </w:tr>
      <w:tr w:rsidR="00A55593" w:rsidRPr="003D25D0" w14:paraId="606899D6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99161" w14:textId="77777777" w:rsidR="00A55593" w:rsidRPr="003D25D0" w:rsidRDefault="00A5559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Объем инвестиций (в основной капитал) за счет </w:t>
            </w: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субъектов малого и среднего предпринимательства - всего</w:t>
            </w:r>
            <w:r w:rsidRPr="003D25D0">
              <w:rPr>
                <w:rFonts w:eastAsia="Times New Roman"/>
                <w:bCs/>
                <w:sz w:val="20"/>
                <w:szCs w:val="20"/>
                <w:vertAlign w:val="superscript"/>
                <w:lang w:eastAsia="ru-RU"/>
              </w:rPr>
              <w:footnoteReference w:id="9"/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0118" w14:textId="77777777" w:rsidR="00A55593" w:rsidRPr="003D25D0" w:rsidRDefault="00A5559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 xml:space="preserve">млн. рублей в </w:t>
            </w: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ценах соответст-вующих лет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BACD" w14:textId="77777777" w:rsidR="00A55593" w:rsidRPr="003D25D0" w:rsidRDefault="00A55593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3671" w14:textId="77777777" w:rsidR="00A55593" w:rsidRPr="003D25D0" w:rsidRDefault="00A55593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8384" w14:textId="77777777" w:rsidR="00A55593" w:rsidRPr="003D25D0" w:rsidRDefault="00A55593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191A" w14:textId="77777777" w:rsidR="00A55593" w:rsidRPr="003D25D0" w:rsidRDefault="00A55593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AC20" w14:textId="77777777" w:rsidR="00A55593" w:rsidRPr="003D25D0" w:rsidRDefault="00A55593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0B82" w14:textId="77777777" w:rsidR="00A55593" w:rsidRPr="003D25D0" w:rsidRDefault="00A55593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69CB" w14:textId="77777777" w:rsidR="00A55593" w:rsidRPr="003D25D0" w:rsidRDefault="00A55593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7C57" w14:textId="77777777" w:rsidR="00A55593" w:rsidRPr="003D25D0" w:rsidRDefault="00A55593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0F84" w14:textId="77777777" w:rsidR="00A55593" w:rsidRPr="003D25D0" w:rsidRDefault="00A55593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02CE" w14:textId="77777777" w:rsidR="00A55593" w:rsidRPr="003D25D0" w:rsidRDefault="00A55593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A074" w14:textId="77777777" w:rsidR="00A55593" w:rsidRPr="003D25D0" w:rsidRDefault="00A55593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79A7" w14:textId="77777777" w:rsidR="00A55593" w:rsidRPr="003D25D0" w:rsidRDefault="00A55593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CAB7" w14:textId="77777777" w:rsidR="00A55593" w:rsidRPr="003D25D0" w:rsidRDefault="00A55593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C085" w14:textId="77777777" w:rsidR="00A55593" w:rsidRPr="003D25D0" w:rsidRDefault="00A55593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55593" w:rsidRPr="003D25D0" w14:paraId="07E1D8AB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299C2" w14:textId="77777777" w:rsidR="00A55593" w:rsidRPr="003D25D0" w:rsidRDefault="00A5559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 xml:space="preserve">Индекс физического объема </w:t>
            </w: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за счет всех источников финансирования - всего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7A59" w14:textId="77777777" w:rsidR="00A55593" w:rsidRPr="003D25D0" w:rsidRDefault="00A5559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в % к предыду-щему году в сопоста-вимых ценах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7E1F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97,08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6AA3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97,24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E753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97,19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3B82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97,25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DAB2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97,20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AACB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97,26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F633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97,21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F52B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97,27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4904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97,31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E27E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97,28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AC8E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97,32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8094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97,29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8210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97,33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608E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97,30</w:t>
            </w:r>
          </w:p>
        </w:tc>
      </w:tr>
      <w:tr w:rsidR="00A55593" w:rsidRPr="003D25D0" w14:paraId="7D52321D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1CA9F" w14:textId="77777777" w:rsidR="00A55593" w:rsidRPr="003D25D0" w:rsidRDefault="00A5559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Индекс-дефлятор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1FF0" w14:textId="77777777" w:rsidR="00A55593" w:rsidRPr="003D25D0" w:rsidRDefault="00A5559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FC80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104,2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8AD4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8FB3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B812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4F8C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104,1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92DD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FC6D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104,1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E120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684E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76D0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FAC7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8FD1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1181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4DC4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104</w:t>
            </w:r>
          </w:p>
        </w:tc>
      </w:tr>
      <w:tr w:rsidR="00CB064C" w:rsidRPr="003D25D0" w14:paraId="56F5163F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9818A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Инвестиции в основной капитал по источникам финансирования: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6079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FDE3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D7F0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F04C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72D7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9D23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2B71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8530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54EE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2E23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E255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CD1D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C3A8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A9A4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FFD3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55593" w:rsidRPr="003D25D0" w14:paraId="16258A4F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34B80" w14:textId="77777777" w:rsidR="00A55593" w:rsidRPr="003D25D0" w:rsidRDefault="00A5559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собственные средства предприятий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3475" w14:textId="77777777" w:rsidR="00A55593" w:rsidRPr="003D25D0" w:rsidRDefault="00A5559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млн. рублей в ценах соответст-вующих лет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46DE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38 777,2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8EBC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41 745,2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A534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38 738,4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8CBD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41 703,4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0821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38 699,7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88D2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41 661,7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A7EC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38 661,0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D516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41 620,1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8A5A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38 622,3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84FA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41 578,5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1BF9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38 583,7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FF4A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41 536,9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9FF0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38 545,1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7CCD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41 495,3</w:t>
            </w:r>
          </w:p>
        </w:tc>
      </w:tr>
      <w:tr w:rsidR="00A55593" w:rsidRPr="003D25D0" w14:paraId="097B3B77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7B744" w14:textId="77777777" w:rsidR="00A55593" w:rsidRPr="003D25D0" w:rsidRDefault="00A5559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привлеченные средства:</w:t>
            </w:r>
          </w:p>
          <w:p w14:paraId="297E78E2" w14:textId="77777777" w:rsidR="00A55593" w:rsidRPr="003D25D0" w:rsidRDefault="00A5559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2D05" w14:textId="77777777" w:rsidR="00A55593" w:rsidRPr="003D25D0" w:rsidRDefault="00A5559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млн. рублей в ценах соответст-вующих лет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1E7D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59 540,87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7D0C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59 838,57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14D2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60 731,69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7F7F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61 035,34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28B7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61 946,32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DECE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62 256,04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5502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63 185,25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1534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63 501,16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3FE3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64 448,95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B2B1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64 771,19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183B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65 737,93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4070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66 066,61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DA96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67 052,69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746D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67 387,94</w:t>
            </w:r>
          </w:p>
        </w:tc>
      </w:tr>
      <w:tr w:rsidR="00A55593" w:rsidRPr="003D25D0" w14:paraId="02CA974F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4EABE" w14:textId="77777777" w:rsidR="00A55593" w:rsidRPr="003D25D0" w:rsidRDefault="00A5559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62CC" w14:textId="77777777" w:rsidR="00A55593" w:rsidRPr="003D25D0" w:rsidRDefault="00A5559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 xml:space="preserve">млн. рублей в ценах соответст-вующих </w:t>
            </w:r>
            <w:r w:rsidRPr="003D25D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лет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1BE7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lastRenderedPageBreak/>
              <w:t>35 688,03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470E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35 835,38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D1A1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36 388,32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FCC3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36 536,14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6E34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37 100,58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7E8F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37 252,92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FA3B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37 829,61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91CE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37 982,90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8D03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38 570,67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8BA0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38 726,97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434E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39 328,25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DA6F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39 486,61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98A8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40 098,45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580D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40 261,91</w:t>
            </w:r>
          </w:p>
        </w:tc>
      </w:tr>
      <w:tr w:rsidR="00A55593" w:rsidRPr="003D25D0" w14:paraId="0268244C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B6819" w14:textId="77777777" w:rsidR="00A55593" w:rsidRPr="003D25D0" w:rsidRDefault="00A5559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5BFB" w14:textId="77777777" w:rsidR="00A55593" w:rsidRPr="003D25D0" w:rsidRDefault="00A5559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в % к предыду-щему году в сопоста-вимых ценах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6EF2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97,8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0DAF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CF42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0B44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05F2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F160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CF42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F996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A477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532E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DF8E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2E3D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CA54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CF23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98,0</w:t>
            </w:r>
          </w:p>
        </w:tc>
      </w:tr>
      <w:tr w:rsidR="00A55593" w:rsidRPr="003D25D0" w14:paraId="61A2B145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51C06" w14:textId="77777777" w:rsidR="00A55593" w:rsidRPr="003D25D0" w:rsidRDefault="00A5559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F6AA" w14:textId="77777777" w:rsidR="00A55593" w:rsidRPr="003D25D0" w:rsidRDefault="00A5559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9221" w14:textId="77777777" w:rsidR="00A55593" w:rsidRPr="003D25D0" w:rsidRDefault="00A55593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C293" w14:textId="77777777" w:rsidR="00A55593" w:rsidRPr="003D25D0" w:rsidRDefault="00A55593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38ED" w14:textId="77777777" w:rsidR="00A55593" w:rsidRPr="003D25D0" w:rsidRDefault="00A55593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A66E" w14:textId="77777777" w:rsidR="00A55593" w:rsidRPr="003D25D0" w:rsidRDefault="00A55593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84A2" w14:textId="77777777" w:rsidR="00A55593" w:rsidRPr="003D25D0" w:rsidRDefault="00A55593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F6F1" w14:textId="77777777" w:rsidR="00A55593" w:rsidRPr="003D25D0" w:rsidRDefault="00A55593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6F52" w14:textId="77777777" w:rsidR="00A55593" w:rsidRPr="003D25D0" w:rsidRDefault="00A55593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4240" w14:textId="77777777" w:rsidR="00A55593" w:rsidRPr="003D25D0" w:rsidRDefault="00A55593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8A8F" w14:textId="77777777" w:rsidR="00A55593" w:rsidRPr="003D25D0" w:rsidRDefault="00A55593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6CC9" w14:textId="77777777" w:rsidR="00A55593" w:rsidRPr="003D25D0" w:rsidRDefault="00A55593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36E2" w14:textId="77777777" w:rsidR="00A55593" w:rsidRPr="003D25D0" w:rsidRDefault="00A55593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4A1A" w14:textId="77777777" w:rsidR="00A55593" w:rsidRPr="003D25D0" w:rsidRDefault="00A55593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A4A8" w14:textId="77777777" w:rsidR="00A55593" w:rsidRPr="003D25D0" w:rsidRDefault="00A55593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9960" w14:textId="77777777" w:rsidR="00A55593" w:rsidRPr="003D25D0" w:rsidRDefault="00A55593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55593" w:rsidRPr="003D25D0" w14:paraId="782B93C1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78327" w14:textId="77777777" w:rsidR="00A55593" w:rsidRPr="003D25D0" w:rsidRDefault="00A5559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444A" w14:textId="77777777" w:rsidR="00A55593" w:rsidRPr="003D25D0" w:rsidRDefault="00A5559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млн. рублей в ценах соответст-вующих лет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8B8C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34 441,29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4A56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34 544,62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7BDD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35 130,12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B716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35 235,51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8CC1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35 832,72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7FB5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35 940,22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3A6A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36 549,37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D16B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36 659,02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D8B4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37 280,36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3B44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37 392,20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A3A7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38 025,97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128F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38 140,05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F070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38 786,49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AF2A" w14:textId="77777777" w:rsidR="00A55593" w:rsidRPr="003D25D0" w:rsidRDefault="00A5559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38 902,85</w:t>
            </w:r>
          </w:p>
        </w:tc>
      </w:tr>
      <w:tr w:rsidR="00535320" w:rsidRPr="003D25D0" w14:paraId="34B63B8B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0477B" w14:textId="77777777" w:rsidR="00535320" w:rsidRPr="003D25D0" w:rsidRDefault="00535320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средства бюджета субъекта Федерации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0788" w14:textId="77777777" w:rsidR="00535320" w:rsidRPr="003D25D0" w:rsidRDefault="00535320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млн. рублей в ценах соответст-вующих лет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E20C" w14:textId="77777777" w:rsidR="00535320" w:rsidRPr="003D25D0" w:rsidRDefault="00535320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016,34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A094" w14:textId="77777777" w:rsidR="00535320" w:rsidRPr="003D25D0" w:rsidRDefault="00535320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046,86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2CC6" w14:textId="77777777" w:rsidR="00535320" w:rsidRPr="003D25D0" w:rsidRDefault="00535320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026,50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A50F" w14:textId="77777777" w:rsidR="00535320" w:rsidRPr="003D25D0" w:rsidRDefault="00535320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057,33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1779" w14:textId="77777777" w:rsidR="00535320" w:rsidRPr="003D25D0" w:rsidRDefault="00535320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036,77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73CC" w14:textId="77777777" w:rsidR="00535320" w:rsidRPr="003D25D0" w:rsidRDefault="00535320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067,90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0FBB" w14:textId="77777777" w:rsidR="00535320" w:rsidRPr="003D25D0" w:rsidRDefault="00535320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047,13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62BC" w14:textId="77777777" w:rsidR="00535320" w:rsidRPr="003D25D0" w:rsidRDefault="00535320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078,58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8C0E" w14:textId="77777777" w:rsidR="00535320" w:rsidRPr="003D25D0" w:rsidRDefault="00535320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057,60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D30D" w14:textId="77777777" w:rsidR="00535320" w:rsidRPr="003D25D0" w:rsidRDefault="00535320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89,37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44A8" w14:textId="77777777" w:rsidR="00535320" w:rsidRPr="003D25D0" w:rsidRDefault="00535320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068,18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BDF1" w14:textId="77777777" w:rsidR="00535320" w:rsidRPr="003D25D0" w:rsidRDefault="00535320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100,26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B4D8" w14:textId="77777777" w:rsidR="00535320" w:rsidRPr="003D25D0" w:rsidRDefault="00535320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078,86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AAB2" w14:textId="77777777" w:rsidR="00535320" w:rsidRPr="003D25D0" w:rsidRDefault="00535320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111,26</w:t>
            </w:r>
          </w:p>
        </w:tc>
      </w:tr>
      <w:tr w:rsidR="00535320" w:rsidRPr="003D25D0" w14:paraId="42CA98F3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704E8" w14:textId="77777777" w:rsidR="00535320" w:rsidRPr="003D25D0" w:rsidRDefault="00535320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2813" w14:textId="77777777" w:rsidR="00535320" w:rsidRPr="003D25D0" w:rsidRDefault="00535320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млн. рублей в ценах соответст-вующих лет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3B0A" w14:textId="77777777" w:rsidR="00535320" w:rsidRPr="003D25D0" w:rsidRDefault="00535320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230,4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DC2D" w14:textId="77777777" w:rsidR="00535320" w:rsidRPr="003D25D0" w:rsidRDefault="00535320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243,9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999E" w14:textId="77777777" w:rsidR="00535320" w:rsidRPr="003D25D0" w:rsidRDefault="00535320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231,7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1233" w14:textId="77777777" w:rsidR="00535320" w:rsidRPr="003D25D0" w:rsidRDefault="00535320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243,3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F32A" w14:textId="77777777" w:rsidR="00535320" w:rsidRPr="003D25D0" w:rsidRDefault="00535320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231,1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546C" w14:textId="77777777" w:rsidR="00535320" w:rsidRPr="003D25D0" w:rsidRDefault="00535320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244,8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759F" w14:textId="77777777" w:rsidR="00535320" w:rsidRPr="003D25D0" w:rsidRDefault="00535320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233,1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2C0D" w14:textId="77777777" w:rsidR="00535320" w:rsidRPr="003D25D0" w:rsidRDefault="00535320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245,3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E004" w14:textId="77777777" w:rsidR="00535320" w:rsidRPr="003D25D0" w:rsidRDefault="00535320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232,7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C581" w14:textId="77777777" w:rsidR="00535320" w:rsidRPr="003D25D0" w:rsidRDefault="00535320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245,4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CDB6" w14:textId="77777777" w:rsidR="00535320" w:rsidRPr="003D25D0" w:rsidRDefault="00535320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234,1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B608" w14:textId="77777777" w:rsidR="00535320" w:rsidRPr="003D25D0" w:rsidRDefault="00535320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246,3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0E92" w14:textId="77777777" w:rsidR="00535320" w:rsidRPr="003D25D0" w:rsidRDefault="00535320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233,1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E3B0" w14:textId="77777777" w:rsidR="00535320" w:rsidRPr="003D25D0" w:rsidRDefault="00535320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247,8</w:t>
            </w:r>
          </w:p>
        </w:tc>
      </w:tr>
      <w:tr w:rsidR="003C1E71" w:rsidRPr="003D25D0" w14:paraId="0BA291EF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A7D16" w14:textId="77777777" w:rsidR="003C1E71" w:rsidRPr="003D25D0" w:rsidRDefault="003C1E71" w:rsidP="00E84CD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6. Сальдированный финансовый результат (прибыль, убыток) деятельности крупных и средних предприятий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BAE4" w14:textId="77777777" w:rsidR="003C1E71" w:rsidRPr="003D25D0" w:rsidRDefault="003C1E71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млн. рублей в ценах соответст-вующих лет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8714" w14:textId="77777777" w:rsidR="003C1E71" w:rsidRPr="003D25D0" w:rsidRDefault="003C1E7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114 269,1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0AB2" w14:textId="77777777" w:rsidR="003C1E71" w:rsidRPr="003D25D0" w:rsidRDefault="003C1E7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137 074,1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0F07" w14:textId="77777777" w:rsidR="003C1E71" w:rsidRPr="003D25D0" w:rsidRDefault="003C1E7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118 839,9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5A81" w14:textId="77777777" w:rsidR="003C1E71" w:rsidRPr="003D25D0" w:rsidRDefault="003C1E7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148 040,0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F455" w14:textId="77777777" w:rsidR="003C1E71" w:rsidRPr="003D25D0" w:rsidRDefault="003C1E7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123 593,5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4942" w14:textId="77777777" w:rsidR="003C1E71" w:rsidRPr="003D25D0" w:rsidRDefault="003C1E7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159 883,2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1D6E" w14:textId="77777777" w:rsidR="003C1E71" w:rsidRPr="003D25D0" w:rsidRDefault="003C1E7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128 537,2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BE21" w14:textId="77777777" w:rsidR="003C1E71" w:rsidRPr="003D25D0" w:rsidRDefault="003C1E7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172 673,8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E887" w14:textId="77777777" w:rsidR="003C1E71" w:rsidRPr="003D25D0" w:rsidRDefault="003C1E7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133 678,7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7CA7" w14:textId="77777777" w:rsidR="003C1E71" w:rsidRPr="003D25D0" w:rsidRDefault="003C1E7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186 487,8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E504" w14:textId="77777777" w:rsidR="003C1E71" w:rsidRPr="003D25D0" w:rsidRDefault="003C1E7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139 025,9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95D5" w14:textId="77777777" w:rsidR="003C1E71" w:rsidRPr="003D25D0" w:rsidRDefault="003C1E7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201 406,8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DBE2" w14:textId="77777777" w:rsidR="003C1E71" w:rsidRPr="003D25D0" w:rsidRDefault="003C1E7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144 586,9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15DD" w14:textId="77777777" w:rsidR="003C1E71" w:rsidRPr="003D25D0" w:rsidRDefault="003C1E71" w:rsidP="00D23D3D">
            <w:pPr>
              <w:rPr>
                <w:color w:val="000000"/>
                <w:sz w:val="20"/>
                <w:szCs w:val="20"/>
              </w:rPr>
            </w:pPr>
            <w:r w:rsidRPr="003D25D0">
              <w:rPr>
                <w:color w:val="000000"/>
                <w:sz w:val="20"/>
                <w:szCs w:val="20"/>
              </w:rPr>
              <w:t>217 519,3</w:t>
            </w:r>
          </w:p>
        </w:tc>
      </w:tr>
      <w:tr w:rsidR="00CB064C" w:rsidRPr="003D25D0" w14:paraId="36CC78D7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53EB6" w14:textId="77777777" w:rsidR="00CB064C" w:rsidRPr="003D25D0" w:rsidRDefault="00CB064C" w:rsidP="00E84CD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7. Труд и занятость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B180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25D6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4E45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8A81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3DBF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9BC9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27DE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2BD0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C54B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BC78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027E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4669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EB30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4E07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4838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1E58DF" w:rsidRPr="003D25D0" w14:paraId="68CF1981" w14:textId="77777777" w:rsidTr="00D23D3D">
        <w:trPr>
          <w:gridAfter w:val="14"/>
          <w:wAfter w:w="15945" w:type="dxa"/>
          <w:trHeight w:val="6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4AA8B" w14:textId="77777777" w:rsidR="001E58DF" w:rsidRPr="003D25D0" w:rsidRDefault="001E58DF" w:rsidP="00E84CD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Численность населения в трудоспособном возрасте </w:t>
            </w: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(среднегодовая)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798D" w14:textId="77777777" w:rsidR="001E58DF" w:rsidRPr="003D25D0" w:rsidRDefault="001E58DF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тыс. человек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F502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145,49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1EF3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145,50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2639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143,23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194B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143,25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421F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141,01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4AA5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141,03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7C4D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138,83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6013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138,85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AB64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136,68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0A26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136,70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2014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134,56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9C06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134,58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564A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132,47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2FF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132,49</w:t>
            </w:r>
          </w:p>
        </w:tc>
      </w:tr>
      <w:tr w:rsidR="001E58DF" w:rsidRPr="003D25D0" w14:paraId="16705736" w14:textId="77777777" w:rsidTr="00D23D3D">
        <w:trPr>
          <w:gridAfter w:val="14"/>
          <w:wAfter w:w="15945" w:type="dxa"/>
          <w:trHeight w:val="30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264E5" w14:textId="77777777" w:rsidR="001E58DF" w:rsidRPr="003D25D0" w:rsidRDefault="001E58DF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Численность безработных, зарегистрированных в службах занятости, в среднем за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943D" w14:textId="77777777" w:rsidR="001E58DF" w:rsidRPr="003D25D0" w:rsidRDefault="001E58DF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A322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00F5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73EC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F20F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14AB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E18E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BAC3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8AD4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C580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9B37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4D0B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8473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075E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87F4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1E58DF" w:rsidRPr="003D25D0" w14:paraId="2F96AFC7" w14:textId="77777777" w:rsidTr="00D23D3D">
        <w:trPr>
          <w:gridAfter w:val="14"/>
          <w:wAfter w:w="15945" w:type="dxa"/>
          <w:trHeight w:val="61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E759A" w14:textId="77777777" w:rsidR="001E58DF" w:rsidRPr="003D25D0" w:rsidRDefault="001E58DF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 xml:space="preserve">Уровень зарегистрированной безработицы (к трудоспособному населению) </w:t>
            </w:r>
            <w:r w:rsidRPr="003D25D0">
              <w:rPr>
                <w:rFonts w:eastAsia="Times New Roman"/>
                <w:sz w:val="20"/>
                <w:szCs w:val="20"/>
                <w:lang w:val="en-US" w:eastAsia="ru-RU"/>
              </w:rPr>
              <w:t>(</w:t>
            </w: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среднегодовой)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7DA0" w14:textId="77777777" w:rsidR="001E58DF" w:rsidRPr="003D25D0" w:rsidRDefault="001E58DF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0D2A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B3EA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EB0F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9134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4598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998F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C56A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39CB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E2C1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074B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816B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B00D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B5D1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FDA0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0,7</w:t>
            </w:r>
          </w:p>
        </w:tc>
      </w:tr>
      <w:tr w:rsidR="001E58DF" w:rsidRPr="003D25D0" w14:paraId="6DC97AB1" w14:textId="77777777" w:rsidTr="00D23D3D">
        <w:trPr>
          <w:gridAfter w:val="14"/>
          <w:wAfter w:w="15945" w:type="dxa"/>
          <w:trHeight w:val="209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2382A" w14:textId="77777777" w:rsidR="001E58DF" w:rsidRPr="003D25D0" w:rsidRDefault="001E58DF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Среднесписочная численность работников организаций (без субъектов малого предпринимательства)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790C" w14:textId="77777777" w:rsidR="001E58DF" w:rsidRPr="003D25D0" w:rsidRDefault="001E58DF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C0BE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E468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4A23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112F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90,5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0447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E737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90,7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1781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6044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F795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D1AA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4BFC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91,1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EB99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1963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A569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91,4</w:t>
            </w:r>
          </w:p>
        </w:tc>
      </w:tr>
      <w:tr w:rsidR="001E58DF" w:rsidRPr="003D25D0" w14:paraId="0D750FCB" w14:textId="77777777" w:rsidTr="00D23D3D">
        <w:trPr>
          <w:gridAfter w:val="14"/>
          <w:wAfter w:w="15945" w:type="dxa"/>
          <w:trHeight w:val="209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4D86D" w14:textId="77777777" w:rsidR="001E58DF" w:rsidRPr="003D25D0" w:rsidRDefault="001E58DF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Среднемесячная начисленная заработная плата работников организаций (без субъектов малого предпринимательства)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BED0" w14:textId="77777777" w:rsidR="001E58DF" w:rsidRPr="003D25D0" w:rsidRDefault="001E58DF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 xml:space="preserve">рублей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1D02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129 920,4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C1B2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130 050,4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C00D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137 066,0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8C43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137 203,0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C280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144 604,5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925F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144 749,1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399A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152 557,6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A2CA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152 710,2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CAB1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160 948,2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C1B0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161 109,2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7186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169 800,3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13CD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169 970,1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452A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179 139,2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1DC0" w14:textId="77777777" w:rsidR="001E58DF" w:rsidRPr="003D25D0" w:rsidRDefault="001E58DF" w:rsidP="00D23D3D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179 318,3</w:t>
            </w:r>
          </w:p>
        </w:tc>
      </w:tr>
      <w:tr w:rsidR="00CB064C" w:rsidRPr="003D25D0" w14:paraId="2526A2DC" w14:textId="77777777" w:rsidTr="00D23D3D">
        <w:trPr>
          <w:gridAfter w:val="14"/>
          <w:wAfter w:w="15945" w:type="dxa"/>
          <w:trHeight w:val="33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B8555" w14:textId="77777777" w:rsidR="00CB064C" w:rsidRPr="003D25D0" w:rsidRDefault="00CB064C" w:rsidP="00E84C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Arial Unicode MS"/>
                <w:bCs/>
                <w:sz w:val="20"/>
                <w:szCs w:val="20"/>
                <w:lang w:eastAsia="ru-RU"/>
              </w:rPr>
              <w:t>8. Развитие социальной сферы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0821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878B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CA1E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CCF2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36E8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37B2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AA90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3CBD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041D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A420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466E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A588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1564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8601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A4C3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</w:p>
        </w:tc>
      </w:tr>
      <w:tr w:rsidR="005B22EE" w:rsidRPr="003D25D0" w14:paraId="70D084B6" w14:textId="77777777" w:rsidTr="00D23D3D">
        <w:trPr>
          <w:gridAfter w:val="14"/>
          <w:wAfter w:w="15945" w:type="dxa"/>
          <w:trHeight w:val="35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2997A" w14:textId="77777777" w:rsidR="005B22EE" w:rsidRPr="003D25D0" w:rsidRDefault="005B22EE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Численность детей в дошкольных</w:t>
            </w:r>
            <w:r w:rsidRPr="003D25D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образовательных учреждениях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C911" w14:textId="77777777" w:rsidR="005B22EE" w:rsidRPr="003D25D0" w:rsidRDefault="005B22EE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Arial Unicode MS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72A9" w14:textId="77777777" w:rsidR="005B22EE" w:rsidRPr="00D557C2" w:rsidRDefault="005B22EE" w:rsidP="00D23D3D">
            <w:pPr>
              <w:textAlignment w:val="bottom"/>
              <w:rPr>
                <w:sz w:val="15"/>
                <w:szCs w:val="15"/>
              </w:rPr>
            </w:pPr>
            <w:r w:rsidRPr="00D557C2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13</w:t>
            </w:r>
            <w:r w:rsidR="00D557C2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557C2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064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7CEF" w14:textId="77777777" w:rsidR="005B22EE" w:rsidRPr="00D557C2" w:rsidRDefault="005B22EE" w:rsidP="00D23D3D">
            <w:pPr>
              <w:textAlignment w:val="bottom"/>
              <w:rPr>
                <w:sz w:val="15"/>
                <w:szCs w:val="15"/>
              </w:rPr>
            </w:pPr>
            <w:r w:rsidRPr="00D557C2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13</w:t>
            </w:r>
            <w:r w:rsidR="00D557C2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557C2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195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B7DD" w14:textId="77777777" w:rsidR="005B22EE" w:rsidRPr="00D557C2" w:rsidRDefault="005B22EE" w:rsidP="00D23D3D">
            <w:pPr>
              <w:textAlignment w:val="bottom"/>
              <w:rPr>
                <w:sz w:val="15"/>
                <w:szCs w:val="15"/>
              </w:rPr>
            </w:pPr>
            <w:r w:rsidRPr="00D557C2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12</w:t>
            </w:r>
            <w:r w:rsidR="00D557C2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557C2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933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675C" w14:textId="77777777" w:rsidR="005B22EE" w:rsidRPr="00D557C2" w:rsidRDefault="005B22EE" w:rsidP="00D23D3D">
            <w:pPr>
              <w:textAlignment w:val="bottom"/>
              <w:rPr>
                <w:sz w:val="15"/>
                <w:szCs w:val="15"/>
              </w:rPr>
            </w:pPr>
            <w:r w:rsidRPr="00D557C2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13</w:t>
            </w:r>
            <w:r w:rsidR="00D557C2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557C2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063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189B" w14:textId="77777777" w:rsidR="005B22EE" w:rsidRPr="00D557C2" w:rsidRDefault="005B22EE" w:rsidP="00D23D3D">
            <w:pPr>
              <w:textAlignment w:val="bottom"/>
              <w:rPr>
                <w:sz w:val="15"/>
                <w:szCs w:val="15"/>
              </w:rPr>
            </w:pPr>
            <w:r w:rsidRPr="00D557C2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12</w:t>
            </w:r>
            <w:r w:rsidR="00D557C2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557C2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804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A03E" w14:textId="77777777" w:rsidR="005B22EE" w:rsidRPr="00D557C2" w:rsidRDefault="005B22EE" w:rsidP="00D23D3D">
            <w:pPr>
              <w:textAlignment w:val="bottom"/>
              <w:rPr>
                <w:sz w:val="15"/>
                <w:szCs w:val="15"/>
              </w:rPr>
            </w:pPr>
            <w:r w:rsidRPr="00D557C2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12</w:t>
            </w:r>
            <w:r w:rsidR="00D557C2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557C2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932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2B44" w14:textId="77777777" w:rsidR="005B22EE" w:rsidRPr="00D557C2" w:rsidRDefault="005B22EE" w:rsidP="00D23D3D">
            <w:pPr>
              <w:textAlignment w:val="bottom"/>
              <w:rPr>
                <w:sz w:val="15"/>
                <w:szCs w:val="15"/>
              </w:rPr>
            </w:pPr>
            <w:r w:rsidRPr="00D557C2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12</w:t>
            </w:r>
            <w:r w:rsidR="00D557C2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557C2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676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80C8" w14:textId="77777777" w:rsidR="005B22EE" w:rsidRPr="00D557C2" w:rsidRDefault="005B22EE" w:rsidP="00D23D3D">
            <w:pPr>
              <w:textAlignment w:val="bottom"/>
              <w:rPr>
                <w:sz w:val="15"/>
                <w:szCs w:val="15"/>
              </w:rPr>
            </w:pPr>
            <w:r w:rsidRPr="00D557C2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12</w:t>
            </w:r>
            <w:r w:rsidR="00D557C2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557C2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803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5186" w14:textId="77777777" w:rsidR="005B22EE" w:rsidRPr="00D557C2" w:rsidRDefault="005B22EE" w:rsidP="00D23D3D">
            <w:pPr>
              <w:textAlignment w:val="bottom"/>
              <w:rPr>
                <w:sz w:val="15"/>
                <w:szCs w:val="15"/>
              </w:rPr>
            </w:pPr>
            <w:r w:rsidRPr="00D557C2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12</w:t>
            </w:r>
            <w:r w:rsidR="00D557C2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557C2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549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457D" w14:textId="77777777" w:rsidR="005B22EE" w:rsidRPr="00D557C2" w:rsidRDefault="005B22EE" w:rsidP="00D23D3D">
            <w:pPr>
              <w:textAlignment w:val="bottom"/>
              <w:rPr>
                <w:sz w:val="15"/>
                <w:szCs w:val="15"/>
              </w:rPr>
            </w:pPr>
            <w:r w:rsidRPr="00D557C2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12</w:t>
            </w:r>
            <w:r w:rsidR="00D557C2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557C2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675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B502" w14:textId="77777777" w:rsidR="005B22EE" w:rsidRPr="00D557C2" w:rsidRDefault="005B22EE" w:rsidP="00D23D3D">
            <w:pPr>
              <w:textAlignment w:val="bottom"/>
              <w:rPr>
                <w:sz w:val="15"/>
                <w:szCs w:val="15"/>
              </w:rPr>
            </w:pPr>
            <w:r w:rsidRPr="00D557C2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12</w:t>
            </w:r>
            <w:r w:rsidR="00D557C2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557C2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424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FD72" w14:textId="77777777" w:rsidR="005B22EE" w:rsidRPr="00D557C2" w:rsidRDefault="005B22EE" w:rsidP="00D23D3D">
            <w:pPr>
              <w:textAlignment w:val="bottom"/>
              <w:rPr>
                <w:sz w:val="15"/>
                <w:szCs w:val="15"/>
              </w:rPr>
            </w:pPr>
            <w:r w:rsidRPr="00D557C2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12</w:t>
            </w:r>
            <w:r w:rsidR="00D557C2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557C2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548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D195" w14:textId="77777777" w:rsidR="005B22EE" w:rsidRPr="00D557C2" w:rsidRDefault="005B22EE" w:rsidP="00D23D3D">
            <w:pPr>
              <w:textAlignment w:val="bottom"/>
              <w:rPr>
                <w:sz w:val="15"/>
                <w:szCs w:val="15"/>
              </w:rPr>
            </w:pPr>
            <w:r w:rsidRPr="00D557C2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12</w:t>
            </w:r>
            <w:r w:rsidR="00D557C2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557C2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32CB" w14:textId="77777777" w:rsidR="005B22EE" w:rsidRPr="00D557C2" w:rsidRDefault="005B22EE" w:rsidP="00D23D3D">
            <w:pPr>
              <w:textAlignment w:val="bottom"/>
              <w:rPr>
                <w:sz w:val="15"/>
                <w:szCs w:val="15"/>
              </w:rPr>
            </w:pPr>
            <w:r w:rsidRPr="00D557C2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12</w:t>
            </w:r>
            <w:r w:rsidR="00D557C2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557C2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423</w:t>
            </w:r>
          </w:p>
        </w:tc>
      </w:tr>
      <w:tr w:rsidR="000F3E83" w:rsidRPr="003D25D0" w14:paraId="25781F15" w14:textId="77777777" w:rsidTr="00D23D3D">
        <w:trPr>
          <w:gridAfter w:val="14"/>
          <w:wAfter w:w="15945" w:type="dxa"/>
          <w:trHeight w:val="35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03AC6" w14:textId="77777777" w:rsidR="000F3E83" w:rsidRPr="003D25D0" w:rsidRDefault="000F3E8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t>Численность учащихся в учреждениях: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6CC2" w14:textId="77777777" w:rsidR="000F3E83" w:rsidRPr="003D25D0" w:rsidRDefault="000F3E8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3C78" w14:textId="77777777" w:rsidR="000F3E83" w:rsidRPr="003D25D0" w:rsidRDefault="000F3E83" w:rsidP="00D23D3D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BA50" w14:textId="77777777" w:rsidR="000F3E83" w:rsidRPr="003D25D0" w:rsidRDefault="000F3E83" w:rsidP="00D23D3D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4623" w14:textId="77777777" w:rsidR="000F3E83" w:rsidRPr="003D25D0" w:rsidRDefault="000F3E83" w:rsidP="00D23D3D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7398" w14:textId="77777777" w:rsidR="000F3E83" w:rsidRPr="003D25D0" w:rsidRDefault="000F3E83" w:rsidP="00D23D3D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87FB" w14:textId="77777777" w:rsidR="000F3E83" w:rsidRPr="003D25D0" w:rsidRDefault="000F3E83" w:rsidP="00D23D3D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621A" w14:textId="77777777" w:rsidR="000F3E83" w:rsidRPr="003D25D0" w:rsidRDefault="000F3E83" w:rsidP="00D23D3D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68F2" w14:textId="77777777" w:rsidR="000F3E83" w:rsidRPr="003D25D0" w:rsidRDefault="000F3E83" w:rsidP="00D23D3D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DC2A" w14:textId="77777777" w:rsidR="000F3E83" w:rsidRPr="003D25D0" w:rsidRDefault="000F3E83" w:rsidP="00D23D3D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FF57" w14:textId="77777777" w:rsidR="000F3E83" w:rsidRPr="003D25D0" w:rsidRDefault="000F3E83" w:rsidP="00D23D3D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7C67" w14:textId="77777777" w:rsidR="000F3E83" w:rsidRPr="003D25D0" w:rsidRDefault="000F3E83" w:rsidP="00D23D3D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666B" w14:textId="77777777" w:rsidR="000F3E83" w:rsidRPr="003D25D0" w:rsidRDefault="000F3E83" w:rsidP="00D23D3D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908" w14:textId="77777777" w:rsidR="000F3E83" w:rsidRPr="003D25D0" w:rsidRDefault="000F3E83" w:rsidP="00D23D3D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F0A8" w14:textId="77777777" w:rsidR="000F3E83" w:rsidRPr="003D25D0" w:rsidRDefault="000F3E83" w:rsidP="00D23D3D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3453" w14:textId="77777777" w:rsidR="000F3E83" w:rsidRPr="003D25D0" w:rsidRDefault="000F3E83" w:rsidP="00D23D3D">
            <w:pPr>
              <w:rPr>
                <w:sz w:val="20"/>
                <w:szCs w:val="20"/>
              </w:rPr>
            </w:pPr>
          </w:p>
        </w:tc>
      </w:tr>
      <w:tr w:rsidR="000F3E83" w:rsidRPr="003D25D0" w14:paraId="205F4FE3" w14:textId="77777777" w:rsidTr="00D23D3D">
        <w:trPr>
          <w:gridAfter w:val="14"/>
          <w:wAfter w:w="15945" w:type="dxa"/>
          <w:trHeight w:val="243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D34AF" w14:textId="77777777" w:rsidR="000F3E83" w:rsidRPr="003D25D0" w:rsidRDefault="000F3E8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общеобразовательных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DF11" w14:textId="77777777" w:rsidR="000F3E83" w:rsidRPr="003D25D0" w:rsidRDefault="000F3E8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Arial Unicode MS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3936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30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964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A2A2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30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975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0EC5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31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057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8764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31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070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C96A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31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173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C94B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31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191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F74B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31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320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E92A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31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341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BFE9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31</w:t>
            </w:r>
            <w:r w:rsidR="00D557C2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503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0457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31</w:t>
            </w:r>
            <w:r w:rsidR="0028727C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531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6E60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31</w:t>
            </w:r>
            <w:r w:rsidR="0028727C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734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1A96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31</w:t>
            </w:r>
            <w:r w:rsidR="0028727C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768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D1CC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32</w:t>
            </w:r>
            <w:r w:rsidR="0028727C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024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48C5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32</w:t>
            </w:r>
            <w:r w:rsidR="0028727C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066</w:t>
            </w:r>
          </w:p>
        </w:tc>
      </w:tr>
      <w:tr w:rsidR="000F3E83" w:rsidRPr="003D25D0" w14:paraId="10EB8AFE" w14:textId="77777777" w:rsidTr="00D23D3D">
        <w:trPr>
          <w:gridAfter w:val="14"/>
          <w:wAfter w:w="15945" w:type="dxa"/>
          <w:trHeight w:val="35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8724A" w14:textId="77777777" w:rsidR="000F3E83" w:rsidRPr="003D25D0" w:rsidRDefault="000F3E8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среднего профессионального образования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248D" w14:textId="77777777" w:rsidR="000F3E83" w:rsidRPr="003D25D0" w:rsidRDefault="000F3E8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Arial Unicode MS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FA63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</w:t>
            </w:r>
            <w:r w:rsidR="0028727C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191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4E2E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</w:t>
            </w:r>
            <w:r w:rsidR="0028727C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496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069D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</w:t>
            </w:r>
            <w:r w:rsidR="0028727C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224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8EF2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</w:t>
            </w:r>
            <w:r w:rsidR="0028727C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530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D8EC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</w:t>
            </w:r>
            <w:r w:rsidR="0028727C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257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84A5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</w:t>
            </w:r>
            <w:r w:rsidR="0028727C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564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562D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</w:t>
            </w:r>
            <w:r w:rsidR="0028727C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290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EAF2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</w:t>
            </w:r>
            <w:r w:rsidR="0028727C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599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FD4A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</w:t>
            </w:r>
            <w:r w:rsidR="0028727C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323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BC47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</w:t>
            </w:r>
            <w:r w:rsidR="0028727C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633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B2B5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</w:t>
            </w:r>
            <w:r w:rsidR="0028727C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357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8518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</w:t>
            </w:r>
            <w:r w:rsidR="0028727C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667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E486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</w:t>
            </w:r>
            <w:r w:rsidR="0028727C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390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DDCB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10</w:t>
            </w:r>
            <w:r w:rsidR="0028727C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702</w:t>
            </w:r>
          </w:p>
        </w:tc>
      </w:tr>
      <w:tr w:rsidR="000F3E83" w:rsidRPr="003D25D0" w14:paraId="138CC674" w14:textId="77777777" w:rsidTr="00D23D3D">
        <w:trPr>
          <w:gridAfter w:val="14"/>
          <w:wAfter w:w="15945" w:type="dxa"/>
          <w:trHeight w:val="55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FE85F" w14:textId="77777777" w:rsidR="000F3E83" w:rsidRPr="003D25D0" w:rsidRDefault="000F3E8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высшего профессионального образования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63E6" w14:textId="77777777" w:rsidR="000F3E83" w:rsidRPr="003D25D0" w:rsidRDefault="000F3E8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Arial Unicode MS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2ACD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</w:t>
            </w:r>
            <w:r w:rsidR="0028727C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635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AF73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</w:t>
            </w:r>
            <w:r w:rsidR="0028727C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774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925C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</w:t>
            </w:r>
            <w:r w:rsidR="0028727C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584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CD7B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</w:t>
            </w:r>
            <w:r w:rsidR="0028727C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721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BD7A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</w:t>
            </w:r>
            <w:r w:rsidR="0028727C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534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CA55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</w:t>
            </w:r>
            <w:r w:rsidR="0028727C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670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16FC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</w:t>
            </w:r>
            <w:r w:rsidR="0028727C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484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C857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</w:t>
            </w:r>
            <w:r w:rsidR="0028727C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619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A91E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</w:t>
            </w:r>
            <w:r w:rsidR="0028727C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435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B2F2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</w:t>
            </w:r>
            <w:r w:rsidR="0028727C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568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DFF5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</w:t>
            </w:r>
            <w:r w:rsidR="0028727C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386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7F03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</w:t>
            </w:r>
            <w:r w:rsidR="0028727C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518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7B18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</w:t>
            </w:r>
            <w:r w:rsidR="0028727C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338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1BDC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4</w:t>
            </w:r>
            <w:r w:rsidR="0028727C">
              <w:rPr>
                <w:sz w:val="20"/>
                <w:szCs w:val="20"/>
              </w:rPr>
              <w:t xml:space="preserve"> </w:t>
            </w:r>
            <w:r w:rsidRPr="003D25D0">
              <w:rPr>
                <w:sz w:val="20"/>
                <w:szCs w:val="20"/>
              </w:rPr>
              <w:t>469</w:t>
            </w:r>
          </w:p>
        </w:tc>
      </w:tr>
      <w:tr w:rsidR="00CB064C" w:rsidRPr="003D25D0" w14:paraId="7DDAE2B2" w14:textId="77777777" w:rsidTr="00E84CD4">
        <w:trPr>
          <w:gridAfter w:val="14"/>
          <w:wAfter w:w="15945" w:type="dxa"/>
          <w:trHeight w:val="55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6099D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Обеспеченность: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8BB9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212F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CDFB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0214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A8B0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1F3B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1C95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6D9A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6EE1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A7F2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D2A4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D4CB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22D9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B407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382C" w14:textId="77777777" w:rsidR="00CB064C" w:rsidRPr="003D25D0" w:rsidRDefault="00CB064C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0F3E83" w:rsidRPr="003D25D0" w14:paraId="768307DA" w14:textId="77777777" w:rsidTr="00E84CD4">
        <w:trPr>
          <w:gridAfter w:val="14"/>
          <w:wAfter w:w="15945" w:type="dxa"/>
          <w:trHeight w:val="321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7CA76" w14:textId="77777777" w:rsidR="000F3E83" w:rsidRPr="003D25D0" w:rsidRDefault="000F3E8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общедоступными библиотеками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FE30" w14:textId="77777777" w:rsidR="000F3E83" w:rsidRPr="003D25D0" w:rsidRDefault="000F3E8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учрежде-ний на</w:t>
            </w:r>
          </w:p>
          <w:p w14:paraId="2B4A51CD" w14:textId="77777777" w:rsidR="000F3E83" w:rsidRPr="003D25D0" w:rsidRDefault="000F3E8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100 тыс. населения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018F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12,79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ADDB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12,79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7B68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12,98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1E40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12,98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2C15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13,17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E942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13,17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8727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13,37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DEDF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13,36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0CF2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13,56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6406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13,56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184A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13,76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AE1F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13,76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89A4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13,97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4320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13,96</w:t>
            </w:r>
          </w:p>
        </w:tc>
      </w:tr>
      <w:tr w:rsidR="000F3E83" w:rsidRPr="003D25D0" w14:paraId="75D87E78" w14:textId="77777777" w:rsidTr="00E84CD4">
        <w:trPr>
          <w:gridAfter w:val="14"/>
          <w:wAfter w:w="15945" w:type="dxa"/>
          <w:trHeight w:val="321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11F3F" w14:textId="77777777" w:rsidR="000F3E83" w:rsidRPr="003D25D0" w:rsidRDefault="000F3E8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учреждениями культурно-досугового типа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80D7" w14:textId="77777777" w:rsidR="000F3E83" w:rsidRPr="003D25D0" w:rsidRDefault="000F3E8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учрежде-ний на</w:t>
            </w:r>
          </w:p>
          <w:p w14:paraId="1B63807D" w14:textId="77777777" w:rsidR="000F3E83" w:rsidRPr="003D25D0" w:rsidRDefault="000F3E8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100 тыс. населения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00B8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2,40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6D5C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2,40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2615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2,43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CE4A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2,43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E4D9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2,47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04F7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2,47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510C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2,51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009D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2,51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7D46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2,54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B22F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2,54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810D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2,58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B09C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2,58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FED4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2,62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E0A9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2,62</w:t>
            </w:r>
          </w:p>
        </w:tc>
      </w:tr>
      <w:tr w:rsidR="005B22EE" w:rsidRPr="003D25D0" w14:paraId="7E0FC75A" w14:textId="77777777" w:rsidTr="00E84CD4">
        <w:trPr>
          <w:gridAfter w:val="14"/>
          <w:wAfter w:w="15945" w:type="dxa"/>
          <w:trHeight w:val="321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8C1F3" w14:textId="77777777" w:rsidR="005B22EE" w:rsidRPr="003D25D0" w:rsidRDefault="005B22EE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4098" w14:textId="77777777" w:rsidR="005B22EE" w:rsidRPr="003D25D0" w:rsidRDefault="005B22EE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мест на 100 детей дошколь-ного возраста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05B4" w14:textId="77777777" w:rsidR="005B22EE" w:rsidRPr="0028727C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28727C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127,10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6EE2" w14:textId="77777777" w:rsidR="005B22EE" w:rsidRPr="0028727C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28727C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127,10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9931" w14:textId="77777777" w:rsidR="005B22EE" w:rsidRPr="0028727C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28727C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131,06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978D" w14:textId="77777777" w:rsidR="005B22EE" w:rsidRPr="0028727C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28727C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131,06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B489" w14:textId="77777777" w:rsidR="005B22EE" w:rsidRPr="0028727C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28727C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135,15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9F5B" w14:textId="77777777" w:rsidR="005B22EE" w:rsidRPr="0028727C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28727C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135,15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555E" w14:textId="77777777" w:rsidR="005B22EE" w:rsidRPr="0028727C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28727C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137,93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B736" w14:textId="77777777" w:rsidR="005B22EE" w:rsidRPr="0028727C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28727C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137,93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7812" w14:textId="77777777" w:rsidR="005B22EE" w:rsidRPr="0028727C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28727C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140,77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2221" w14:textId="77777777" w:rsidR="005B22EE" w:rsidRPr="0028727C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28727C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140,77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32CA" w14:textId="77777777" w:rsidR="005B22EE" w:rsidRPr="0028727C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28727C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143,67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5150" w14:textId="77777777" w:rsidR="005B22EE" w:rsidRPr="0028727C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28727C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143,67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536A" w14:textId="77777777" w:rsidR="005B22EE" w:rsidRPr="0028727C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28727C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146,63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CBF8" w14:textId="77777777" w:rsidR="005B22EE" w:rsidRPr="0028727C" w:rsidRDefault="005B22EE" w:rsidP="00E84CD4">
            <w:pPr>
              <w:textAlignment w:val="bottom"/>
              <w:rPr>
                <w:sz w:val="15"/>
                <w:szCs w:val="15"/>
              </w:rPr>
            </w:pPr>
            <w:r w:rsidRPr="0028727C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146,63</w:t>
            </w:r>
          </w:p>
        </w:tc>
      </w:tr>
      <w:tr w:rsidR="000F3E83" w:rsidRPr="003D25D0" w14:paraId="53516F22" w14:textId="77777777" w:rsidTr="00E84CD4">
        <w:trPr>
          <w:gridAfter w:val="14"/>
          <w:wAfter w:w="15945" w:type="dxa"/>
          <w:trHeight w:val="23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FB504" w14:textId="77777777" w:rsidR="000F3E83" w:rsidRPr="003D25D0" w:rsidRDefault="000F3E8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Доля обучающихся в государственных (муниципальных) общеобразовательных организациях, занимающихся в одну смену, в общей численности обучающихся в государственных (муниципальных) общеобразовательных организациях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34E3" w14:textId="77777777" w:rsidR="000F3E83" w:rsidRPr="003D25D0" w:rsidRDefault="000F3E8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F1E3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4A0A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1A6E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BBA9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2A18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C38A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89C2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9E6E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E2B1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562D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C6D3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7B9F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5D0E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90D7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98,6</w:t>
            </w:r>
          </w:p>
        </w:tc>
      </w:tr>
      <w:tr w:rsidR="000F3E83" w:rsidRPr="003D25D0" w14:paraId="734B3CCC" w14:textId="77777777" w:rsidTr="00E84CD4">
        <w:trPr>
          <w:gridAfter w:val="14"/>
          <w:wAfter w:w="15945" w:type="dxa"/>
          <w:trHeight w:val="23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13BD2" w14:textId="77777777" w:rsidR="000F3E83" w:rsidRPr="003D25D0" w:rsidRDefault="000F3E8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EAA3" w14:textId="77777777" w:rsidR="000F3E83" w:rsidRPr="003D25D0" w:rsidRDefault="000F3E8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5916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64,0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9428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65,0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A356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68,0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0E28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70,0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EE5F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69,0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842E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70,0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D877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70,0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1B75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70,0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342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70,0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66F4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71,0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7F85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71,0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0C33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72,0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D62D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71,0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2111" w14:textId="77777777" w:rsidR="000F3E83" w:rsidRPr="003D25D0" w:rsidRDefault="000F3E83" w:rsidP="00E84CD4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72,0</w:t>
            </w:r>
          </w:p>
        </w:tc>
      </w:tr>
      <w:tr w:rsidR="000F3E83" w:rsidRPr="003D25D0" w14:paraId="3371B65B" w14:textId="77777777" w:rsidTr="00E84CD4">
        <w:trPr>
          <w:gridAfter w:val="14"/>
          <w:wAfter w:w="15945" w:type="dxa"/>
          <w:trHeight w:val="23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86415" w14:textId="77777777" w:rsidR="000F3E83" w:rsidRPr="003D25D0" w:rsidRDefault="000F3E8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Ввод в эксплуатацию жилых домов за счет всех источников финансирования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4AC7" w14:textId="77777777" w:rsidR="000F3E83" w:rsidRPr="003D25D0" w:rsidRDefault="000F3E83" w:rsidP="00E84C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тыс. кв.м общей площади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8345" w14:textId="77777777" w:rsidR="000F3E83" w:rsidRPr="003D25D0" w:rsidRDefault="000F3E83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16,52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B2C7" w14:textId="77777777" w:rsidR="000F3E83" w:rsidRPr="003D25D0" w:rsidRDefault="000F3E83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17,35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456D" w14:textId="77777777" w:rsidR="000F3E83" w:rsidRPr="003D25D0" w:rsidRDefault="000F3E83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17,35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24DE" w14:textId="77777777" w:rsidR="000F3E83" w:rsidRPr="003D25D0" w:rsidRDefault="000F3E83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18,22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09F4" w14:textId="77777777" w:rsidR="000F3E83" w:rsidRPr="003D25D0" w:rsidRDefault="000F3E83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18,22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9D0C" w14:textId="77777777" w:rsidR="000F3E83" w:rsidRPr="003D25D0" w:rsidRDefault="000F3E83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19,13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B32C" w14:textId="77777777" w:rsidR="000F3E83" w:rsidRPr="003D25D0" w:rsidRDefault="000F3E83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19,13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6258" w14:textId="77777777" w:rsidR="000F3E83" w:rsidRPr="003D25D0" w:rsidRDefault="000F3E83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20,08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AF1E" w14:textId="77777777" w:rsidR="000F3E83" w:rsidRPr="003D25D0" w:rsidRDefault="000F3E83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20,08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1A57" w14:textId="77777777" w:rsidR="000F3E83" w:rsidRPr="003D25D0" w:rsidRDefault="000F3E83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21,09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72F8" w14:textId="77777777" w:rsidR="000F3E83" w:rsidRPr="003D25D0" w:rsidRDefault="000F3E83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21,09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5534" w14:textId="77777777" w:rsidR="000F3E83" w:rsidRPr="003D25D0" w:rsidRDefault="000F3E83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22,14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A62D" w14:textId="77777777" w:rsidR="000F3E83" w:rsidRPr="003D25D0" w:rsidRDefault="000F3E83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22,14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D09B" w14:textId="77777777" w:rsidR="000F3E83" w:rsidRPr="003D25D0" w:rsidRDefault="000F3E83" w:rsidP="00E84CD4">
            <w:pPr>
              <w:rPr>
                <w:bCs/>
                <w:color w:val="000000"/>
                <w:sz w:val="20"/>
                <w:szCs w:val="20"/>
              </w:rPr>
            </w:pPr>
            <w:r w:rsidRPr="003D25D0">
              <w:rPr>
                <w:bCs/>
                <w:color w:val="000000"/>
                <w:sz w:val="20"/>
                <w:szCs w:val="20"/>
              </w:rPr>
              <w:t>23,25</w:t>
            </w:r>
          </w:p>
        </w:tc>
      </w:tr>
      <w:tr w:rsidR="000F3E83" w:rsidRPr="003D25D0" w14:paraId="2217DA99" w14:textId="77777777" w:rsidTr="00D23D3D">
        <w:trPr>
          <w:gridAfter w:val="14"/>
          <w:wAfter w:w="15945" w:type="dxa"/>
          <w:trHeight w:val="23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D980D" w14:textId="77777777" w:rsidR="000F3E83" w:rsidRPr="003D25D0" w:rsidRDefault="000F3E83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Средняя обеспеченность населения площадью жилых квартир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0025" w14:textId="77777777" w:rsidR="000F3E83" w:rsidRPr="003D25D0" w:rsidRDefault="000F3E83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кв.м на человека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419D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28,56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0A63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28,42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5673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28,71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557D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28,58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82D7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28,87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3144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28,74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02A0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29,04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96F5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28,91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FEF6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29,22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E18F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29,09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FBA6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29,40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DAD5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29,27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FAD0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29,59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EACF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29,46</w:t>
            </w:r>
          </w:p>
        </w:tc>
      </w:tr>
      <w:tr w:rsidR="000F3E83" w:rsidRPr="003D25D0" w14:paraId="5EA948F0" w14:textId="77777777" w:rsidTr="00D23D3D">
        <w:trPr>
          <w:gridAfter w:val="14"/>
          <w:wAfter w:w="15945" w:type="dxa"/>
          <w:trHeight w:val="23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9D96E" w14:textId="77777777" w:rsidR="000F3E83" w:rsidRPr="003D25D0" w:rsidRDefault="000F3E83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Площадь аварийного фонда в % к общей площади жилого фонда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0D21" w14:textId="77777777" w:rsidR="000F3E83" w:rsidRPr="003D25D0" w:rsidRDefault="000F3E83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7F5D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B420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1,89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2950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1,92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A2B9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1,91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8A0A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1,94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A523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1,93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DACE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1,96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AEF5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1,95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C797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1,98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E850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1,97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13A9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28FD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1,99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4FA6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2,02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4FB2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2,01</w:t>
            </w:r>
          </w:p>
        </w:tc>
      </w:tr>
      <w:tr w:rsidR="000F3E83" w:rsidRPr="003D25D0" w14:paraId="46745AB2" w14:textId="77777777" w:rsidTr="00D23D3D">
        <w:trPr>
          <w:gridAfter w:val="14"/>
          <w:wAfter w:w="15945" w:type="dxa"/>
          <w:trHeight w:val="23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000E5" w14:textId="77777777" w:rsidR="000F3E83" w:rsidRPr="003D25D0" w:rsidRDefault="000F3E83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Фактический уровень платежей населения за жилье и коммунальные услуги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25A3" w14:textId="77777777" w:rsidR="000F3E83" w:rsidRPr="003D25D0" w:rsidRDefault="000F3E83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ACE3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91,55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7607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92,90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C43B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91,55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F589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92,90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440A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91,55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011B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92,90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61F8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91,55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35FF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92,90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3561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91,55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977D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92,90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8621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91,55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7329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92,90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B732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91,55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E80F" w14:textId="77777777" w:rsidR="000F3E83" w:rsidRPr="003D25D0" w:rsidRDefault="000F3E83" w:rsidP="00D23D3D">
            <w:pPr>
              <w:rPr>
                <w:sz w:val="20"/>
                <w:szCs w:val="20"/>
              </w:rPr>
            </w:pPr>
            <w:r w:rsidRPr="003D25D0">
              <w:rPr>
                <w:sz w:val="20"/>
                <w:szCs w:val="20"/>
              </w:rPr>
              <w:t>92,90</w:t>
            </w:r>
          </w:p>
        </w:tc>
      </w:tr>
      <w:tr w:rsidR="00CB064C" w:rsidRPr="003D25D0" w14:paraId="15BE163C" w14:textId="77777777" w:rsidTr="00D23D3D">
        <w:trPr>
          <w:gridAfter w:val="14"/>
          <w:wAfter w:w="15945" w:type="dxa"/>
          <w:trHeight w:val="23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830EF" w14:textId="77777777" w:rsidR="00CB064C" w:rsidRPr="003D25D0" w:rsidRDefault="00CB064C" w:rsidP="00D23D3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eastAsia="Arial Unicode MS"/>
                <w:bCs/>
                <w:color w:val="000000"/>
                <w:sz w:val="20"/>
                <w:szCs w:val="20"/>
                <w:lang w:eastAsia="ru-RU"/>
              </w:rPr>
            </w:pPr>
            <w:r w:rsidRPr="003D25D0">
              <w:rPr>
                <w:rFonts w:eastAsia="Arial Unicode MS"/>
                <w:bCs/>
                <w:sz w:val="20"/>
                <w:szCs w:val="20"/>
                <w:lang w:eastAsia="ru-RU"/>
              </w:rPr>
              <w:t>9. Доходы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2B99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6047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5982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C8A4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EB28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447C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128E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8C54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5BF1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F5E8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9873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6572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8F06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8D07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3A0E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A17C4" w:rsidRPr="003D25D0" w14:paraId="31E3FA94" w14:textId="77777777" w:rsidTr="00D23D3D">
        <w:trPr>
          <w:gridAfter w:val="14"/>
          <w:wAfter w:w="15945" w:type="dxa"/>
          <w:trHeight w:val="1341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7CBE5" w14:textId="77777777" w:rsidR="00DA17C4" w:rsidRPr="003D25D0" w:rsidRDefault="00DA17C4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Объём собственных доходов бюджета муниципального образования от налоговых и неналоговых поступлений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F0B4" w14:textId="77777777" w:rsidR="00DA17C4" w:rsidRPr="003D25D0" w:rsidRDefault="00DA17C4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EFDB11" w14:textId="77777777" w:rsidR="00DA17C4" w:rsidRPr="00387B11" w:rsidRDefault="00DA17C4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12 999 901,2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B4056E" w14:textId="77777777" w:rsidR="00DA17C4" w:rsidRPr="00387B11" w:rsidRDefault="00DA17C4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14 017 023,0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40FB44" w14:textId="77777777" w:rsidR="00DA17C4" w:rsidRPr="00387B11" w:rsidRDefault="00DA17C4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13 482 698,3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F44349" w14:textId="77777777" w:rsidR="00DA17C4" w:rsidRPr="00387B11" w:rsidRDefault="00DA17C4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14 540 505,0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C60A5B" w14:textId="77777777" w:rsidR="00DA17C4" w:rsidRPr="00387B11" w:rsidRDefault="00DA17C4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13 984 807,3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881FCC" w14:textId="77777777" w:rsidR="00DA17C4" w:rsidRPr="00387B11" w:rsidRDefault="00DA17C4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15 084 926,4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38ADAD" w14:textId="77777777" w:rsidR="00DA17C4" w:rsidRPr="00387B11" w:rsidRDefault="00DA17C4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14 507 000,8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6B9426" w14:textId="77777777" w:rsidR="00DA17C4" w:rsidRPr="00387B11" w:rsidRDefault="00DA17C4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15 651 124,5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1F4887" w14:textId="77777777" w:rsidR="00DA17C4" w:rsidRPr="00387B11" w:rsidRDefault="00DA17C4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15 050 082,0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2E2AE7" w14:textId="77777777" w:rsidR="00DA17C4" w:rsidRPr="00387B11" w:rsidRDefault="00DA17C4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16 239 970,6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309ACF" w14:textId="77777777" w:rsidR="00DA17C4" w:rsidRPr="00387B11" w:rsidRDefault="00DA17C4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15 614 886,4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AFEE8F" w14:textId="77777777" w:rsidR="00DA17C4" w:rsidRPr="00387B11" w:rsidRDefault="00DA17C4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16 852 370,5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5FCB6C" w14:textId="77777777" w:rsidR="00DA17C4" w:rsidRPr="00387B11" w:rsidRDefault="00DA17C4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16 202 282,9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0BE885" w14:textId="77777777" w:rsidR="00DA17C4" w:rsidRPr="00387B11" w:rsidRDefault="00DA17C4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17 489 266,4</w:t>
            </w:r>
          </w:p>
        </w:tc>
      </w:tr>
      <w:tr w:rsidR="00DA17C4" w:rsidRPr="003D25D0" w14:paraId="4EA2D2EA" w14:textId="77777777" w:rsidTr="00D23D3D">
        <w:trPr>
          <w:gridAfter w:val="14"/>
          <w:wAfter w:w="15945" w:type="dxa"/>
          <w:trHeight w:val="23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0C574" w14:textId="77777777" w:rsidR="00DA17C4" w:rsidRPr="003D25D0" w:rsidRDefault="00DA17C4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A3C5" w14:textId="77777777" w:rsidR="00DA17C4" w:rsidRPr="003D25D0" w:rsidRDefault="00DA17C4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91FB" w14:textId="77777777" w:rsidR="00DA17C4" w:rsidRPr="003D25D0" w:rsidRDefault="00DA17C4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4D16" w14:textId="77777777" w:rsidR="00DA17C4" w:rsidRPr="003D25D0" w:rsidRDefault="00DA17C4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050E" w14:textId="77777777" w:rsidR="00DA17C4" w:rsidRPr="003D25D0" w:rsidRDefault="00DA17C4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CF8B" w14:textId="77777777" w:rsidR="00DA17C4" w:rsidRPr="003D25D0" w:rsidRDefault="00DA17C4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CFBA" w14:textId="77777777" w:rsidR="00DA17C4" w:rsidRPr="003D25D0" w:rsidRDefault="00DA17C4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F04E" w14:textId="77777777" w:rsidR="00DA17C4" w:rsidRPr="003D25D0" w:rsidRDefault="00DA17C4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C318" w14:textId="77777777" w:rsidR="00DA17C4" w:rsidRPr="003D25D0" w:rsidRDefault="00DA17C4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32A2" w14:textId="77777777" w:rsidR="00DA17C4" w:rsidRPr="003D25D0" w:rsidRDefault="00DA17C4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2C33" w14:textId="77777777" w:rsidR="00DA17C4" w:rsidRPr="003D25D0" w:rsidRDefault="00DA17C4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4E9B" w14:textId="77777777" w:rsidR="00DA17C4" w:rsidRPr="003D25D0" w:rsidRDefault="00DA17C4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8559" w14:textId="77777777" w:rsidR="00DA17C4" w:rsidRPr="003D25D0" w:rsidRDefault="00DA17C4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8D89" w14:textId="77777777" w:rsidR="00DA17C4" w:rsidRPr="003D25D0" w:rsidRDefault="00DA17C4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9152" w14:textId="77777777" w:rsidR="00DA17C4" w:rsidRPr="003D25D0" w:rsidRDefault="00DA17C4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B462" w14:textId="77777777" w:rsidR="00DA17C4" w:rsidRPr="003D25D0" w:rsidRDefault="00DA17C4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87B11" w:rsidRPr="003D25D0" w14:paraId="582065FA" w14:textId="77777777" w:rsidTr="00D23D3D">
        <w:trPr>
          <w:gridAfter w:val="14"/>
          <w:wAfter w:w="15945" w:type="dxa"/>
          <w:trHeight w:val="23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24781" w14:textId="77777777" w:rsidR="00387B11" w:rsidRPr="003D25D0" w:rsidRDefault="00387B11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FA4D" w14:textId="77777777" w:rsidR="00387B11" w:rsidRPr="003D25D0" w:rsidRDefault="00387B11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783F08" w14:textId="77777777" w:rsidR="00387B11" w:rsidRPr="00387B11" w:rsidRDefault="00387B11" w:rsidP="00D23D3D">
            <w:pPr>
              <w:ind w:left="113" w:right="113"/>
              <w:rPr>
                <w:bCs/>
                <w:sz w:val="20"/>
                <w:szCs w:val="20"/>
              </w:rPr>
            </w:pPr>
            <w:r w:rsidRPr="00387B11">
              <w:rPr>
                <w:bCs/>
                <w:sz w:val="20"/>
                <w:szCs w:val="20"/>
              </w:rPr>
              <w:t>245 688,5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16CE54" w14:textId="77777777" w:rsidR="00387B11" w:rsidRPr="00387B11" w:rsidRDefault="00387B11" w:rsidP="00D23D3D">
            <w:pPr>
              <w:ind w:left="113" w:right="113"/>
              <w:rPr>
                <w:bCs/>
                <w:sz w:val="20"/>
                <w:szCs w:val="20"/>
              </w:rPr>
            </w:pPr>
            <w:r w:rsidRPr="00387B11">
              <w:rPr>
                <w:bCs/>
                <w:sz w:val="20"/>
                <w:szCs w:val="20"/>
              </w:rPr>
              <w:t>245 688,5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F63DBD" w14:textId="77777777" w:rsidR="00387B11" w:rsidRPr="00387B11" w:rsidRDefault="00387B11" w:rsidP="00D23D3D">
            <w:pPr>
              <w:ind w:left="113" w:right="113"/>
              <w:rPr>
                <w:bCs/>
                <w:sz w:val="20"/>
                <w:szCs w:val="20"/>
              </w:rPr>
            </w:pPr>
            <w:r w:rsidRPr="00387B11">
              <w:rPr>
                <w:bCs/>
                <w:sz w:val="20"/>
                <w:szCs w:val="20"/>
              </w:rPr>
              <w:t>255 516,0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AB519A" w14:textId="77777777" w:rsidR="00387B11" w:rsidRPr="00387B11" w:rsidRDefault="00387B11" w:rsidP="00D23D3D">
            <w:pPr>
              <w:ind w:left="113" w:right="113"/>
              <w:rPr>
                <w:bCs/>
                <w:sz w:val="20"/>
                <w:szCs w:val="20"/>
              </w:rPr>
            </w:pPr>
            <w:r w:rsidRPr="00387B11">
              <w:rPr>
                <w:bCs/>
                <w:sz w:val="20"/>
                <w:szCs w:val="20"/>
              </w:rPr>
              <w:t>255 516,0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6667E6" w14:textId="77777777" w:rsidR="00387B11" w:rsidRPr="00387B11" w:rsidRDefault="00387B11" w:rsidP="00D23D3D">
            <w:pPr>
              <w:ind w:left="113" w:right="113"/>
              <w:rPr>
                <w:bCs/>
                <w:sz w:val="20"/>
                <w:szCs w:val="20"/>
              </w:rPr>
            </w:pPr>
            <w:r w:rsidRPr="00387B11">
              <w:rPr>
                <w:bCs/>
                <w:sz w:val="20"/>
                <w:szCs w:val="20"/>
              </w:rPr>
              <w:t>265 736,6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ACAC35" w14:textId="77777777" w:rsidR="00387B11" w:rsidRPr="00387B11" w:rsidRDefault="00387B11" w:rsidP="00D23D3D">
            <w:pPr>
              <w:ind w:left="113" w:right="113"/>
              <w:rPr>
                <w:bCs/>
                <w:sz w:val="20"/>
                <w:szCs w:val="20"/>
              </w:rPr>
            </w:pPr>
            <w:r w:rsidRPr="00387B11">
              <w:rPr>
                <w:bCs/>
                <w:sz w:val="20"/>
                <w:szCs w:val="20"/>
              </w:rPr>
              <w:t>265 736,6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575C4D" w14:textId="77777777" w:rsidR="00387B11" w:rsidRPr="00387B11" w:rsidRDefault="00387B11" w:rsidP="00D23D3D">
            <w:pPr>
              <w:ind w:left="113" w:right="113"/>
              <w:rPr>
                <w:bCs/>
                <w:sz w:val="20"/>
                <w:szCs w:val="20"/>
              </w:rPr>
            </w:pPr>
            <w:r w:rsidRPr="00387B11">
              <w:rPr>
                <w:bCs/>
                <w:sz w:val="20"/>
                <w:szCs w:val="20"/>
              </w:rPr>
              <w:t>276 366,1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7CB0CB" w14:textId="77777777" w:rsidR="00387B11" w:rsidRPr="00387B11" w:rsidRDefault="00387B11" w:rsidP="00D23D3D">
            <w:pPr>
              <w:ind w:left="113" w:right="113"/>
              <w:rPr>
                <w:bCs/>
                <w:sz w:val="20"/>
                <w:szCs w:val="20"/>
              </w:rPr>
            </w:pPr>
            <w:r w:rsidRPr="00387B11">
              <w:rPr>
                <w:bCs/>
                <w:sz w:val="20"/>
                <w:szCs w:val="20"/>
              </w:rPr>
              <w:t>276 366,1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9725C8" w14:textId="77777777" w:rsidR="00387B11" w:rsidRPr="00387B11" w:rsidRDefault="00387B11" w:rsidP="00D23D3D">
            <w:pPr>
              <w:ind w:left="113" w:right="113"/>
              <w:rPr>
                <w:bCs/>
                <w:sz w:val="20"/>
                <w:szCs w:val="20"/>
              </w:rPr>
            </w:pPr>
            <w:r w:rsidRPr="00387B11">
              <w:rPr>
                <w:bCs/>
                <w:sz w:val="20"/>
                <w:szCs w:val="20"/>
              </w:rPr>
              <w:t>287 420,7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910874" w14:textId="77777777" w:rsidR="00387B11" w:rsidRPr="00387B11" w:rsidRDefault="00387B11" w:rsidP="00D23D3D">
            <w:pPr>
              <w:ind w:left="113" w:right="113"/>
              <w:rPr>
                <w:bCs/>
                <w:sz w:val="20"/>
                <w:szCs w:val="20"/>
              </w:rPr>
            </w:pPr>
            <w:r w:rsidRPr="00387B11">
              <w:rPr>
                <w:bCs/>
                <w:sz w:val="20"/>
                <w:szCs w:val="20"/>
              </w:rPr>
              <w:t>287 420,7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FE16B7" w14:textId="77777777" w:rsidR="00387B11" w:rsidRPr="00387B11" w:rsidRDefault="00387B11" w:rsidP="00D23D3D">
            <w:pPr>
              <w:ind w:left="113" w:right="113"/>
              <w:rPr>
                <w:bCs/>
                <w:sz w:val="20"/>
                <w:szCs w:val="20"/>
              </w:rPr>
            </w:pPr>
            <w:r w:rsidRPr="00387B11">
              <w:rPr>
                <w:bCs/>
                <w:sz w:val="20"/>
                <w:szCs w:val="20"/>
              </w:rPr>
              <w:t>298 917,5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BA6835" w14:textId="77777777" w:rsidR="00387B11" w:rsidRPr="00387B11" w:rsidRDefault="00387B11" w:rsidP="00D23D3D">
            <w:pPr>
              <w:ind w:left="113" w:right="113"/>
              <w:rPr>
                <w:bCs/>
                <w:sz w:val="20"/>
                <w:szCs w:val="20"/>
              </w:rPr>
            </w:pPr>
            <w:r w:rsidRPr="00387B11">
              <w:rPr>
                <w:bCs/>
                <w:sz w:val="20"/>
                <w:szCs w:val="20"/>
              </w:rPr>
              <w:t>298 917,5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3CB1AB" w14:textId="77777777" w:rsidR="00387B11" w:rsidRPr="00387B11" w:rsidRDefault="00387B11" w:rsidP="00D23D3D">
            <w:pPr>
              <w:ind w:left="113" w:right="113"/>
              <w:rPr>
                <w:bCs/>
                <w:sz w:val="20"/>
                <w:szCs w:val="20"/>
              </w:rPr>
            </w:pPr>
            <w:r w:rsidRPr="00387B11">
              <w:rPr>
                <w:bCs/>
                <w:sz w:val="20"/>
                <w:szCs w:val="20"/>
              </w:rPr>
              <w:t>310 874,2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789CB4" w14:textId="77777777" w:rsidR="00387B11" w:rsidRPr="00387B11" w:rsidRDefault="00387B11" w:rsidP="00D23D3D">
            <w:pPr>
              <w:ind w:left="113" w:right="113"/>
              <w:rPr>
                <w:bCs/>
                <w:sz w:val="20"/>
                <w:szCs w:val="20"/>
              </w:rPr>
            </w:pPr>
            <w:r w:rsidRPr="00387B11">
              <w:rPr>
                <w:bCs/>
                <w:sz w:val="20"/>
                <w:szCs w:val="20"/>
              </w:rPr>
              <w:t>310 874,2</w:t>
            </w:r>
          </w:p>
        </w:tc>
      </w:tr>
      <w:tr w:rsidR="00DA17C4" w:rsidRPr="003D25D0" w14:paraId="0320276D" w14:textId="77777777" w:rsidTr="00D23D3D">
        <w:trPr>
          <w:gridAfter w:val="14"/>
          <w:wAfter w:w="15945" w:type="dxa"/>
          <w:trHeight w:val="23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517B0" w14:textId="77777777" w:rsidR="00DA17C4" w:rsidRPr="003D25D0" w:rsidRDefault="00DA17C4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</w:t>
            </w:r>
            <w:r w:rsidRPr="003D25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государственного и муниципального имущества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9C0B" w14:textId="77777777" w:rsidR="00DA17C4" w:rsidRPr="003D25D0" w:rsidRDefault="00DA17C4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тыс. рублей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613B6C" w14:textId="77777777" w:rsidR="00DA17C4" w:rsidRPr="00387B11" w:rsidRDefault="00DA17C4" w:rsidP="00D23D3D">
            <w:pPr>
              <w:ind w:left="113" w:right="113"/>
              <w:rPr>
                <w:iCs/>
                <w:sz w:val="20"/>
                <w:szCs w:val="20"/>
              </w:rPr>
            </w:pPr>
            <w:r w:rsidRPr="00387B11">
              <w:rPr>
                <w:iCs/>
                <w:sz w:val="20"/>
                <w:szCs w:val="20"/>
              </w:rPr>
              <w:t>367 602,0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316796" w14:textId="77777777" w:rsidR="00DA17C4" w:rsidRPr="00387B11" w:rsidRDefault="00DA17C4" w:rsidP="00D23D3D">
            <w:pPr>
              <w:ind w:left="113" w:right="113"/>
              <w:rPr>
                <w:iCs/>
                <w:sz w:val="20"/>
                <w:szCs w:val="20"/>
              </w:rPr>
            </w:pPr>
            <w:r w:rsidRPr="00387B11">
              <w:rPr>
                <w:iCs/>
                <w:sz w:val="20"/>
                <w:szCs w:val="20"/>
              </w:rPr>
              <w:t>367 602,0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5FDF06" w14:textId="77777777" w:rsidR="00DA17C4" w:rsidRPr="00387B11" w:rsidRDefault="00DA17C4" w:rsidP="00D23D3D">
            <w:pPr>
              <w:ind w:left="113" w:right="113"/>
              <w:rPr>
                <w:iCs/>
                <w:sz w:val="20"/>
                <w:szCs w:val="20"/>
              </w:rPr>
            </w:pPr>
            <w:r w:rsidRPr="00387B11">
              <w:rPr>
                <w:iCs/>
                <w:sz w:val="20"/>
                <w:szCs w:val="20"/>
              </w:rPr>
              <w:t>367 602,0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FBDAFF" w14:textId="77777777" w:rsidR="00DA17C4" w:rsidRPr="00387B11" w:rsidRDefault="00DA17C4" w:rsidP="00D23D3D">
            <w:pPr>
              <w:ind w:left="113" w:right="113"/>
              <w:rPr>
                <w:iCs/>
                <w:sz w:val="20"/>
                <w:szCs w:val="20"/>
              </w:rPr>
            </w:pPr>
            <w:r w:rsidRPr="00387B11">
              <w:rPr>
                <w:iCs/>
                <w:sz w:val="20"/>
                <w:szCs w:val="20"/>
              </w:rPr>
              <w:t>367 602,0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0D3F2D" w14:textId="77777777" w:rsidR="00DA17C4" w:rsidRPr="00387B11" w:rsidRDefault="00DA17C4" w:rsidP="00D23D3D">
            <w:pPr>
              <w:ind w:left="113" w:right="113"/>
              <w:rPr>
                <w:iCs/>
                <w:sz w:val="20"/>
                <w:szCs w:val="20"/>
              </w:rPr>
            </w:pPr>
            <w:r w:rsidRPr="00387B11">
              <w:rPr>
                <w:iCs/>
                <w:sz w:val="20"/>
                <w:szCs w:val="20"/>
              </w:rPr>
              <w:t>367 602,0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3D99AE" w14:textId="77777777" w:rsidR="00DA17C4" w:rsidRPr="00387B11" w:rsidRDefault="00DA17C4" w:rsidP="00D23D3D">
            <w:pPr>
              <w:ind w:left="113" w:right="113"/>
              <w:rPr>
                <w:iCs/>
                <w:sz w:val="20"/>
                <w:szCs w:val="20"/>
              </w:rPr>
            </w:pPr>
            <w:r w:rsidRPr="00387B11">
              <w:rPr>
                <w:iCs/>
                <w:sz w:val="20"/>
                <w:szCs w:val="20"/>
              </w:rPr>
              <w:t>367 602,0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3D9D7A" w14:textId="77777777" w:rsidR="00DA17C4" w:rsidRPr="00387B11" w:rsidRDefault="00DA17C4" w:rsidP="00D23D3D">
            <w:pPr>
              <w:ind w:left="113" w:right="113"/>
              <w:rPr>
                <w:iCs/>
                <w:sz w:val="20"/>
                <w:szCs w:val="20"/>
              </w:rPr>
            </w:pPr>
            <w:r w:rsidRPr="00387B11">
              <w:rPr>
                <w:iCs/>
                <w:sz w:val="20"/>
                <w:szCs w:val="20"/>
              </w:rPr>
              <w:t>367 602,0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CF0F24" w14:textId="77777777" w:rsidR="00DA17C4" w:rsidRPr="00387B11" w:rsidRDefault="00DA17C4" w:rsidP="00D23D3D">
            <w:pPr>
              <w:ind w:left="113" w:right="113"/>
              <w:rPr>
                <w:iCs/>
                <w:sz w:val="20"/>
                <w:szCs w:val="20"/>
              </w:rPr>
            </w:pPr>
            <w:r w:rsidRPr="00387B11">
              <w:rPr>
                <w:iCs/>
                <w:sz w:val="20"/>
                <w:szCs w:val="20"/>
              </w:rPr>
              <w:t>367 602,0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8485EF" w14:textId="77777777" w:rsidR="00DA17C4" w:rsidRPr="00387B11" w:rsidRDefault="00DA17C4" w:rsidP="00D23D3D">
            <w:pPr>
              <w:ind w:left="113" w:right="113"/>
              <w:rPr>
                <w:iCs/>
                <w:sz w:val="20"/>
                <w:szCs w:val="20"/>
              </w:rPr>
            </w:pPr>
            <w:r w:rsidRPr="00387B11">
              <w:rPr>
                <w:iCs/>
                <w:sz w:val="20"/>
                <w:szCs w:val="20"/>
              </w:rPr>
              <w:t>367 602,0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1301F5" w14:textId="77777777" w:rsidR="00DA17C4" w:rsidRPr="00387B11" w:rsidRDefault="00DA17C4" w:rsidP="00D23D3D">
            <w:pPr>
              <w:ind w:left="113" w:right="113"/>
              <w:rPr>
                <w:iCs/>
                <w:sz w:val="20"/>
                <w:szCs w:val="20"/>
              </w:rPr>
            </w:pPr>
            <w:r w:rsidRPr="00387B11">
              <w:rPr>
                <w:iCs/>
                <w:sz w:val="20"/>
                <w:szCs w:val="20"/>
              </w:rPr>
              <w:t>367 602,0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3EEF90" w14:textId="77777777" w:rsidR="00DA17C4" w:rsidRPr="00387B11" w:rsidRDefault="00DA17C4" w:rsidP="00D23D3D">
            <w:pPr>
              <w:ind w:left="113" w:right="113"/>
              <w:rPr>
                <w:iCs/>
                <w:sz w:val="20"/>
                <w:szCs w:val="20"/>
              </w:rPr>
            </w:pPr>
            <w:r w:rsidRPr="00387B11">
              <w:rPr>
                <w:iCs/>
                <w:sz w:val="20"/>
                <w:szCs w:val="20"/>
              </w:rPr>
              <w:t>367 602,0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79662B" w14:textId="77777777" w:rsidR="00DA17C4" w:rsidRPr="00387B11" w:rsidRDefault="00DA17C4" w:rsidP="00D23D3D">
            <w:pPr>
              <w:ind w:left="113" w:right="113"/>
              <w:rPr>
                <w:iCs/>
                <w:sz w:val="20"/>
                <w:szCs w:val="20"/>
              </w:rPr>
            </w:pPr>
            <w:r w:rsidRPr="00387B11">
              <w:rPr>
                <w:iCs/>
                <w:sz w:val="20"/>
                <w:szCs w:val="20"/>
              </w:rPr>
              <w:t>367 602,0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514708" w14:textId="77777777" w:rsidR="00DA17C4" w:rsidRPr="00387B11" w:rsidRDefault="00DA17C4" w:rsidP="00D23D3D">
            <w:pPr>
              <w:ind w:left="113" w:right="113"/>
              <w:rPr>
                <w:iCs/>
                <w:sz w:val="20"/>
                <w:szCs w:val="20"/>
              </w:rPr>
            </w:pPr>
            <w:r w:rsidRPr="00387B11">
              <w:rPr>
                <w:iCs/>
                <w:sz w:val="20"/>
                <w:szCs w:val="20"/>
              </w:rPr>
              <w:t>367 602,0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1EB55B" w14:textId="77777777" w:rsidR="00DA17C4" w:rsidRPr="00387B11" w:rsidRDefault="00DA17C4" w:rsidP="00D23D3D">
            <w:pPr>
              <w:ind w:left="113" w:right="113"/>
              <w:rPr>
                <w:iCs/>
                <w:sz w:val="20"/>
                <w:szCs w:val="20"/>
              </w:rPr>
            </w:pPr>
            <w:r w:rsidRPr="00387B11">
              <w:rPr>
                <w:iCs/>
                <w:sz w:val="20"/>
                <w:szCs w:val="20"/>
              </w:rPr>
              <w:t>367 602,0</w:t>
            </w:r>
          </w:p>
        </w:tc>
      </w:tr>
      <w:tr w:rsidR="00CB064C" w:rsidRPr="003D25D0" w14:paraId="33B46C12" w14:textId="77777777" w:rsidTr="00D23D3D">
        <w:trPr>
          <w:gridAfter w:val="14"/>
          <w:wAfter w:w="15945" w:type="dxa"/>
          <w:trHeight w:val="23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52488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196A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B97A" w14:textId="77777777" w:rsidR="00CB064C" w:rsidRPr="00387B11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3235" w14:textId="77777777" w:rsidR="00CB064C" w:rsidRPr="00387B11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155A" w14:textId="77777777" w:rsidR="00CB064C" w:rsidRPr="00387B11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E3AD" w14:textId="77777777" w:rsidR="00CB064C" w:rsidRPr="00387B11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56B6" w14:textId="77777777" w:rsidR="00CB064C" w:rsidRPr="00387B11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6F7D" w14:textId="77777777" w:rsidR="00CB064C" w:rsidRPr="00387B11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F36A" w14:textId="77777777" w:rsidR="00CB064C" w:rsidRPr="00387B11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FDA7" w14:textId="77777777" w:rsidR="00CB064C" w:rsidRPr="00387B11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C8D4" w14:textId="77777777" w:rsidR="00CB064C" w:rsidRPr="00387B11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7310" w14:textId="77777777" w:rsidR="00CB064C" w:rsidRPr="00387B11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0500" w14:textId="77777777" w:rsidR="00CB064C" w:rsidRPr="00387B11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C92F" w14:textId="77777777" w:rsidR="00CB064C" w:rsidRPr="00387B11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F766" w14:textId="77777777" w:rsidR="00CB064C" w:rsidRPr="00387B11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F067" w14:textId="77777777" w:rsidR="00CB064C" w:rsidRPr="00387B11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A17C4" w:rsidRPr="003D25D0" w14:paraId="7E91C616" w14:textId="77777777" w:rsidTr="00D23D3D">
        <w:trPr>
          <w:gridAfter w:val="14"/>
          <w:wAfter w:w="15945" w:type="dxa"/>
          <w:trHeight w:val="127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2C169" w14:textId="77777777" w:rsidR="00DA17C4" w:rsidRPr="003D25D0" w:rsidRDefault="00DA17C4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 земельные участки,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AEF1" w14:textId="77777777" w:rsidR="00DA17C4" w:rsidRPr="003D25D0" w:rsidRDefault="00DA17C4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5E0634" w14:textId="77777777" w:rsidR="00DA17C4" w:rsidRPr="00387B11" w:rsidRDefault="00DA17C4" w:rsidP="00D23D3D">
            <w:pPr>
              <w:ind w:left="113" w:right="113"/>
              <w:rPr>
                <w:sz w:val="20"/>
                <w:szCs w:val="20"/>
              </w:rPr>
            </w:pPr>
            <w:r w:rsidRPr="00387B11">
              <w:rPr>
                <w:sz w:val="20"/>
                <w:szCs w:val="20"/>
              </w:rPr>
              <w:t>343 252,0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20CAA3" w14:textId="77777777" w:rsidR="00DA17C4" w:rsidRPr="00387B11" w:rsidRDefault="00DA17C4" w:rsidP="00D23D3D">
            <w:pPr>
              <w:ind w:left="113" w:right="113"/>
              <w:rPr>
                <w:sz w:val="20"/>
                <w:szCs w:val="20"/>
              </w:rPr>
            </w:pPr>
            <w:r w:rsidRPr="00387B11">
              <w:rPr>
                <w:sz w:val="20"/>
                <w:szCs w:val="20"/>
              </w:rPr>
              <w:t>343 252,0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0AAF93" w14:textId="77777777" w:rsidR="00DA17C4" w:rsidRPr="00387B11" w:rsidRDefault="00DA17C4" w:rsidP="00D23D3D">
            <w:pPr>
              <w:ind w:left="113" w:right="113"/>
              <w:rPr>
                <w:sz w:val="20"/>
                <w:szCs w:val="20"/>
              </w:rPr>
            </w:pPr>
            <w:r w:rsidRPr="00387B11">
              <w:rPr>
                <w:sz w:val="20"/>
                <w:szCs w:val="20"/>
              </w:rPr>
              <w:t>343 252,0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FE6481" w14:textId="77777777" w:rsidR="00DA17C4" w:rsidRPr="00387B11" w:rsidRDefault="00DA17C4" w:rsidP="00D23D3D">
            <w:pPr>
              <w:ind w:left="113" w:right="113"/>
              <w:rPr>
                <w:sz w:val="20"/>
                <w:szCs w:val="20"/>
              </w:rPr>
            </w:pPr>
            <w:r w:rsidRPr="00387B11">
              <w:rPr>
                <w:sz w:val="20"/>
                <w:szCs w:val="20"/>
              </w:rPr>
              <w:t>343 252,0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629B5A" w14:textId="77777777" w:rsidR="00DA17C4" w:rsidRPr="00387B11" w:rsidRDefault="00DA17C4" w:rsidP="00D23D3D">
            <w:pPr>
              <w:ind w:left="113" w:right="113"/>
              <w:rPr>
                <w:sz w:val="20"/>
                <w:szCs w:val="20"/>
              </w:rPr>
            </w:pPr>
            <w:r w:rsidRPr="00387B11">
              <w:rPr>
                <w:sz w:val="20"/>
                <w:szCs w:val="20"/>
              </w:rPr>
              <w:t>343 252,0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EEBA84" w14:textId="77777777" w:rsidR="00DA17C4" w:rsidRPr="00387B11" w:rsidRDefault="00DA17C4" w:rsidP="00D23D3D">
            <w:pPr>
              <w:ind w:left="113" w:right="113"/>
              <w:rPr>
                <w:sz w:val="20"/>
                <w:szCs w:val="20"/>
              </w:rPr>
            </w:pPr>
            <w:r w:rsidRPr="00387B11">
              <w:rPr>
                <w:sz w:val="20"/>
                <w:szCs w:val="20"/>
              </w:rPr>
              <w:t>343 252,0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76263B" w14:textId="77777777" w:rsidR="00DA17C4" w:rsidRPr="00387B11" w:rsidRDefault="00DA17C4" w:rsidP="00D23D3D">
            <w:pPr>
              <w:ind w:left="113" w:right="113"/>
              <w:rPr>
                <w:sz w:val="20"/>
                <w:szCs w:val="20"/>
              </w:rPr>
            </w:pPr>
            <w:r w:rsidRPr="00387B11">
              <w:rPr>
                <w:sz w:val="20"/>
                <w:szCs w:val="20"/>
              </w:rPr>
              <w:t>343 252,0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A57BD4" w14:textId="77777777" w:rsidR="00DA17C4" w:rsidRPr="00387B11" w:rsidRDefault="00DA17C4" w:rsidP="00D23D3D">
            <w:pPr>
              <w:ind w:left="113" w:right="113"/>
              <w:rPr>
                <w:sz w:val="20"/>
                <w:szCs w:val="20"/>
              </w:rPr>
            </w:pPr>
            <w:r w:rsidRPr="00387B11">
              <w:rPr>
                <w:sz w:val="20"/>
                <w:szCs w:val="20"/>
              </w:rPr>
              <w:t>343 252,0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8C380D" w14:textId="77777777" w:rsidR="00DA17C4" w:rsidRPr="00387B11" w:rsidRDefault="00DA17C4" w:rsidP="00D23D3D">
            <w:pPr>
              <w:ind w:left="113" w:right="113"/>
              <w:rPr>
                <w:sz w:val="20"/>
                <w:szCs w:val="20"/>
              </w:rPr>
            </w:pPr>
            <w:r w:rsidRPr="00387B11">
              <w:rPr>
                <w:sz w:val="20"/>
                <w:szCs w:val="20"/>
              </w:rPr>
              <w:t>343 252,0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4F21DD" w14:textId="77777777" w:rsidR="00DA17C4" w:rsidRPr="00387B11" w:rsidRDefault="00DA17C4" w:rsidP="00D23D3D">
            <w:pPr>
              <w:ind w:left="113" w:right="113"/>
              <w:rPr>
                <w:sz w:val="20"/>
                <w:szCs w:val="20"/>
              </w:rPr>
            </w:pPr>
            <w:r w:rsidRPr="00387B11">
              <w:rPr>
                <w:sz w:val="20"/>
                <w:szCs w:val="20"/>
              </w:rPr>
              <w:t>343 252,0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D2FEA4" w14:textId="77777777" w:rsidR="00DA17C4" w:rsidRPr="00387B11" w:rsidRDefault="00DA17C4" w:rsidP="00D23D3D">
            <w:pPr>
              <w:ind w:left="113" w:right="113"/>
              <w:rPr>
                <w:sz w:val="20"/>
                <w:szCs w:val="20"/>
              </w:rPr>
            </w:pPr>
            <w:r w:rsidRPr="00387B11">
              <w:rPr>
                <w:sz w:val="20"/>
                <w:szCs w:val="20"/>
              </w:rPr>
              <w:t>343 252,0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7FAE05" w14:textId="77777777" w:rsidR="00DA17C4" w:rsidRPr="00387B11" w:rsidRDefault="00DA17C4" w:rsidP="00D23D3D">
            <w:pPr>
              <w:ind w:left="113" w:right="113"/>
              <w:rPr>
                <w:sz w:val="20"/>
                <w:szCs w:val="20"/>
              </w:rPr>
            </w:pPr>
            <w:r w:rsidRPr="00387B11">
              <w:rPr>
                <w:sz w:val="20"/>
                <w:szCs w:val="20"/>
              </w:rPr>
              <w:t>343 252,0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43EADA" w14:textId="77777777" w:rsidR="00DA17C4" w:rsidRPr="00387B11" w:rsidRDefault="00DA17C4" w:rsidP="00D23D3D">
            <w:pPr>
              <w:ind w:left="113" w:right="113"/>
              <w:rPr>
                <w:sz w:val="20"/>
                <w:szCs w:val="20"/>
              </w:rPr>
            </w:pPr>
            <w:r w:rsidRPr="00387B11">
              <w:rPr>
                <w:sz w:val="20"/>
                <w:szCs w:val="20"/>
              </w:rPr>
              <w:t>343 252,0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95A2C2" w14:textId="77777777" w:rsidR="00DA17C4" w:rsidRPr="00387B11" w:rsidRDefault="00DA17C4" w:rsidP="00D23D3D">
            <w:pPr>
              <w:ind w:left="113" w:right="113"/>
              <w:rPr>
                <w:sz w:val="20"/>
                <w:szCs w:val="20"/>
              </w:rPr>
            </w:pPr>
            <w:r w:rsidRPr="00387B11">
              <w:rPr>
                <w:sz w:val="20"/>
                <w:szCs w:val="20"/>
              </w:rPr>
              <w:t>343 252,0</w:t>
            </w:r>
          </w:p>
        </w:tc>
      </w:tr>
      <w:tr w:rsidR="00DA17C4" w:rsidRPr="003D25D0" w14:paraId="5831C552" w14:textId="77777777" w:rsidTr="00D23D3D">
        <w:trPr>
          <w:gridAfter w:val="14"/>
          <w:wAfter w:w="15945" w:type="dxa"/>
          <w:trHeight w:val="1025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9437D" w14:textId="77777777" w:rsidR="00DA17C4" w:rsidRPr="003D25D0" w:rsidRDefault="00DA17C4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 сдачи в аренду имущества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D1E1" w14:textId="77777777" w:rsidR="00DA17C4" w:rsidRPr="003D25D0" w:rsidRDefault="00DA17C4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D65271" w14:textId="77777777" w:rsidR="00DA17C4" w:rsidRPr="00387B11" w:rsidRDefault="00DA17C4" w:rsidP="00D23D3D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387B11">
              <w:rPr>
                <w:color w:val="000000"/>
                <w:sz w:val="20"/>
                <w:szCs w:val="20"/>
              </w:rPr>
              <w:t>24 350,0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25B19D" w14:textId="77777777" w:rsidR="00DA17C4" w:rsidRPr="00387B11" w:rsidRDefault="00DA17C4" w:rsidP="00D23D3D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387B11">
              <w:rPr>
                <w:color w:val="000000"/>
                <w:sz w:val="20"/>
                <w:szCs w:val="20"/>
              </w:rPr>
              <w:t>24 350,0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1B917B" w14:textId="77777777" w:rsidR="00DA17C4" w:rsidRPr="00387B11" w:rsidRDefault="00DA17C4" w:rsidP="00D23D3D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387B11">
              <w:rPr>
                <w:color w:val="000000"/>
                <w:sz w:val="20"/>
                <w:szCs w:val="20"/>
              </w:rPr>
              <w:t>24 350,0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A8CD11" w14:textId="77777777" w:rsidR="00DA17C4" w:rsidRPr="00387B11" w:rsidRDefault="00DA17C4" w:rsidP="00D23D3D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387B11">
              <w:rPr>
                <w:color w:val="000000"/>
                <w:sz w:val="20"/>
                <w:szCs w:val="20"/>
              </w:rPr>
              <w:t>24 350,0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CFB8B0" w14:textId="77777777" w:rsidR="00DA17C4" w:rsidRPr="00387B11" w:rsidRDefault="00DA17C4" w:rsidP="00D23D3D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387B11">
              <w:rPr>
                <w:color w:val="000000"/>
                <w:sz w:val="20"/>
                <w:szCs w:val="20"/>
              </w:rPr>
              <w:t>24 350,0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ED2046" w14:textId="77777777" w:rsidR="00DA17C4" w:rsidRPr="00387B11" w:rsidRDefault="00DA17C4" w:rsidP="00D23D3D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387B11">
              <w:rPr>
                <w:color w:val="000000"/>
                <w:sz w:val="20"/>
                <w:szCs w:val="20"/>
              </w:rPr>
              <w:t>24 350,0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FC07FA" w14:textId="77777777" w:rsidR="00DA17C4" w:rsidRPr="00387B11" w:rsidRDefault="00DA17C4" w:rsidP="00D23D3D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387B11">
              <w:rPr>
                <w:color w:val="000000"/>
                <w:sz w:val="20"/>
                <w:szCs w:val="20"/>
              </w:rPr>
              <w:t>24 350,0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CAE70D" w14:textId="77777777" w:rsidR="00DA17C4" w:rsidRPr="00387B11" w:rsidRDefault="00DA17C4" w:rsidP="00D23D3D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387B11">
              <w:rPr>
                <w:color w:val="000000"/>
                <w:sz w:val="20"/>
                <w:szCs w:val="20"/>
              </w:rPr>
              <w:t>24 350,0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0EA068" w14:textId="77777777" w:rsidR="00DA17C4" w:rsidRPr="00387B11" w:rsidRDefault="00DA17C4" w:rsidP="00D23D3D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387B11">
              <w:rPr>
                <w:color w:val="000000"/>
                <w:sz w:val="20"/>
                <w:szCs w:val="20"/>
              </w:rPr>
              <w:t>24 350,0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2CA8F3" w14:textId="77777777" w:rsidR="00DA17C4" w:rsidRPr="00387B11" w:rsidRDefault="00DA17C4" w:rsidP="00D23D3D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387B11">
              <w:rPr>
                <w:color w:val="000000"/>
                <w:sz w:val="20"/>
                <w:szCs w:val="20"/>
              </w:rPr>
              <w:t>24 350,0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5A2CBA" w14:textId="77777777" w:rsidR="00DA17C4" w:rsidRPr="00387B11" w:rsidRDefault="00DA17C4" w:rsidP="00D23D3D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387B11">
              <w:rPr>
                <w:color w:val="000000"/>
                <w:sz w:val="20"/>
                <w:szCs w:val="20"/>
              </w:rPr>
              <w:t>24 350,0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7282C1" w14:textId="77777777" w:rsidR="00DA17C4" w:rsidRPr="00387B11" w:rsidRDefault="00DA17C4" w:rsidP="00D23D3D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387B11">
              <w:rPr>
                <w:color w:val="000000"/>
                <w:sz w:val="20"/>
                <w:szCs w:val="20"/>
              </w:rPr>
              <w:t>24 350,0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0F263E" w14:textId="77777777" w:rsidR="00DA17C4" w:rsidRPr="00387B11" w:rsidRDefault="00DA17C4" w:rsidP="00D23D3D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387B11">
              <w:rPr>
                <w:color w:val="000000"/>
                <w:sz w:val="20"/>
                <w:szCs w:val="20"/>
              </w:rPr>
              <w:t>24 350,0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3AE360" w14:textId="77777777" w:rsidR="00DA17C4" w:rsidRPr="00387B11" w:rsidRDefault="00DA17C4" w:rsidP="00D23D3D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387B11">
              <w:rPr>
                <w:color w:val="000000"/>
                <w:sz w:val="20"/>
                <w:szCs w:val="20"/>
              </w:rPr>
              <w:t>24 350,0</w:t>
            </w:r>
          </w:p>
        </w:tc>
      </w:tr>
      <w:tr w:rsidR="00DA17C4" w:rsidRPr="003D25D0" w14:paraId="2CD49039" w14:textId="77777777" w:rsidTr="00D23D3D">
        <w:trPr>
          <w:gridAfter w:val="14"/>
          <w:wAfter w:w="15945" w:type="dxa"/>
          <w:trHeight w:val="1239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BC6EA" w14:textId="77777777" w:rsidR="00DA17C4" w:rsidRPr="003D25D0" w:rsidRDefault="00DA17C4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B69B" w14:textId="77777777" w:rsidR="00DA17C4" w:rsidRPr="003D25D0" w:rsidRDefault="00DA17C4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FC299A" w14:textId="77777777" w:rsidR="00DA17C4" w:rsidRPr="00387B11" w:rsidRDefault="00DA17C4" w:rsidP="00D23D3D">
            <w:pPr>
              <w:ind w:left="113" w:right="113"/>
              <w:rPr>
                <w:bCs/>
                <w:sz w:val="20"/>
                <w:szCs w:val="20"/>
              </w:rPr>
            </w:pPr>
            <w:r w:rsidRPr="00387B11">
              <w:rPr>
                <w:bCs/>
                <w:sz w:val="20"/>
                <w:szCs w:val="20"/>
              </w:rPr>
              <w:t>3 816 436,4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D4FC38" w14:textId="77777777" w:rsidR="00DA17C4" w:rsidRPr="00387B11" w:rsidRDefault="00DA17C4" w:rsidP="00D23D3D">
            <w:pPr>
              <w:ind w:left="113" w:right="113"/>
              <w:rPr>
                <w:bCs/>
                <w:sz w:val="20"/>
                <w:szCs w:val="20"/>
              </w:rPr>
            </w:pPr>
            <w:r w:rsidRPr="00387B11">
              <w:rPr>
                <w:bCs/>
                <w:sz w:val="20"/>
                <w:szCs w:val="20"/>
              </w:rPr>
              <w:t>4 449 095,9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DCD32D" w14:textId="77777777" w:rsidR="00DA17C4" w:rsidRPr="00387B11" w:rsidRDefault="00DA17C4" w:rsidP="00D23D3D">
            <w:pPr>
              <w:ind w:left="113" w:right="113"/>
              <w:rPr>
                <w:bCs/>
                <w:sz w:val="20"/>
                <w:szCs w:val="20"/>
              </w:rPr>
            </w:pPr>
            <w:r w:rsidRPr="00387B11">
              <w:rPr>
                <w:bCs/>
                <w:sz w:val="20"/>
                <w:szCs w:val="20"/>
              </w:rPr>
              <w:t>3 969 093,8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9E2F3A" w14:textId="77777777" w:rsidR="00DA17C4" w:rsidRPr="00387B11" w:rsidRDefault="00DA17C4" w:rsidP="00D23D3D">
            <w:pPr>
              <w:ind w:left="113" w:right="113"/>
              <w:rPr>
                <w:bCs/>
                <w:sz w:val="20"/>
                <w:szCs w:val="20"/>
              </w:rPr>
            </w:pPr>
            <w:r w:rsidRPr="00387B11">
              <w:rPr>
                <w:bCs/>
                <w:sz w:val="20"/>
                <w:szCs w:val="20"/>
              </w:rPr>
              <w:t>4 627 059,7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86A1A7" w14:textId="77777777" w:rsidR="00DA17C4" w:rsidRPr="00387B11" w:rsidRDefault="00DA17C4" w:rsidP="00D23D3D">
            <w:pPr>
              <w:ind w:left="113" w:right="113"/>
              <w:rPr>
                <w:bCs/>
                <w:sz w:val="20"/>
                <w:szCs w:val="20"/>
              </w:rPr>
            </w:pPr>
            <w:r w:rsidRPr="00387B11">
              <w:rPr>
                <w:bCs/>
                <w:sz w:val="20"/>
                <w:szCs w:val="20"/>
              </w:rPr>
              <w:t>4 127 857,5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F47ED9" w14:textId="77777777" w:rsidR="00DA17C4" w:rsidRPr="00387B11" w:rsidRDefault="00DA17C4" w:rsidP="00D23D3D">
            <w:pPr>
              <w:ind w:left="113" w:right="113"/>
              <w:rPr>
                <w:bCs/>
                <w:sz w:val="20"/>
                <w:szCs w:val="20"/>
              </w:rPr>
            </w:pPr>
            <w:r w:rsidRPr="00387B11">
              <w:rPr>
                <w:bCs/>
                <w:sz w:val="20"/>
                <w:szCs w:val="20"/>
              </w:rPr>
              <w:t>4 812 142,1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B33C5A" w14:textId="77777777" w:rsidR="00DA17C4" w:rsidRPr="00387B11" w:rsidRDefault="00DA17C4" w:rsidP="00D23D3D">
            <w:pPr>
              <w:ind w:left="113" w:right="113"/>
              <w:rPr>
                <w:bCs/>
                <w:sz w:val="20"/>
                <w:szCs w:val="20"/>
              </w:rPr>
            </w:pPr>
            <w:r w:rsidRPr="00387B11">
              <w:rPr>
                <w:bCs/>
                <w:sz w:val="20"/>
                <w:szCs w:val="20"/>
              </w:rPr>
              <w:t>4 292 971,8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1F035E" w14:textId="77777777" w:rsidR="00DA17C4" w:rsidRPr="00387B11" w:rsidRDefault="00DA17C4" w:rsidP="00D23D3D">
            <w:pPr>
              <w:ind w:left="113" w:right="113"/>
              <w:rPr>
                <w:bCs/>
                <w:sz w:val="20"/>
                <w:szCs w:val="20"/>
              </w:rPr>
            </w:pPr>
            <w:r w:rsidRPr="00387B11">
              <w:rPr>
                <w:bCs/>
                <w:sz w:val="20"/>
                <w:szCs w:val="20"/>
              </w:rPr>
              <w:t>5 004 627,7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D0E93E" w14:textId="77777777" w:rsidR="00DA17C4" w:rsidRPr="00387B11" w:rsidRDefault="00DA17C4" w:rsidP="00D23D3D">
            <w:pPr>
              <w:ind w:left="113" w:right="113"/>
              <w:rPr>
                <w:bCs/>
                <w:sz w:val="20"/>
                <w:szCs w:val="20"/>
              </w:rPr>
            </w:pPr>
            <w:r w:rsidRPr="00387B11">
              <w:rPr>
                <w:bCs/>
                <w:sz w:val="20"/>
                <w:szCs w:val="20"/>
              </w:rPr>
              <w:t>4 464 690,7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90BCED" w14:textId="77777777" w:rsidR="00DA17C4" w:rsidRPr="00387B11" w:rsidRDefault="00DA17C4" w:rsidP="00D23D3D">
            <w:pPr>
              <w:ind w:left="113" w:right="113"/>
              <w:rPr>
                <w:bCs/>
                <w:sz w:val="20"/>
                <w:szCs w:val="20"/>
              </w:rPr>
            </w:pPr>
            <w:r w:rsidRPr="00387B11">
              <w:rPr>
                <w:bCs/>
                <w:sz w:val="20"/>
                <w:szCs w:val="20"/>
              </w:rPr>
              <w:t>5 204 812,8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ACAA50" w14:textId="77777777" w:rsidR="00DA17C4" w:rsidRPr="00387B11" w:rsidRDefault="00DA17C4" w:rsidP="00D23D3D">
            <w:pPr>
              <w:ind w:left="113" w:right="113"/>
              <w:rPr>
                <w:bCs/>
                <w:sz w:val="20"/>
                <w:szCs w:val="20"/>
              </w:rPr>
            </w:pPr>
            <w:r w:rsidRPr="00387B11">
              <w:rPr>
                <w:bCs/>
                <w:sz w:val="20"/>
                <w:szCs w:val="20"/>
              </w:rPr>
              <w:t>4 643 278,4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0E8D36" w14:textId="77777777" w:rsidR="00DA17C4" w:rsidRPr="00387B11" w:rsidRDefault="00DA17C4" w:rsidP="00D23D3D">
            <w:pPr>
              <w:ind w:left="113" w:right="113"/>
              <w:rPr>
                <w:bCs/>
                <w:sz w:val="20"/>
                <w:szCs w:val="20"/>
              </w:rPr>
            </w:pPr>
            <w:r w:rsidRPr="00387B11">
              <w:rPr>
                <w:bCs/>
                <w:sz w:val="20"/>
                <w:szCs w:val="20"/>
              </w:rPr>
              <w:t>5 413 005,3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4C3BC4" w14:textId="77777777" w:rsidR="00DA17C4" w:rsidRPr="00387B11" w:rsidRDefault="00DA17C4" w:rsidP="00D23D3D">
            <w:pPr>
              <w:ind w:left="113" w:right="113"/>
              <w:rPr>
                <w:bCs/>
                <w:sz w:val="20"/>
                <w:szCs w:val="20"/>
              </w:rPr>
            </w:pPr>
            <w:r w:rsidRPr="00387B11">
              <w:rPr>
                <w:bCs/>
                <w:sz w:val="20"/>
                <w:szCs w:val="20"/>
              </w:rPr>
              <w:t>4 829 009,5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9D9E74" w14:textId="77777777" w:rsidR="00DA17C4" w:rsidRPr="00387B11" w:rsidRDefault="00DA17C4" w:rsidP="00D23D3D">
            <w:pPr>
              <w:ind w:left="113" w:right="113"/>
              <w:rPr>
                <w:bCs/>
                <w:sz w:val="20"/>
                <w:szCs w:val="20"/>
              </w:rPr>
            </w:pPr>
            <w:r w:rsidRPr="00387B11">
              <w:rPr>
                <w:bCs/>
                <w:sz w:val="20"/>
                <w:szCs w:val="20"/>
              </w:rPr>
              <w:t>5 629 525,5</w:t>
            </w:r>
          </w:p>
        </w:tc>
      </w:tr>
      <w:tr w:rsidR="00CB064C" w:rsidRPr="003D25D0" w14:paraId="69AD5386" w14:textId="77777777" w:rsidTr="00D23D3D">
        <w:trPr>
          <w:gridAfter w:val="14"/>
          <w:wAfter w:w="15945" w:type="dxa"/>
          <w:trHeight w:val="23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DAA81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01DD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3D73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2729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4D8C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E528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D538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AD32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278F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9554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A570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7F13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B706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20B9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0DE1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652C" w14:textId="77777777" w:rsidR="00CB064C" w:rsidRPr="003D25D0" w:rsidRDefault="00CB064C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53385" w:rsidRPr="003D25D0" w14:paraId="7B5781C5" w14:textId="77777777" w:rsidTr="00D23D3D">
        <w:trPr>
          <w:gridAfter w:val="14"/>
          <w:wAfter w:w="15945" w:type="dxa"/>
          <w:trHeight w:val="1275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A3657" w14:textId="77777777" w:rsidR="00053385" w:rsidRPr="003D25D0" w:rsidRDefault="00053385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6858" w14:textId="77777777" w:rsidR="00053385" w:rsidRPr="003D25D0" w:rsidRDefault="00053385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B6CF6A" w14:textId="77777777" w:rsidR="00053385" w:rsidRPr="00387B11" w:rsidRDefault="00053385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1 531 176,1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3FC802" w14:textId="77777777" w:rsidR="00053385" w:rsidRPr="00387B11" w:rsidRDefault="00053385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1 531 176,1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E8DEE6" w14:textId="77777777" w:rsidR="00053385" w:rsidRPr="00387B11" w:rsidRDefault="00053385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1 592 423,1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BC063B" w14:textId="77777777" w:rsidR="00053385" w:rsidRPr="00387B11" w:rsidRDefault="00053385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1 592 423,1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47D5D5" w14:textId="77777777" w:rsidR="00053385" w:rsidRPr="00387B11" w:rsidRDefault="00053385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1 656 120,0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E32266" w14:textId="77777777" w:rsidR="00053385" w:rsidRPr="00387B11" w:rsidRDefault="00053385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1 656 120,0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AB6A9D" w14:textId="77777777" w:rsidR="00053385" w:rsidRPr="00387B11" w:rsidRDefault="00053385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1 722 364,8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25CE6B" w14:textId="77777777" w:rsidR="00053385" w:rsidRPr="00387B11" w:rsidRDefault="00053385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1 722 364,8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6CC05A" w14:textId="77777777" w:rsidR="00053385" w:rsidRPr="00387B11" w:rsidRDefault="00053385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1 791 259,4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1C229A" w14:textId="77777777" w:rsidR="00053385" w:rsidRPr="00387B11" w:rsidRDefault="00053385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1 791 259,4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68229F" w14:textId="77777777" w:rsidR="00053385" w:rsidRPr="00387B11" w:rsidRDefault="00053385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1 862 909,8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04FBD7" w14:textId="77777777" w:rsidR="00053385" w:rsidRPr="00387B11" w:rsidRDefault="00053385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1 862 909,8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3E24ED" w14:textId="77777777" w:rsidR="00053385" w:rsidRPr="00387B11" w:rsidRDefault="00053385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1 937 426,2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1B45F4" w14:textId="77777777" w:rsidR="00053385" w:rsidRPr="00387B11" w:rsidRDefault="00053385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1 937 426,2</w:t>
            </w:r>
          </w:p>
        </w:tc>
      </w:tr>
      <w:tr w:rsidR="00053385" w:rsidRPr="003D25D0" w14:paraId="1D5F9C91" w14:textId="77777777" w:rsidTr="00D23D3D">
        <w:trPr>
          <w:gridAfter w:val="14"/>
          <w:wAfter w:w="15945" w:type="dxa"/>
          <w:trHeight w:val="839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A647D" w14:textId="77777777" w:rsidR="00053385" w:rsidRPr="003D25D0" w:rsidRDefault="00053385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0E69" w14:textId="77777777" w:rsidR="00053385" w:rsidRPr="003D25D0" w:rsidRDefault="00053385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CBCDC7" w14:textId="77777777" w:rsidR="00053385" w:rsidRPr="00387B11" w:rsidRDefault="00053385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A21A0B" w14:textId="77777777" w:rsidR="00053385" w:rsidRPr="00387B11" w:rsidRDefault="00053385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CDEE2A" w14:textId="77777777" w:rsidR="00053385" w:rsidRPr="00387B11" w:rsidRDefault="00053385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3696C0" w14:textId="77777777" w:rsidR="00053385" w:rsidRPr="00387B11" w:rsidRDefault="00053385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422742" w14:textId="77777777" w:rsidR="00053385" w:rsidRPr="00387B11" w:rsidRDefault="00053385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E8CAD9" w14:textId="77777777" w:rsidR="00053385" w:rsidRPr="00387B11" w:rsidRDefault="00053385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BA9F55" w14:textId="77777777" w:rsidR="00053385" w:rsidRPr="00387B11" w:rsidRDefault="00053385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7F31B5" w14:textId="77777777" w:rsidR="00053385" w:rsidRPr="00387B11" w:rsidRDefault="00053385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A2BE94" w14:textId="77777777" w:rsidR="00053385" w:rsidRPr="00387B11" w:rsidRDefault="00053385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75F4BB" w14:textId="77777777" w:rsidR="00053385" w:rsidRPr="00387B11" w:rsidRDefault="00053385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3A6FEB" w14:textId="77777777" w:rsidR="00053385" w:rsidRPr="00387B11" w:rsidRDefault="00053385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E456E0" w14:textId="77777777" w:rsidR="00053385" w:rsidRPr="00387B11" w:rsidRDefault="00053385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E5944F" w14:textId="77777777" w:rsidR="00053385" w:rsidRPr="00387B11" w:rsidRDefault="00053385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7778BC" w14:textId="77777777" w:rsidR="00053385" w:rsidRPr="00387B11" w:rsidRDefault="00053385" w:rsidP="00D23D3D">
            <w:pPr>
              <w:ind w:left="113" w:right="113"/>
              <w:rPr>
                <w:bCs/>
                <w:sz w:val="20"/>
                <w:szCs w:val="20"/>
                <w:lang w:val="en-US"/>
              </w:rPr>
            </w:pPr>
            <w:r w:rsidRPr="00387B11">
              <w:rPr>
                <w:bCs/>
                <w:sz w:val="20"/>
                <w:szCs w:val="20"/>
                <w:lang w:val="en-US"/>
              </w:rPr>
              <w:t>0,0</w:t>
            </w:r>
          </w:p>
        </w:tc>
      </w:tr>
      <w:tr w:rsidR="00053385" w:rsidRPr="003D25D0" w14:paraId="4A54890F" w14:textId="77777777" w:rsidTr="00D23D3D">
        <w:trPr>
          <w:gridAfter w:val="14"/>
          <w:wAfter w:w="15945" w:type="dxa"/>
          <w:trHeight w:val="1023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61919" w14:textId="77777777" w:rsidR="00053385" w:rsidRPr="003D25D0" w:rsidRDefault="00053385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DDA7" w14:textId="77777777" w:rsidR="00053385" w:rsidRPr="003D25D0" w:rsidRDefault="00053385" w:rsidP="00D23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5D0">
              <w:rPr>
                <w:rFonts w:eastAsia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2D1606" w14:textId="77777777" w:rsidR="00053385" w:rsidRPr="00387B11" w:rsidRDefault="00053385" w:rsidP="00D23D3D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387B11">
              <w:rPr>
                <w:color w:val="000000"/>
                <w:sz w:val="20"/>
                <w:szCs w:val="20"/>
              </w:rPr>
              <w:t>42 165,4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B2D386" w14:textId="77777777" w:rsidR="00053385" w:rsidRPr="00387B11" w:rsidRDefault="00053385" w:rsidP="00D23D3D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387B11">
              <w:rPr>
                <w:color w:val="000000"/>
                <w:sz w:val="20"/>
                <w:szCs w:val="20"/>
              </w:rPr>
              <w:t>42 165,4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69925F" w14:textId="77777777" w:rsidR="00053385" w:rsidRPr="00387B11" w:rsidRDefault="00053385" w:rsidP="00D23D3D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387B11">
              <w:rPr>
                <w:color w:val="000000"/>
                <w:sz w:val="20"/>
                <w:szCs w:val="20"/>
              </w:rPr>
              <w:t>43 852,0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21266C" w14:textId="77777777" w:rsidR="00053385" w:rsidRPr="00387B11" w:rsidRDefault="00053385" w:rsidP="00D23D3D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387B11">
              <w:rPr>
                <w:color w:val="000000"/>
                <w:sz w:val="20"/>
                <w:szCs w:val="20"/>
              </w:rPr>
              <w:t>43 852,0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CBC3E4" w14:textId="77777777" w:rsidR="00053385" w:rsidRPr="00387B11" w:rsidRDefault="00053385" w:rsidP="00D23D3D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387B11">
              <w:rPr>
                <w:color w:val="000000"/>
                <w:sz w:val="20"/>
                <w:szCs w:val="20"/>
              </w:rPr>
              <w:t>45 606,1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26E6AE" w14:textId="77777777" w:rsidR="00053385" w:rsidRPr="00387B11" w:rsidRDefault="00053385" w:rsidP="00D23D3D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387B11">
              <w:rPr>
                <w:color w:val="000000"/>
                <w:sz w:val="20"/>
                <w:szCs w:val="20"/>
              </w:rPr>
              <w:t>45 606,1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6C8DC9" w14:textId="77777777" w:rsidR="00053385" w:rsidRPr="00387B11" w:rsidRDefault="00053385" w:rsidP="00D23D3D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387B11">
              <w:rPr>
                <w:color w:val="000000"/>
                <w:sz w:val="20"/>
                <w:szCs w:val="20"/>
              </w:rPr>
              <w:t>47 430,3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881310" w14:textId="77777777" w:rsidR="00053385" w:rsidRPr="00387B11" w:rsidRDefault="00053385" w:rsidP="00D23D3D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387B11">
              <w:rPr>
                <w:color w:val="000000"/>
                <w:sz w:val="20"/>
                <w:szCs w:val="20"/>
              </w:rPr>
              <w:t>47 430,3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502BC0" w14:textId="77777777" w:rsidR="00053385" w:rsidRPr="00387B11" w:rsidRDefault="00053385" w:rsidP="00D23D3D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387B11">
              <w:rPr>
                <w:color w:val="000000"/>
                <w:sz w:val="20"/>
                <w:szCs w:val="20"/>
              </w:rPr>
              <w:t>49 327,5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AB1D8D" w14:textId="77777777" w:rsidR="00053385" w:rsidRPr="00387B11" w:rsidRDefault="00053385" w:rsidP="00D23D3D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387B11">
              <w:rPr>
                <w:color w:val="000000"/>
                <w:sz w:val="20"/>
                <w:szCs w:val="20"/>
              </w:rPr>
              <w:t>49 327,5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995190" w14:textId="77777777" w:rsidR="00053385" w:rsidRPr="00387B11" w:rsidRDefault="00053385" w:rsidP="00D23D3D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387B11">
              <w:rPr>
                <w:color w:val="000000"/>
                <w:sz w:val="20"/>
                <w:szCs w:val="20"/>
              </w:rPr>
              <w:t>51 300,6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DAC2A6" w14:textId="77777777" w:rsidR="00053385" w:rsidRPr="00387B11" w:rsidRDefault="00053385" w:rsidP="00D23D3D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387B11">
              <w:rPr>
                <w:color w:val="000000"/>
                <w:sz w:val="20"/>
                <w:szCs w:val="20"/>
              </w:rPr>
              <w:t>51 300,6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6A4321" w14:textId="77777777" w:rsidR="00053385" w:rsidRPr="00387B11" w:rsidRDefault="00053385" w:rsidP="00D23D3D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387B11">
              <w:rPr>
                <w:color w:val="000000"/>
                <w:sz w:val="20"/>
                <w:szCs w:val="20"/>
              </w:rPr>
              <w:t>53 352,6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9E2740" w14:textId="77777777" w:rsidR="00053385" w:rsidRPr="00387B11" w:rsidRDefault="00053385" w:rsidP="00D23D3D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387B11">
              <w:rPr>
                <w:color w:val="000000"/>
                <w:sz w:val="20"/>
                <w:szCs w:val="20"/>
              </w:rPr>
              <w:t>53 352,6</w:t>
            </w:r>
          </w:p>
        </w:tc>
      </w:tr>
    </w:tbl>
    <w:p w14:paraId="281AD0E1" w14:textId="77777777" w:rsidR="00671611" w:rsidRPr="003D25D0" w:rsidRDefault="00671611" w:rsidP="00671611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27CC05B5" w14:textId="77777777" w:rsidR="00671611" w:rsidRPr="003D25D0" w:rsidRDefault="00671611" w:rsidP="00671611">
      <w:pPr>
        <w:spacing w:after="0" w:line="240" w:lineRule="auto"/>
        <w:ind w:right="-598" w:firstLine="709"/>
        <w:jc w:val="both"/>
        <w:rPr>
          <w:rFonts w:eastAsia="Times New Roman"/>
          <w:lang w:eastAsia="ru-RU"/>
        </w:rPr>
      </w:pPr>
      <w:r w:rsidRPr="003D25D0">
        <w:rPr>
          <w:rFonts w:eastAsia="Times New Roman"/>
          <w:lang w:eastAsia="ru-RU"/>
        </w:rPr>
        <w:t>Пояснения к показателям прогноза социально-экономического развития муниципального образования город Мурманск на среднесрочный период 202</w:t>
      </w:r>
      <w:r w:rsidR="00CB064C" w:rsidRPr="003D25D0">
        <w:rPr>
          <w:rFonts w:eastAsia="Times New Roman"/>
          <w:lang w:eastAsia="ru-RU"/>
        </w:rPr>
        <w:t>3</w:t>
      </w:r>
      <w:r w:rsidRPr="003D25D0">
        <w:rPr>
          <w:rFonts w:eastAsia="Times New Roman"/>
          <w:lang w:eastAsia="ru-RU"/>
        </w:rPr>
        <w:t>-202</w:t>
      </w:r>
      <w:r w:rsidR="00CB064C" w:rsidRPr="003D25D0">
        <w:rPr>
          <w:rFonts w:eastAsia="Times New Roman"/>
          <w:lang w:eastAsia="ru-RU"/>
        </w:rPr>
        <w:t>7</w:t>
      </w:r>
      <w:r w:rsidRPr="003D25D0">
        <w:rPr>
          <w:rFonts w:eastAsia="Times New Roman"/>
          <w:lang w:eastAsia="ru-RU"/>
        </w:rPr>
        <w:t xml:space="preserve"> годов, долгосрочный период до 203</w:t>
      </w:r>
      <w:r w:rsidR="00CB064C" w:rsidRPr="003D25D0">
        <w:rPr>
          <w:rFonts w:eastAsia="Times New Roman"/>
          <w:lang w:eastAsia="ru-RU"/>
        </w:rPr>
        <w:t>5</w:t>
      </w:r>
      <w:r w:rsidRPr="003D25D0">
        <w:rPr>
          <w:rFonts w:eastAsia="Times New Roman"/>
          <w:lang w:eastAsia="ru-RU"/>
        </w:rPr>
        <w:t xml:space="preserve"> года приведены в приложении № 1</w:t>
      </w:r>
      <w:r w:rsidR="007F1F8F">
        <w:rPr>
          <w:rFonts w:eastAsia="Times New Roman"/>
          <w:lang w:eastAsia="ru-RU"/>
        </w:rPr>
        <w:t xml:space="preserve"> к прогнозу</w:t>
      </w:r>
      <w:r w:rsidRPr="003D25D0">
        <w:rPr>
          <w:rFonts w:eastAsia="Times New Roman"/>
          <w:lang w:eastAsia="ru-RU"/>
        </w:rPr>
        <w:t>. Оценка показателей за 20</w:t>
      </w:r>
      <w:r w:rsidR="00CB064C" w:rsidRPr="003D25D0">
        <w:rPr>
          <w:rFonts w:eastAsia="Times New Roman"/>
          <w:lang w:eastAsia="ru-RU"/>
        </w:rPr>
        <w:t>22</w:t>
      </w:r>
      <w:r w:rsidRPr="003D25D0">
        <w:rPr>
          <w:rFonts w:eastAsia="Times New Roman"/>
          <w:lang w:eastAsia="ru-RU"/>
        </w:rPr>
        <w:t xml:space="preserve"> год на основании предварительных итогов социально-экономического развития муниципального образования город Мурманск за первое полугодие 20</w:t>
      </w:r>
      <w:r w:rsidR="00CB064C" w:rsidRPr="003D25D0">
        <w:rPr>
          <w:rFonts w:eastAsia="Times New Roman"/>
          <w:lang w:eastAsia="ru-RU"/>
        </w:rPr>
        <w:t>22</w:t>
      </w:r>
      <w:r w:rsidRPr="003D25D0">
        <w:rPr>
          <w:rFonts w:eastAsia="Times New Roman"/>
          <w:lang w:eastAsia="ru-RU"/>
        </w:rPr>
        <w:t xml:space="preserve"> года и ожидаемых итогов социально-экономического развития за 20</w:t>
      </w:r>
      <w:r w:rsidR="00CB064C" w:rsidRPr="003D25D0">
        <w:rPr>
          <w:rFonts w:eastAsia="Times New Roman"/>
          <w:lang w:eastAsia="ru-RU"/>
        </w:rPr>
        <w:t>22</w:t>
      </w:r>
      <w:r w:rsidRPr="003D25D0">
        <w:rPr>
          <w:rFonts w:eastAsia="Times New Roman"/>
          <w:lang w:eastAsia="ru-RU"/>
        </w:rPr>
        <w:t xml:space="preserve"> год представлена в приложении № 2</w:t>
      </w:r>
      <w:r w:rsidR="007F1F8F">
        <w:rPr>
          <w:rFonts w:eastAsia="Times New Roman"/>
          <w:lang w:eastAsia="ru-RU"/>
        </w:rPr>
        <w:t xml:space="preserve"> к прогнозу</w:t>
      </w:r>
      <w:r w:rsidRPr="003D25D0">
        <w:rPr>
          <w:rFonts w:eastAsia="Times New Roman"/>
          <w:lang w:eastAsia="ru-RU"/>
        </w:rPr>
        <w:t>.</w:t>
      </w:r>
    </w:p>
    <w:p w14:paraId="5903AC8C" w14:textId="77777777" w:rsidR="00671611" w:rsidRPr="003D25D0" w:rsidRDefault="00671611" w:rsidP="00671611">
      <w:pPr>
        <w:spacing w:after="0" w:line="240" w:lineRule="auto"/>
        <w:ind w:right="-598" w:firstLine="709"/>
        <w:jc w:val="both"/>
        <w:rPr>
          <w:szCs w:val="28"/>
        </w:rPr>
      </w:pPr>
    </w:p>
    <w:p w14:paraId="7CFF4EBF" w14:textId="77777777" w:rsidR="00671611" w:rsidRPr="003D25D0" w:rsidRDefault="00671611" w:rsidP="00671611">
      <w:pPr>
        <w:widowControl w:val="0"/>
        <w:tabs>
          <w:tab w:val="left" w:pos="2914"/>
        </w:tabs>
        <w:autoSpaceDE w:val="0"/>
        <w:autoSpaceDN w:val="0"/>
        <w:spacing w:after="0" w:line="240" w:lineRule="auto"/>
        <w:outlineLvl w:val="1"/>
        <w:rPr>
          <w:szCs w:val="28"/>
        </w:rPr>
        <w:sectPr w:rsidR="00671611" w:rsidRPr="003D25D0" w:rsidSect="009A1E8A">
          <w:headerReference w:type="default" r:id="rId11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81"/>
        </w:sect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671611" w:rsidRPr="003D25D0" w14:paraId="4FFE81D3" w14:textId="77777777" w:rsidTr="00671611">
        <w:trPr>
          <w:trHeight w:val="724"/>
        </w:trPr>
        <w:tc>
          <w:tcPr>
            <w:tcW w:w="7479" w:type="dxa"/>
            <w:shd w:val="clear" w:color="auto" w:fill="auto"/>
          </w:tcPr>
          <w:p w14:paraId="697CF80F" w14:textId="77777777" w:rsidR="00671611" w:rsidRPr="003D25D0" w:rsidRDefault="00671611" w:rsidP="00671611">
            <w:pPr>
              <w:widowControl w:val="0"/>
              <w:rPr>
                <w:rFonts w:ascii="Calibri" w:hAnsi="Calibri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A454F42" w14:textId="77777777" w:rsidR="00671611" w:rsidRPr="003D25D0" w:rsidRDefault="00671611" w:rsidP="00671611">
            <w:pPr>
              <w:widowControl w:val="0"/>
              <w:jc w:val="center"/>
              <w:rPr>
                <w:rFonts w:ascii="Calibri" w:hAnsi="Calibri"/>
                <w:szCs w:val="28"/>
              </w:rPr>
            </w:pPr>
            <w:r w:rsidRPr="003D25D0">
              <w:rPr>
                <w:szCs w:val="28"/>
              </w:rPr>
              <w:t xml:space="preserve">Приложение № 1 </w:t>
            </w:r>
            <w:r w:rsidRPr="003D25D0">
              <w:rPr>
                <w:szCs w:val="28"/>
              </w:rPr>
              <w:br/>
              <w:t>к прогнозу</w:t>
            </w:r>
          </w:p>
        </w:tc>
      </w:tr>
    </w:tbl>
    <w:p w14:paraId="71C75663" w14:textId="77777777" w:rsidR="00671611" w:rsidRPr="003D25D0" w:rsidRDefault="00671611" w:rsidP="00671611">
      <w:pPr>
        <w:widowControl w:val="0"/>
        <w:rPr>
          <w:szCs w:val="28"/>
        </w:rPr>
      </w:pPr>
    </w:p>
    <w:p w14:paraId="074A12E6" w14:textId="77777777" w:rsidR="00671611" w:rsidRPr="003D25D0" w:rsidRDefault="00671611" w:rsidP="00671611">
      <w:pPr>
        <w:tabs>
          <w:tab w:val="left" w:pos="69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Cs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 xml:space="preserve">Пояснительная записка к прогнозу социально-экономического развития </w:t>
      </w:r>
    </w:p>
    <w:p w14:paraId="3FC3A9A4" w14:textId="77777777" w:rsidR="00E84CD4" w:rsidRDefault="00671611" w:rsidP="00E84C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Cs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 xml:space="preserve">муниципального образования город Мурманск на среднесрочный </w:t>
      </w:r>
    </w:p>
    <w:p w14:paraId="504FD93C" w14:textId="77777777" w:rsidR="00671611" w:rsidRPr="003D25D0" w:rsidRDefault="00671611" w:rsidP="00E84C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Cs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период 202</w:t>
      </w:r>
      <w:r w:rsidR="00985884" w:rsidRPr="003D25D0">
        <w:rPr>
          <w:rFonts w:eastAsia="Times New Roman"/>
          <w:bCs/>
          <w:szCs w:val="28"/>
          <w:lang w:eastAsia="ru-RU"/>
        </w:rPr>
        <w:t>3</w:t>
      </w:r>
      <w:r w:rsidRPr="003D25D0">
        <w:rPr>
          <w:rFonts w:eastAsia="Times New Roman"/>
          <w:bCs/>
          <w:szCs w:val="28"/>
          <w:lang w:eastAsia="ru-RU"/>
        </w:rPr>
        <w:t>-202</w:t>
      </w:r>
      <w:r w:rsidR="00985884" w:rsidRPr="003D25D0">
        <w:rPr>
          <w:rFonts w:eastAsia="Times New Roman"/>
          <w:bCs/>
          <w:szCs w:val="28"/>
          <w:lang w:eastAsia="ru-RU"/>
        </w:rPr>
        <w:t>7</w:t>
      </w:r>
      <w:r w:rsidRPr="003D25D0">
        <w:rPr>
          <w:rFonts w:eastAsia="Times New Roman"/>
          <w:bCs/>
          <w:szCs w:val="28"/>
          <w:lang w:eastAsia="ru-RU"/>
        </w:rPr>
        <w:t xml:space="preserve"> годов</w:t>
      </w:r>
      <w:r w:rsidR="00E84CD4">
        <w:rPr>
          <w:rFonts w:eastAsia="Times New Roman"/>
          <w:bCs/>
          <w:szCs w:val="28"/>
          <w:lang w:eastAsia="ru-RU"/>
        </w:rPr>
        <w:t xml:space="preserve">, долгосрочный период </w:t>
      </w:r>
      <w:r w:rsidR="00985884" w:rsidRPr="003D25D0">
        <w:rPr>
          <w:rFonts w:eastAsia="Times New Roman"/>
          <w:bCs/>
          <w:szCs w:val="28"/>
          <w:lang w:eastAsia="ru-RU"/>
        </w:rPr>
        <w:t>до 2035 года</w:t>
      </w:r>
    </w:p>
    <w:p w14:paraId="224DB8C7" w14:textId="77777777" w:rsidR="00671611" w:rsidRPr="003D25D0" w:rsidRDefault="00671611" w:rsidP="00671611">
      <w:pPr>
        <w:keepNext/>
        <w:spacing w:after="0" w:line="240" w:lineRule="auto"/>
        <w:ind w:firstLine="709"/>
        <w:jc w:val="both"/>
        <w:outlineLvl w:val="0"/>
        <w:rPr>
          <w:rFonts w:eastAsia="Times New Roman"/>
          <w:bCs/>
          <w:kern w:val="32"/>
          <w:szCs w:val="28"/>
          <w:lang w:eastAsia="ru-RU"/>
        </w:rPr>
      </w:pPr>
    </w:p>
    <w:p w14:paraId="1AB665F0" w14:textId="77777777" w:rsidR="00671611" w:rsidRPr="003D25D0" w:rsidRDefault="00671611" w:rsidP="00671611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eastAsia="Times New Roman"/>
          <w:bCs/>
          <w:kern w:val="32"/>
          <w:szCs w:val="28"/>
          <w:lang w:eastAsia="ru-RU"/>
        </w:rPr>
      </w:pPr>
      <w:r w:rsidRPr="003D25D0">
        <w:rPr>
          <w:rFonts w:eastAsia="Times New Roman"/>
          <w:bCs/>
          <w:kern w:val="32"/>
          <w:szCs w:val="28"/>
          <w:lang w:eastAsia="ru-RU"/>
        </w:rPr>
        <w:t>Прогноз социально-экономического развития муниципального образования город Мурманск сформирован с учетом следующих основных документов на 202</w:t>
      </w:r>
      <w:r w:rsidR="0025721A" w:rsidRPr="003D25D0">
        <w:rPr>
          <w:rFonts w:eastAsia="Times New Roman"/>
          <w:bCs/>
          <w:kern w:val="32"/>
          <w:szCs w:val="28"/>
          <w:lang w:eastAsia="ru-RU"/>
        </w:rPr>
        <w:t>3</w:t>
      </w:r>
      <w:r w:rsidRPr="003D25D0">
        <w:rPr>
          <w:rFonts w:eastAsia="Times New Roman"/>
          <w:bCs/>
          <w:kern w:val="32"/>
          <w:szCs w:val="28"/>
          <w:lang w:eastAsia="ru-RU"/>
        </w:rPr>
        <w:t xml:space="preserve"> год и на плановый период до 20</w:t>
      </w:r>
      <w:r w:rsidR="0025721A" w:rsidRPr="003D25D0">
        <w:rPr>
          <w:rFonts w:eastAsia="Times New Roman"/>
          <w:bCs/>
          <w:kern w:val="32"/>
          <w:szCs w:val="28"/>
          <w:lang w:eastAsia="ru-RU"/>
        </w:rPr>
        <w:t>35</w:t>
      </w:r>
      <w:r w:rsidRPr="003D25D0">
        <w:rPr>
          <w:rFonts w:eastAsia="Times New Roman"/>
          <w:bCs/>
          <w:kern w:val="32"/>
          <w:szCs w:val="28"/>
          <w:lang w:eastAsia="ru-RU"/>
        </w:rPr>
        <w:t xml:space="preserve"> года:</w:t>
      </w:r>
    </w:p>
    <w:p w14:paraId="62717224" w14:textId="77777777" w:rsidR="00671611" w:rsidRPr="003D25D0" w:rsidRDefault="00671611" w:rsidP="0067161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– Послания Президента Российской Федерации Федеральному Собранию Российской Федерации от 21.04.2021;</w:t>
      </w:r>
    </w:p>
    <w:p w14:paraId="3534B3A2" w14:textId="0706F096" w:rsidR="00671611" w:rsidRPr="003D25D0" w:rsidRDefault="00671611" w:rsidP="0067161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– </w:t>
      </w:r>
      <w:r w:rsidR="00756842">
        <w:rPr>
          <w:spacing w:val="4"/>
          <w:szCs w:val="28"/>
        </w:rPr>
        <w:t>Указ</w:t>
      </w:r>
      <w:r w:rsidR="006F682D">
        <w:rPr>
          <w:spacing w:val="4"/>
          <w:szCs w:val="28"/>
        </w:rPr>
        <w:t>а</w:t>
      </w:r>
      <w:r w:rsidR="00756842">
        <w:rPr>
          <w:spacing w:val="4"/>
          <w:szCs w:val="28"/>
        </w:rPr>
        <w:t xml:space="preserve"> Президента Российской Федерации от 07.05.2024 № 309 «О национальных целях развития Российской Федерации на период до 2030 года и на перспективу до 2036 года</w:t>
      </w:r>
      <w:r w:rsidR="00756842">
        <w:rPr>
          <w:spacing w:val="4"/>
          <w:szCs w:val="28"/>
        </w:rPr>
        <w:t>»</w:t>
      </w:r>
      <w:r w:rsidRPr="003D25D0">
        <w:rPr>
          <w:rFonts w:eastAsia="Times New Roman"/>
          <w:szCs w:val="28"/>
          <w:lang w:eastAsia="ru-RU"/>
        </w:rPr>
        <w:t>;</w:t>
      </w:r>
    </w:p>
    <w:p w14:paraId="41DC1E8D" w14:textId="77777777" w:rsidR="00671611" w:rsidRPr="003D25D0" w:rsidRDefault="00671611" w:rsidP="00671611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outlineLvl w:val="0"/>
        <w:rPr>
          <w:rFonts w:eastAsia="Times New Roman"/>
          <w:bCs/>
          <w:kern w:val="32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– Указа Президента Российской Федерации от 07.05.2018 № 204 </w:t>
      </w:r>
      <w:r w:rsidR="00053385" w:rsidRPr="003D25D0">
        <w:rPr>
          <w:rFonts w:eastAsia="Times New Roman"/>
          <w:szCs w:val="28"/>
          <w:lang w:eastAsia="ru-RU"/>
        </w:rPr>
        <w:br/>
      </w:r>
      <w:r w:rsidRPr="003D25D0">
        <w:rPr>
          <w:rFonts w:eastAsia="Times New Roman"/>
          <w:szCs w:val="28"/>
          <w:lang w:eastAsia="ru-RU"/>
        </w:rPr>
        <w:t>«О национальных целях и стратегических задачах развития Российской Федерации на период до 2024 года»;</w:t>
      </w:r>
    </w:p>
    <w:p w14:paraId="348CD2C0" w14:textId="77777777" w:rsidR="00671611" w:rsidRPr="003D25D0" w:rsidRDefault="00671611" w:rsidP="00671611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outlineLvl w:val="0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– прогноза социально-экономического развития Российской Федерации на период до 2036 года;</w:t>
      </w:r>
    </w:p>
    <w:p w14:paraId="197DED30" w14:textId="77777777" w:rsidR="00671611" w:rsidRPr="003D25D0" w:rsidRDefault="00671611" w:rsidP="006716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0"/>
          <w:lang w:eastAsia="ru-RU"/>
        </w:rPr>
      </w:pPr>
      <w:r w:rsidRPr="003D25D0">
        <w:rPr>
          <w:rFonts w:eastAsia="Times New Roman"/>
          <w:szCs w:val="20"/>
          <w:lang w:eastAsia="ru-RU"/>
        </w:rPr>
        <w:tab/>
      </w:r>
      <w:r w:rsidRPr="003D25D0">
        <w:rPr>
          <w:rFonts w:eastAsia="Times New Roman"/>
          <w:szCs w:val="28"/>
          <w:lang w:eastAsia="ru-RU"/>
        </w:rPr>
        <w:t>–</w:t>
      </w:r>
      <w:r w:rsidRPr="003D25D0">
        <w:rPr>
          <w:rFonts w:eastAsia="Times New Roman"/>
          <w:szCs w:val="20"/>
          <w:lang w:eastAsia="ru-RU"/>
        </w:rPr>
        <w:t xml:space="preserve"> </w:t>
      </w:r>
      <w:r w:rsidR="00A97658">
        <w:rPr>
          <w:rFonts w:eastAsia="Times New Roman"/>
          <w:szCs w:val="20"/>
          <w:lang w:eastAsia="ru-RU"/>
        </w:rPr>
        <w:t>основных</w:t>
      </w:r>
      <w:r w:rsidR="00486027" w:rsidRPr="003D25D0">
        <w:rPr>
          <w:rFonts w:eastAsia="Times New Roman"/>
          <w:szCs w:val="20"/>
          <w:lang w:eastAsia="ru-RU"/>
        </w:rPr>
        <w:t xml:space="preserve"> параметр</w:t>
      </w:r>
      <w:r w:rsidR="00A97658">
        <w:rPr>
          <w:rFonts w:eastAsia="Times New Roman"/>
          <w:szCs w:val="20"/>
          <w:lang w:eastAsia="ru-RU"/>
        </w:rPr>
        <w:t>ов</w:t>
      </w:r>
      <w:r w:rsidR="00486027" w:rsidRPr="003D25D0">
        <w:rPr>
          <w:rFonts w:eastAsia="Times New Roman"/>
          <w:szCs w:val="20"/>
          <w:lang w:eastAsia="ru-RU"/>
        </w:rPr>
        <w:t xml:space="preserve"> сценарных условий прогноза социально-экономического развития Российской Федерации на 2023 год и на плановый период 2024 и 2025 годов</w:t>
      </w:r>
      <w:r w:rsidRPr="003D25D0">
        <w:rPr>
          <w:rFonts w:eastAsia="Times New Roman"/>
          <w:szCs w:val="20"/>
          <w:lang w:eastAsia="ru-RU"/>
        </w:rPr>
        <w:t>;</w:t>
      </w:r>
    </w:p>
    <w:p w14:paraId="0F011153" w14:textId="77777777" w:rsidR="00671611" w:rsidRPr="003D25D0" w:rsidRDefault="00671611" w:rsidP="0067161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– предварительного прогноза социально-экономического развития Мурманской области на 202</w:t>
      </w:r>
      <w:r w:rsidR="00486027" w:rsidRPr="003D25D0">
        <w:rPr>
          <w:rFonts w:eastAsia="Times New Roman"/>
          <w:szCs w:val="28"/>
          <w:lang w:eastAsia="ru-RU"/>
        </w:rPr>
        <w:t>3</w:t>
      </w:r>
      <w:r w:rsidRPr="003D25D0">
        <w:rPr>
          <w:rFonts w:eastAsia="Times New Roman"/>
          <w:szCs w:val="28"/>
          <w:lang w:eastAsia="ru-RU"/>
        </w:rPr>
        <w:t xml:space="preserve"> год и на плановый период 202</w:t>
      </w:r>
      <w:r w:rsidR="00486027" w:rsidRPr="003D25D0">
        <w:rPr>
          <w:rFonts w:eastAsia="Times New Roman"/>
          <w:szCs w:val="28"/>
          <w:lang w:eastAsia="ru-RU"/>
        </w:rPr>
        <w:t>4</w:t>
      </w:r>
      <w:r w:rsidRPr="003D25D0">
        <w:rPr>
          <w:rFonts w:eastAsia="Times New Roman"/>
          <w:szCs w:val="28"/>
          <w:lang w:eastAsia="ru-RU"/>
        </w:rPr>
        <w:t xml:space="preserve"> и 202</w:t>
      </w:r>
      <w:r w:rsidR="00486027" w:rsidRPr="003D25D0">
        <w:rPr>
          <w:rFonts w:eastAsia="Times New Roman"/>
          <w:szCs w:val="28"/>
          <w:lang w:eastAsia="ru-RU"/>
        </w:rPr>
        <w:t>5</w:t>
      </w:r>
      <w:r w:rsidRPr="003D25D0">
        <w:rPr>
          <w:rFonts w:eastAsia="Times New Roman"/>
          <w:szCs w:val="28"/>
          <w:lang w:eastAsia="ru-RU"/>
        </w:rPr>
        <w:t xml:space="preserve"> годов;</w:t>
      </w:r>
    </w:p>
    <w:p w14:paraId="37024A2F" w14:textId="77777777" w:rsidR="00671611" w:rsidRPr="003D25D0" w:rsidRDefault="00671611" w:rsidP="0067161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– прогноза социально-экономического развития Мурманской области на период до 2035 года;</w:t>
      </w:r>
    </w:p>
    <w:p w14:paraId="6DE4CD48" w14:textId="77777777" w:rsidR="008157A3" w:rsidRPr="003D25D0" w:rsidRDefault="008157A3" w:rsidP="0067161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- плана мероприятий по приоритетным направлениям развития Мурманской области до 2024 года и на период до 2030 года «На Севере – жить!»;</w:t>
      </w:r>
    </w:p>
    <w:p w14:paraId="7DA425AF" w14:textId="77777777" w:rsidR="00671611" w:rsidRPr="003D25D0" w:rsidRDefault="00671611" w:rsidP="0067161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– муниципальных программ города Мурманска и государственных программ Мурманской области, реализуемых на территории муниципалитета;</w:t>
      </w:r>
    </w:p>
    <w:p w14:paraId="1D46A562" w14:textId="77777777" w:rsidR="00671611" w:rsidRPr="003D25D0" w:rsidRDefault="00671611" w:rsidP="0067161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– сведений исполнительных органов государственной власти Мурманской области, территориальных подразделений иных органов власти; </w:t>
      </w:r>
    </w:p>
    <w:p w14:paraId="3A436F5A" w14:textId="77777777" w:rsidR="00671611" w:rsidRPr="003D25D0" w:rsidRDefault="00671611" w:rsidP="0067161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– информации предприятий, в том числе об инвестиционных проектах, планах развития;</w:t>
      </w:r>
    </w:p>
    <w:p w14:paraId="4813A5DD" w14:textId="77777777" w:rsidR="00671611" w:rsidRPr="003D25D0" w:rsidRDefault="00671611" w:rsidP="0067161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– статистической информации, предоставляемой Мурманскстатом.</w:t>
      </w:r>
    </w:p>
    <w:p w14:paraId="34CEE4C8" w14:textId="77777777" w:rsidR="00671611" w:rsidRPr="003D25D0" w:rsidRDefault="00671611" w:rsidP="006716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Прогноз составлен в двух вариантах:</w:t>
      </w:r>
    </w:p>
    <w:p w14:paraId="002B89CD" w14:textId="77777777" w:rsidR="00671611" w:rsidRPr="003D25D0" w:rsidRDefault="00671611" w:rsidP="0067161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– первый вариант (консервативный) основан на сдержанных оценках темпов экономического роста с учетом ухудшения внешнеэкономических условий, а также структурном замедлении темпов роста экономики в среднесрочной </w:t>
      </w:r>
      <w:r w:rsidR="008157A3" w:rsidRPr="003D25D0">
        <w:rPr>
          <w:rFonts w:eastAsia="Times New Roman"/>
          <w:szCs w:val="28"/>
          <w:lang w:eastAsia="ru-RU"/>
        </w:rPr>
        <w:t xml:space="preserve">и долгосрочной </w:t>
      </w:r>
      <w:r w:rsidRPr="003D25D0">
        <w:rPr>
          <w:rFonts w:eastAsia="Times New Roman"/>
          <w:szCs w:val="28"/>
          <w:lang w:eastAsia="ru-RU"/>
        </w:rPr>
        <w:t xml:space="preserve">перспективе; </w:t>
      </w:r>
    </w:p>
    <w:p w14:paraId="21523958" w14:textId="3BEE7AEA" w:rsidR="00486027" w:rsidRPr="003D25D0" w:rsidRDefault="00671611" w:rsidP="0067161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– второй вариант (базовый) основан на </w:t>
      </w:r>
      <w:r w:rsidR="008157A3" w:rsidRPr="003D25D0">
        <w:rPr>
          <w:rFonts w:eastAsia="Times New Roman"/>
          <w:szCs w:val="28"/>
          <w:lang w:eastAsia="ru-RU"/>
        </w:rPr>
        <w:t>проактивной экономической политике</w:t>
      </w:r>
      <w:r w:rsidR="00A97658">
        <w:rPr>
          <w:rFonts w:eastAsia="Times New Roman"/>
          <w:szCs w:val="28"/>
          <w:lang w:eastAsia="ru-RU"/>
        </w:rPr>
        <w:t>,</w:t>
      </w:r>
      <w:r w:rsidR="008157A3" w:rsidRPr="003D25D0">
        <w:rPr>
          <w:rFonts w:eastAsia="Times New Roman"/>
          <w:szCs w:val="28"/>
          <w:lang w:eastAsia="ru-RU"/>
        </w:rPr>
        <w:t xml:space="preserve"> </w:t>
      </w:r>
      <w:r w:rsidRPr="003D25D0">
        <w:rPr>
          <w:rFonts w:eastAsia="Times New Roman"/>
          <w:szCs w:val="28"/>
          <w:lang w:eastAsia="ru-RU"/>
        </w:rPr>
        <w:t xml:space="preserve">достижении целевых показателей социально-экономического </w:t>
      </w:r>
      <w:r w:rsidRPr="003D25D0">
        <w:rPr>
          <w:rFonts w:eastAsia="Times New Roman"/>
          <w:szCs w:val="28"/>
          <w:lang w:eastAsia="ru-RU"/>
        </w:rPr>
        <w:lastRenderedPageBreak/>
        <w:t xml:space="preserve">развития и решении задач стратегического планирования в условиях активной реализации мер экономической политики, а также на выполнении в полном объеме целей и задач, поставленных в Указах Президента Российской Федерации от 07.05.2018 № 204 «О национальных целях и стратегических задачах развития Российской Федерации на период до 2024 года» и </w:t>
      </w:r>
      <w:r w:rsidR="00BC3F30" w:rsidRPr="00BC3F30">
        <w:rPr>
          <w:rFonts w:eastAsia="Times New Roman"/>
          <w:szCs w:val="28"/>
          <w:lang w:eastAsia="ru-RU"/>
        </w:rPr>
        <w:br/>
      </w:r>
      <w:r w:rsidRPr="003D25D0">
        <w:rPr>
          <w:rFonts w:eastAsia="Times New Roman"/>
          <w:szCs w:val="28"/>
          <w:lang w:eastAsia="ru-RU"/>
        </w:rPr>
        <w:t xml:space="preserve">от </w:t>
      </w:r>
      <w:r w:rsidR="00756842">
        <w:rPr>
          <w:rFonts w:eastAsia="Times New Roman"/>
          <w:szCs w:val="28"/>
          <w:lang w:eastAsia="ru-RU"/>
        </w:rPr>
        <w:t>07</w:t>
      </w:r>
      <w:r w:rsidRPr="003D25D0">
        <w:rPr>
          <w:rFonts w:eastAsia="Times New Roman"/>
          <w:szCs w:val="28"/>
          <w:lang w:eastAsia="ru-RU"/>
        </w:rPr>
        <w:t>.0</w:t>
      </w:r>
      <w:r w:rsidR="00756842">
        <w:rPr>
          <w:rFonts w:eastAsia="Times New Roman"/>
          <w:szCs w:val="28"/>
          <w:lang w:eastAsia="ru-RU"/>
        </w:rPr>
        <w:t>5</w:t>
      </w:r>
      <w:r w:rsidRPr="003D25D0">
        <w:rPr>
          <w:rFonts w:eastAsia="Times New Roman"/>
          <w:szCs w:val="28"/>
          <w:lang w:eastAsia="ru-RU"/>
        </w:rPr>
        <w:t>.202</w:t>
      </w:r>
      <w:r w:rsidR="00756842">
        <w:rPr>
          <w:rFonts w:eastAsia="Times New Roman"/>
          <w:szCs w:val="28"/>
          <w:lang w:eastAsia="ru-RU"/>
        </w:rPr>
        <w:t>4</w:t>
      </w:r>
      <w:r w:rsidRPr="003D25D0">
        <w:rPr>
          <w:rFonts w:eastAsia="Times New Roman"/>
          <w:szCs w:val="28"/>
          <w:lang w:eastAsia="ru-RU"/>
        </w:rPr>
        <w:t xml:space="preserve"> № </w:t>
      </w:r>
      <w:r w:rsidR="00756842">
        <w:rPr>
          <w:rFonts w:eastAsia="Times New Roman"/>
          <w:szCs w:val="28"/>
          <w:lang w:eastAsia="ru-RU"/>
        </w:rPr>
        <w:t>309</w:t>
      </w:r>
      <w:r w:rsidRPr="003D25D0">
        <w:rPr>
          <w:rFonts w:eastAsia="Times New Roman"/>
          <w:szCs w:val="28"/>
          <w:lang w:eastAsia="ru-RU"/>
        </w:rPr>
        <w:t xml:space="preserve"> </w:t>
      </w:r>
      <w:r w:rsidR="00756842" w:rsidRPr="00756842">
        <w:rPr>
          <w:rFonts w:eastAsia="Times New Roman"/>
          <w:szCs w:val="28"/>
          <w:lang w:eastAsia="ru-RU"/>
        </w:rPr>
        <w:t>«О национальных целях развития Российской Федерации на период до 2030 года и на перспективу до 2036 года»</w:t>
      </w:r>
      <w:r w:rsidRPr="003D25D0">
        <w:rPr>
          <w:rFonts w:eastAsia="Times New Roman"/>
          <w:szCs w:val="28"/>
          <w:lang w:eastAsia="ru-RU"/>
        </w:rPr>
        <w:t>, при консервативных внешнеэкономических условиях.</w:t>
      </w:r>
    </w:p>
    <w:p w14:paraId="6A6E9D77" w14:textId="77777777" w:rsidR="00486027" w:rsidRPr="003D25D0" w:rsidRDefault="00486027" w:rsidP="0067161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</w:p>
    <w:p w14:paraId="309BC4CF" w14:textId="77777777" w:rsidR="00671611" w:rsidRPr="003D25D0" w:rsidRDefault="00486027" w:rsidP="004860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Демографические показатели</w:t>
      </w:r>
    </w:p>
    <w:p w14:paraId="62DA0639" w14:textId="77777777" w:rsidR="00486027" w:rsidRPr="003D25D0" w:rsidRDefault="00486027" w:rsidP="004860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eastAsia="Times New Roman"/>
          <w:szCs w:val="28"/>
          <w:lang w:eastAsia="ru-RU"/>
        </w:rPr>
      </w:pPr>
    </w:p>
    <w:p w14:paraId="612DAE6B" w14:textId="77777777" w:rsidR="00A10B97" w:rsidRPr="003D25D0" w:rsidRDefault="00A10B97" w:rsidP="009F12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Динамика показателей естественного движения населения города Мурманска в 2021 году по отношению к 2020 году характеризуется незначительным сокращением числа родившихся при увеличении на 16% числа умерших. При этом показатель естественного прироста населения в 2021 году, как и в 2020 году, принял отрицательное значение, что позволяет констатировать преобладание негативных тенденций развития демографической ситуации в городе Мурманске.</w:t>
      </w:r>
    </w:p>
    <w:p w14:paraId="3089266C" w14:textId="77777777" w:rsidR="00A10B97" w:rsidRPr="003D25D0" w:rsidRDefault="00A10B97" w:rsidP="009F12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В 2021 году родился 2 261 ребенок, что на 287 детей меньше, чем в 2020 году. На фоне сокращения среднегодовой численности населения города Мурманска коэффициент рожда</w:t>
      </w:r>
      <w:r w:rsidR="003108E3">
        <w:rPr>
          <w:rFonts w:eastAsia="Times New Roman"/>
          <w:szCs w:val="28"/>
          <w:lang w:eastAsia="ru-RU"/>
        </w:rPr>
        <w:t xml:space="preserve">емости в городе также снизился </w:t>
      </w:r>
      <w:r w:rsidRPr="003D25D0">
        <w:rPr>
          <w:rFonts w:eastAsia="Times New Roman"/>
          <w:szCs w:val="28"/>
          <w:lang w:eastAsia="ru-RU"/>
        </w:rPr>
        <w:t xml:space="preserve">- с 9,0 человек на 1000 населения в 2020 году до 8,1 человек на 1000 населения в 2021 году. </w:t>
      </w:r>
      <w:r w:rsidR="009F12B9" w:rsidRPr="003D25D0">
        <w:rPr>
          <w:rFonts w:eastAsia="Times New Roman"/>
          <w:szCs w:val="28"/>
          <w:lang w:eastAsia="ru-RU"/>
        </w:rPr>
        <w:t>В 2022 году уровень рождаемости по оценке составит 8,0 человек на 1000 населения.</w:t>
      </w:r>
    </w:p>
    <w:p w14:paraId="1893D820" w14:textId="77777777" w:rsidR="00A10B97" w:rsidRPr="003D25D0" w:rsidRDefault="00A10B97" w:rsidP="00A10B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В прогнозном периоде ожидается постепенное увеличение числа родившихся, что обусловлено мерами, принимаемыми в целях улучшения демографической обстановки, в том числе в рамках мероприятий муниципальных программ города Мурманска, направленных на реализацию на территории города национальных проектов Российской Федерации, утвержденных Указом Президента Российской Федерации от 07.05.2018 </w:t>
      </w:r>
      <w:r w:rsidRPr="003D25D0">
        <w:rPr>
          <w:rFonts w:eastAsia="Times New Roman"/>
          <w:szCs w:val="28"/>
          <w:lang w:eastAsia="ru-RU"/>
        </w:rPr>
        <w:br/>
        <w:t>№ 204 «О национальных целях и стратегических задачах развития Российской Федерации на период до 2024 года».</w:t>
      </w:r>
    </w:p>
    <w:p w14:paraId="7AD703C3" w14:textId="77777777" w:rsidR="00A10B97" w:rsidRPr="003D25D0" w:rsidRDefault="00A10B97" w:rsidP="00A10B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В наибольшей степени на увеличение рождаемости ориентирована реализация на территории муниципального образования город Мурманск двух национальных проектов:</w:t>
      </w:r>
    </w:p>
    <w:p w14:paraId="25B83C43" w14:textId="77777777" w:rsidR="007F1F8F" w:rsidRDefault="007F1F8F" w:rsidP="007F1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1. Национального проекта «Демография</w:t>
      </w:r>
      <w:r w:rsidR="00BC3F30">
        <w:rPr>
          <w:rFonts w:eastAsia="Times New Roman"/>
          <w:color w:val="000000"/>
          <w:szCs w:val="28"/>
          <w:lang w:eastAsia="ru-RU"/>
        </w:rPr>
        <w:t>» в рамках регионального проекта (далее – РП)</w:t>
      </w:r>
      <w:r w:rsidR="00BC3F30" w:rsidRPr="00BC3F30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 xml:space="preserve">«Содействие занятости женщин - создание условий дошкольного образования для детей в возрасте до трех лет», который предусматривает строительство двух дошкольных образовательных учреждений: </w:t>
      </w:r>
    </w:p>
    <w:p w14:paraId="27ECA9E3" w14:textId="77777777" w:rsidR="007F1F8F" w:rsidRDefault="002760AF" w:rsidP="007F1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- на 196 мест в районе домов</w:t>
      </w:r>
      <w:r w:rsidR="00755623">
        <w:rPr>
          <w:rFonts w:eastAsia="Times New Roman"/>
          <w:color w:val="000000"/>
          <w:szCs w:val="28"/>
          <w:lang w:eastAsia="ru-RU"/>
        </w:rPr>
        <w:t xml:space="preserve"> </w:t>
      </w:r>
      <w:r w:rsidR="007F1F8F">
        <w:rPr>
          <w:rFonts w:eastAsia="Times New Roman"/>
          <w:color w:val="000000"/>
          <w:szCs w:val="28"/>
          <w:lang w:eastAsia="ru-RU"/>
        </w:rPr>
        <w:t>31,32 по улице Достоевского (объект сдан в эксплуатацию, 01.09.2022 состоялось открытие данного дошкольного образовательного учреждения);</w:t>
      </w:r>
    </w:p>
    <w:p w14:paraId="3D3E313F" w14:textId="77777777" w:rsidR="007F1F8F" w:rsidRDefault="007F1F8F" w:rsidP="007F1F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highlight w:val="yellow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на 80 мест в районе дома 44 по улице Капитана Орликовой </w:t>
      </w:r>
      <w:r w:rsidRPr="007F1F8F">
        <w:rPr>
          <w:rFonts w:eastAsia="Times New Roman"/>
          <w:color w:val="000000"/>
          <w:szCs w:val="28"/>
          <w:lang w:eastAsia="ru-RU"/>
        </w:rPr>
        <w:t>(</w:t>
      </w:r>
      <w:r w:rsidRPr="007F1F8F">
        <w:rPr>
          <w:szCs w:val="28"/>
        </w:rPr>
        <w:t>работы по возведению здания завершены</w:t>
      </w:r>
      <w:r w:rsidRPr="007F1F8F">
        <w:rPr>
          <w:rFonts w:eastAsia="Times New Roman"/>
          <w:color w:val="000000"/>
          <w:szCs w:val="28"/>
          <w:lang w:eastAsia="ru-RU"/>
        </w:rPr>
        <w:t>, осуществляется процедура получения разрешения на ввод объекта в эксплуатацию)</w:t>
      </w:r>
      <w:r>
        <w:rPr>
          <w:rFonts w:eastAsia="Times New Roman"/>
          <w:color w:val="000000"/>
          <w:szCs w:val="28"/>
          <w:lang w:eastAsia="ru-RU"/>
        </w:rPr>
        <w:t>.</w:t>
      </w:r>
    </w:p>
    <w:p w14:paraId="15F4182E" w14:textId="77777777" w:rsidR="007F1F8F" w:rsidRDefault="00A10B97" w:rsidP="007F1F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1C4D07">
        <w:rPr>
          <w:rFonts w:eastAsia="Times New Roman"/>
          <w:szCs w:val="28"/>
          <w:lang w:eastAsia="ru-RU"/>
        </w:rPr>
        <w:lastRenderedPageBreak/>
        <w:t xml:space="preserve">2. Национального проекта «Образование» в рамках РП «Современная школа», который предусматривает мероприятия по строительству школы на 500 мест по улице Советской в городе Мурманске и на 800 мест по переулку Казарменному в городе Мурманске. </w:t>
      </w:r>
    </w:p>
    <w:p w14:paraId="50504B77" w14:textId="77777777" w:rsidR="00A10B97" w:rsidRPr="007E7CDD" w:rsidRDefault="007F1F8F" w:rsidP="007F1F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7E7CDD">
        <w:rPr>
          <w:szCs w:val="28"/>
        </w:rPr>
        <w:t xml:space="preserve">В октябре 2022 года планируется приступить к строительству </w:t>
      </w:r>
      <w:r w:rsidR="001C4D07" w:rsidRPr="007E7CDD">
        <w:rPr>
          <w:szCs w:val="28"/>
          <w:lang w:eastAsia="ru-RU"/>
        </w:rPr>
        <w:t>школы на 500 мест по</w:t>
      </w:r>
      <w:r w:rsidRPr="007E7CDD">
        <w:rPr>
          <w:szCs w:val="28"/>
          <w:lang w:eastAsia="ru-RU"/>
        </w:rPr>
        <w:t xml:space="preserve"> улице Советской.</w:t>
      </w:r>
      <w:r w:rsidRPr="007E7CDD">
        <w:rPr>
          <w:szCs w:val="28"/>
        </w:rPr>
        <w:t xml:space="preserve"> Строительство нового здания школы позволит обеспечить развитие школьной инфраструктуры микрорайона Жилстро</w:t>
      </w:r>
      <w:r w:rsidR="00755623">
        <w:rPr>
          <w:szCs w:val="28"/>
        </w:rPr>
        <w:t>я</w:t>
      </w:r>
      <w:r w:rsidRPr="007E7CDD">
        <w:rPr>
          <w:szCs w:val="28"/>
        </w:rPr>
        <w:t>, которая в настояще</w:t>
      </w:r>
      <w:r w:rsidR="007E7CDD" w:rsidRPr="007E7CDD">
        <w:rPr>
          <w:szCs w:val="28"/>
        </w:rPr>
        <w:t>е время является недостаточной.</w:t>
      </w:r>
    </w:p>
    <w:p w14:paraId="336BFB42" w14:textId="77777777" w:rsidR="00A10B97" w:rsidRPr="003D25D0" w:rsidRDefault="00A10B97" w:rsidP="00A10B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Кроме того, ожидается положительное влияние на уровень рождаемости реализации комплекса мер, принимаемых в рамках указанного национального проекта на региональном (адресные выплаты, льготная ипотека и т.д.) и федеральном уровнях (реализация и совершенствование программы материнского (семейного) капитала).</w:t>
      </w:r>
    </w:p>
    <w:p w14:paraId="5092E373" w14:textId="77777777" w:rsidR="00A10B97" w:rsidRPr="003D25D0" w:rsidRDefault="009F12B9" w:rsidP="00B9183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В</w:t>
      </w:r>
      <w:r w:rsidR="00A10B97" w:rsidRPr="003D25D0">
        <w:rPr>
          <w:rFonts w:eastAsia="Times New Roman"/>
          <w:szCs w:val="28"/>
          <w:lang w:eastAsia="ru-RU"/>
        </w:rPr>
        <w:t>виду реализации указанных</w:t>
      </w:r>
      <w:r w:rsidR="00BC1286">
        <w:rPr>
          <w:rFonts w:eastAsia="Times New Roman"/>
          <w:szCs w:val="28"/>
          <w:lang w:eastAsia="ru-RU"/>
        </w:rPr>
        <w:t xml:space="preserve"> выше мер поддержки рождаемости</w:t>
      </w:r>
      <w:r w:rsidR="00A10B97" w:rsidRPr="003D25D0">
        <w:rPr>
          <w:rFonts w:eastAsia="Times New Roman"/>
          <w:szCs w:val="28"/>
          <w:lang w:eastAsia="ru-RU"/>
        </w:rPr>
        <w:t xml:space="preserve"> в среднесрочной перспективе ожидается некоторое увеличение числа родившихся, в результате чего в 2027 году общий коэффициент рождаемости предположительно составит 7,89 человек на 1000 населения, в 2035 году - </w:t>
      </w:r>
      <w:r w:rsidR="00044416">
        <w:rPr>
          <w:rFonts w:eastAsia="Times New Roman"/>
          <w:szCs w:val="28"/>
          <w:lang w:eastAsia="ru-RU"/>
        </w:rPr>
        <w:br/>
      </w:r>
      <w:r w:rsidR="00A10B97" w:rsidRPr="003D25D0">
        <w:rPr>
          <w:rFonts w:eastAsia="Times New Roman"/>
          <w:szCs w:val="28"/>
          <w:lang w:eastAsia="ru-RU"/>
        </w:rPr>
        <w:t>7,98 человек на 1000 населения.</w:t>
      </w:r>
    </w:p>
    <w:p w14:paraId="2E2C8FC4" w14:textId="77777777" w:rsidR="00A10B97" w:rsidRPr="003D25D0" w:rsidRDefault="00A10B97" w:rsidP="00B9183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В рамках муниципальных программ города Мурманска в целях поддержки уровня рождаемости реализуются мероприятия по предоставлению молодым и многодетным семьям социальных выплат на приобретение жилья (муниципальная программа города Мурманска «Управление имуществом и жилищная политика» на 2018-2024 годы). Так в 2021 году свидетельства о праве на получение социальной выплаты на приобретение (строительство) жилья получили 108 молодых и 10 многодетных семей. С использованием социальной выплаты улучшили свои жилищные условия 105 молодых семей и </w:t>
      </w:r>
      <w:r w:rsidR="00BC1286">
        <w:rPr>
          <w:rFonts w:eastAsia="Times New Roman"/>
          <w:szCs w:val="28"/>
          <w:lang w:eastAsia="ru-RU"/>
        </w:rPr>
        <w:t>восемь</w:t>
      </w:r>
      <w:r w:rsidRPr="003D25D0">
        <w:rPr>
          <w:rFonts w:eastAsia="Times New Roman"/>
          <w:szCs w:val="28"/>
          <w:lang w:eastAsia="ru-RU"/>
        </w:rPr>
        <w:t xml:space="preserve"> многодетных семей. Также 32 семьям в 2021 году предоставлены дополнительные социальные выплаты в связи с рождением (усыновлением) ребенка. В период 2022-2025 годов предусмотрена выдача свидетельств о праве на получение социальной выплаты на приобретение (строительство) жилья 531 молодой и многодетной семье.</w:t>
      </w:r>
    </w:p>
    <w:p w14:paraId="7E9415A3" w14:textId="77777777" w:rsidR="00A10B97" w:rsidRPr="003D25D0" w:rsidRDefault="00A10B97" w:rsidP="00A10B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В соответствии с Законом Мурманской области от 19.12.2019 </w:t>
      </w:r>
      <w:r w:rsidR="00044416">
        <w:rPr>
          <w:rFonts w:eastAsia="Times New Roman"/>
          <w:szCs w:val="28"/>
          <w:lang w:eastAsia="ru-RU"/>
        </w:rPr>
        <w:br/>
      </w:r>
      <w:r w:rsidRPr="003D25D0">
        <w:rPr>
          <w:rFonts w:eastAsia="Times New Roman"/>
          <w:szCs w:val="28"/>
          <w:lang w:eastAsia="ru-RU"/>
        </w:rPr>
        <w:t xml:space="preserve">№ 2454-01-ЗМО «О единовременной денежной выплате многодетным семьям на улучшение жилищных условий и о внесении изменений в отдельные законодательные акты Мурманской области» с 01.01.2020 многодетные семьи в случае их согласия имеют право на предоставление меры социальной поддержки по обеспечению жилыми помещениями в виде единовременной денежной выплаты взамен предоставления им в собственность земельного участка. </w:t>
      </w:r>
    </w:p>
    <w:p w14:paraId="120EFA57" w14:textId="77777777" w:rsidR="00A10B97" w:rsidRPr="003D25D0" w:rsidRDefault="00A10B97" w:rsidP="00B9183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В 2021 году единовременная денежная выплата предоставлена </w:t>
      </w:r>
      <w:r w:rsidR="00B9183D" w:rsidRPr="003D25D0">
        <w:rPr>
          <w:rFonts w:eastAsia="Times New Roman"/>
          <w:szCs w:val="28"/>
          <w:lang w:eastAsia="ru-RU"/>
        </w:rPr>
        <w:br/>
      </w:r>
      <w:r w:rsidRPr="003D25D0">
        <w:rPr>
          <w:rFonts w:eastAsia="Times New Roman"/>
          <w:szCs w:val="28"/>
          <w:lang w:eastAsia="ru-RU"/>
        </w:rPr>
        <w:t>75 многодетным семьям. С учетом сложности жилищного строительства в условиях Крайнего Севера указанная мера является эффективным средством повышения обеспеченн</w:t>
      </w:r>
      <w:r w:rsidR="00755623">
        <w:rPr>
          <w:rFonts w:eastAsia="Times New Roman"/>
          <w:szCs w:val="28"/>
          <w:lang w:eastAsia="ru-RU"/>
        </w:rPr>
        <w:t>ости многодетных семей жильем и</w:t>
      </w:r>
      <w:r w:rsidRPr="003D25D0">
        <w:rPr>
          <w:rFonts w:eastAsia="Times New Roman"/>
          <w:szCs w:val="28"/>
          <w:lang w:eastAsia="ru-RU"/>
        </w:rPr>
        <w:t xml:space="preserve"> соответственно стимулирования увеличени</w:t>
      </w:r>
      <w:r w:rsidR="00755623">
        <w:rPr>
          <w:rFonts w:eastAsia="Times New Roman"/>
          <w:szCs w:val="28"/>
          <w:lang w:eastAsia="ru-RU"/>
        </w:rPr>
        <w:t>я</w:t>
      </w:r>
      <w:r w:rsidRPr="003D25D0">
        <w:rPr>
          <w:rFonts w:eastAsia="Times New Roman"/>
          <w:szCs w:val="28"/>
          <w:lang w:eastAsia="ru-RU"/>
        </w:rPr>
        <w:t xml:space="preserve"> рождаемости. В 2022-2025 год</w:t>
      </w:r>
      <w:r w:rsidR="00755623">
        <w:rPr>
          <w:rFonts w:eastAsia="Times New Roman"/>
          <w:szCs w:val="28"/>
          <w:lang w:eastAsia="ru-RU"/>
        </w:rPr>
        <w:t>ах</w:t>
      </w:r>
      <w:r w:rsidRPr="003D25D0">
        <w:rPr>
          <w:rFonts w:eastAsia="Times New Roman"/>
          <w:szCs w:val="28"/>
          <w:lang w:eastAsia="ru-RU"/>
        </w:rPr>
        <w:t xml:space="preserve"> планируется предоставление единовременной денежной выплаты 640 многодетным семьям. </w:t>
      </w:r>
    </w:p>
    <w:p w14:paraId="63A69346" w14:textId="77777777" w:rsidR="00A10B97" w:rsidRPr="003D25D0" w:rsidRDefault="00A10B97" w:rsidP="00A10B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lastRenderedPageBreak/>
        <w:t>Кроме того, повышению уровня рождаемости во многом способствует повышение качества родовспоможения и медицинской помощи, оказываемой женщинам во время беременности и родов (в частности за счет реализации программы «Родовой сертификат»).</w:t>
      </w:r>
    </w:p>
    <w:p w14:paraId="086CE310" w14:textId="77777777" w:rsidR="00A10B97" w:rsidRPr="003D25D0" w:rsidRDefault="00A10B97" w:rsidP="00B9183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Коэффициент смертности в 2021 году составил 17,28 человек на </w:t>
      </w:r>
      <w:r w:rsidR="000344C4">
        <w:rPr>
          <w:rFonts w:eastAsia="Times New Roman"/>
          <w:szCs w:val="28"/>
          <w:lang w:eastAsia="ru-RU"/>
        </w:rPr>
        <w:br/>
      </w:r>
      <w:r w:rsidRPr="003D25D0">
        <w:rPr>
          <w:rFonts w:eastAsia="Times New Roman"/>
          <w:szCs w:val="28"/>
          <w:lang w:eastAsia="ru-RU"/>
        </w:rPr>
        <w:t xml:space="preserve">1000 населения. Рост заболеваемости населения в связи с распространением </w:t>
      </w:r>
      <w:r w:rsidR="007E7CDD">
        <w:rPr>
          <w:rFonts w:eastAsia="Times New Roman"/>
          <w:szCs w:val="28"/>
          <w:lang w:eastAsia="ru-RU"/>
        </w:rPr>
        <w:t xml:space="preserve">новой </w:t>
      </w:r>
      <w:r w:rsidRPr="003D25D0">
        <w:rPr>
          <w:rFonts w:eastAsia="Times New Roman"/>
          <w:szCs w:val="28"/>
          <w:lang w:eastAsia="ru-RU"/>
        </w:rPr>
        <w:t>коронавирусной инфекции обусловил увели</w:t>
      </w:r>
      <w:r w:rsidR="000344C4">
        <w:rPr>
          <w:rFonts w:eastAsia="Times New Roman"/>
          <w:szCs w:val="28"/>
          <w:lang w:eastAsia="ru-RU"/>
        </w:rPr>
        <w:t xml:space="preserve">чение смертности в регионе. За </w:t>
      </w:r>
      <w:r w:rsidRPr="003D25D0">
        <w:rPr>
          <w:rFonts w:eastAsia="Times New Roman"/>
          <w:szCs w:val="28"/>
          <w:lang w:eastAsia="ru-RU"/>
        </w:rPr>
        <w:t>2021 год умерл</w:t>
      </w:r>
      <w:r w:rsidR="00644237">
        <w:rPr>
          <w:rFonts w:eastAsia="Times New Roman"/>
          <w:szCs w:val="28"/>
          <w:lang w:eastAsia="ru-RU"/>
        </w:rPr>
        <w:t>и</w:t>
      </w:r>
      <w:r w:rsidRPr="003D25D0">
        <w:rPr>
          <w:rFonts w:eastAsia="Times New Roman"/>
          <w:szCs w:val="28"/>
          <w:lang w:eastAsia="ru-RU"/>
        </w:rPr>
        <w:t xml:space="preserve"> 4 855 человек, что выше уровня предыдущего года на 16%. В текущем году ожидается некоторое увеличение коэффициента смертности - до 17,35 человек на 1000 населения. </w:t>
      </w:r>
    </w:p>
    <w:p w14:paraId="544F8F3D" w14:textId="77777777" w:rsidR="00A10B97" w:rsidRPr="003D25D0" w:rsidRDefault="00A10B97" w:rsidP="00B9183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В среднесрочном периоде в силу сокращения доли населения старше трудоспособного возраста и стабилизации эпидемиологической обстановки уровень смертности достигнет уровня 17,40 человек на 1000 населения в </w:t>
      </w:r>
      <w:r w:rsidR="00044416">
        <w:rPr>
          <w:rFonts w:eastAsia="Times New Roman"/>
          <w:szCs w:val="28"/>
          <w:lang w:eastAsia="ru-RU"/>
        </w:rPr>
        <w:br/>
      </w:r>
      <w:r w:rsidRPr="003D25D0">
        <w:rPr>
          <w:rFonts w:eastAsia="Times New Roman"/>
          <w:szCs w:val="28"/>
          <w:lang w:eastAsia="ru-RU"/>
        </w:rPr>
        <w:t>2027 году, в 2035 году – 17,38 человек на 1000 населения.</w:t>
      </w:r>
    </w:p>
    <w:p w14:paraId="0B36FA5E" w14:textId="77777777" w:rsidR="00A10B97" w:rsidRPr="003D25D0" w:rsidRDefault="00A10B97" w:rsidP="00A10B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В результате описанных выше тенденций уровень естественной убыли населения предположительно увеличится с 9,23 человек на 1000 населения в 2021 году до 9,35 человек на 1000 населения в 2022 году. В 2027 году данный показатель предположительно </w:t>
      </w:r>
      <w:r w:rsidR="009F12B9" w:rsidRPr="003D25D0">
        <w:rPr>
          <w:rFonts w:eastAsia="Times New Roman"/>
          <w:szCs w:val="28"/>
          <w:lang w:eastAsia="ru-RU"/>
        </w:rPr>
        <w:t xml:space="preserve">составит </w:t>
      </w:r>
      <w:r w:rsidRPr="003D25D0">
        <w:rPr>
          <w:rFonts w:eastAsia="Times New Roman"/>
          <w:szCs w:val="28"/>
          <w:lang w:eastAsia="ru-RU"/>
        </w:rPr>
        <w:t xml:space="preserve">9,51 человек на 1000 населения, </w:t>
      </w:r>
      <w:r w:rsidR="000344C4">
        <w:rPr>
          <w:rFonts w:eastAsia="Times New Roman"/>
          <w:szCs w:val="28"/>
          <w:lang w:eastAsia="ru-RU"/>
        </w:rPr>
        <w:br/>
      </w:r>
      <w:r w:rsidRPr="003D25D0">
        <w:rPr>
          <w:rFonts w:eastAsia="Times New Roman"/>
          <w:szCs w:val="28"/>
          <w:lang w:eastAsia="ru-RU"/>
        </w:rPr>
        <w:t>в 2035 году – 9,40 человек на 1000 населения.</w:t>
      </w:r>
    </w:p>
    <w:p w14:paraId="572FAE81" w14:textId="77777777" w:rsidR="00A10B97" w:rsidRPr="003D25D0" w:rsidRDefault="00A10B97" w:rsidP="00A10B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Главным фактором сокращения численности мурманчан по-прежнему остается значительный миграционный отток населения. В 2021 году миграционная убыль населения значительно сократилась</w:t>
      </w:r>
      <w:r w:rsidR="009F12B9" w:rsidRPr="003D25D0">
        <w:rPr>
          <w:rFonts w:eastAsia="Times New Roman"/>
          <w:szCs w:val="28"/>
          <w:lang w:eastAsia="ru-RU"/>
        </w:rPr>
        <w:t xml:space="preserve"> (на 1 838 человек)</w:t>
      </w:r>
      <w:r w:rsidRPr="003D25D0">
        <w:rPr>
          <w:rFonts w:eastAsia="Times New Roman"/>
          <w:szCs w:val="28"/>
          <w:lang w:eastAsia="ru-RU"/>
        </w:rPr>
        <w:t xml:space="preserve"> и составила 1 191 человек</w:t>
      </w:r>
      <w:r w:rsidR="00755623">
        <w:rPr>
          <w:rFonts w:eastAsia="Times New Roman"/>
          <w:szCs w:val="28"/>
          <w:lang w:eastAsia="ru-RU"/>
        </w:rPr>
        <w:t>,</w:t>
      </w:r>
      <w:r w:rsidRPr="003D25D0">
        <w:rPr>
          <w:rFonts w:eastAsia="Times New Roman"/>
          <w:szCs w:val="28"/>
          <w:lang w:eastAsia="ru-RU"/>
        </w:rPr>
        <w:t xml:space="preserve"> </w:t>
      </w:r>
      <w:r w:rsidR="009F12B9" w:rsidRPr="003D25D0">
        <w:rPr>
          <w:rFonts w:eastAsia="Times New Roman"/>
          <w:szCs w:val="28"/>
          <w:lang w:eastAsia="ru-RU"/>
        </w:rPr>
        <w:t>или 39,3% к уровню 2020 года.</w:t>
      </w:r>
    </w:p>
    <w:p w14:paraId="5B467A35" w14:textId="77777777" w:rsidR="00A10B97" w:rsidRPr="003D25D0" w:rsidRDefault="00D538D1" w:rsidP="00A10B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За счет увеличивающейся потребности в трудовых ресурсах для реализации крупных инвестиционных проектов в рамках развития города Мурманска в качестве важного транспортного узла и одного из центров развития Арктической зоны РФ (в том числе в составе вновь созданной территории опережающего социально-экономического развития «Столица Арктики»)</w:t>
      </w:r>
      <w:r w:rsidR="00957E10" w:rsidRPr="003D25D0">
        <w:rPr>
          <w:rFonts w:eastAsia="Times New Roman"/>
          <w:szCs w:val="28"/>
          <w:lang w:eastAsia="ru-RU"/>
        </w:rPr>
        <w:t xml:space="preserve"> в 2021 году был</w:t>
      </w:r>
      <w:r w:rsidR="00A10B97" w:rsidRPr="003D25D0">
        <w:rPr>
          <w:rFonts w:eastAsia="Times New Roman"/>
          <w:szCs w:val="28"/>
          <w:lang w:eastAsia="ru-RU"/>
        </w:rPr>
        <w:t xml:space="preserve"> отмечен рост числа прибывших</w:t>
      </w:r>
      <w:r w:rsidR="00957E10" w:rsidRPr="003D25D0">
        <w:rPr>
          <w:rFonts w:eastAsia="Times New Roman"/>
          <w:szCs w:val="28"/>
          <w:lang w:eastAsia="ru-RU"/>
        </w:rPr>
        <w:t>, а также</w:t>
      </w:r>
      <w:r w:rsidR="00A10B97" w:rsidRPr="003D25D0">
        <w:rPr>
          <w:rFonts w:eastAsia="Times New Roman"/>
          <w:szCs w:val="28"/>
          <w:lang w:eastAsia="ru-RU"/>
        </w:rPr>
        <w:t xml:space="preserve"> </w:t>
      </w:r>
      <w:r w:rsidR="00957E10" w:rsidRPr="003D25D0">
        <w:rPr>
          <w:rFonts w:eastAsia="Times New Roman"/>
          <w:szCs w:val="28"/>
          <w:lang w:eastAsia="ru-RU"/>
        </w:rPr>
        <w:t xml:space="preserve">снижение </w:t>
      </w:r>
      <w:r w:rsidRPr="003D25D0">
        <w:rPr>
          <w:rFonts w:eastAsia="Times New Roman"/>
          <w:szCs w:val="28"/>
          <w:lang w:eastAsia="ru-RU"/>
        </w:rPr>
        <w:t xml:space="preserve">числа выбывших – на </w:t>
      </w:r>
      <w:r w:rsidR="00A10B97" w:rsidRPr="003D25D0">
        <w:rPr>
          <w:rFonts w:eastAsia="Times New Roman"/>
          <w:szCs w:val="28"/>
          <w:lang w:eastAsia="ru-RU"/>
        </w:rPr>
        <w:t xml:space="preserve">8,8% до 8 928 человек и на 9,0% до 10 119 человек соответственно. </w:t>
      </w:r>
    </w:p>
    <w:p w14:paraId="39CB19F2" w14:textId="77777777" w:rsidR="00A10B97" w:rsidRPr="003D25D0" w:rsidRDefault="00A10B97" w:rsidP="00A10B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Сокращение количества выбывших является важным результатом реализации мер, направленных на повышение уровня жизни населения в рамках муниципальных программ города Мурманска, направленных на повышение комфорта городской среды, развитие системы образования, поддержку малого и среднего предпринимательства и т.д., а также региональных проектов, направленных на достижение целей национальных проектов Российской Федерации, и позволяет ожидать сглаживания отрицательного тренда </w:t>
      </w:r>
      <w:r w:rsidRPr="001C4D07">
        <w:rPr>
          <w:rFonts w:eastAsia="Times New Roman"/>
          <w:szCs w:val="28"/>
          <w:lang w:eastAsia="ru-RU"/>
        </w:rPr>
        <w:t>механического движения</w:t>
      </w:r>
      <w:r w:rsidRPr="003D25D0">
        <w:rPr>
          <w:rFonts w:eastAsia="Times New Roman"/>
          <w:szCs w:val="28"/>
          <w:lang w:eastAsia="ru-RU"/>
        </w:rPr>
        <w:t xml:space="preserve"> населения в среднесрочном периоде.</w:t>
      </w:r>
    </w:p>
    <w:p w14:paraId="3FAF38D3" w14:textId="77777777" w:rsidR="00A10B97" w:rsidRPr="003D25D0" w:rsidRDefault="00D538D1" w:rsidP="00A10B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В связи с внешнеэкономической ситуацией </w:t>
      </w:r>
      <w:r w:rsidR="00A10B97" w:rsidRPr="003D25D0">
        <w:rPr>
          <w:rFonts w:eastAsia="Times New Roman"/>
          <w:szCs w:val="28"/>
          <w:lang w:eastAsia="ru-RU"/>
        </w:rPr>
        <w:t>ожидается увеличение темпов миграционного оттока населения с 4,2 человек на 1000 населения в 2021 году до</w:t>
      </w:r>
      <w:r w:rsidRPr="003D25D0">
        <w:rPr>
          <w:rFonts w:eastAsia="Times New Roman"/>
          <w:szCs w:val="28"/>
          <w:lang w:eastAsia="ru-RU"/>
        </w:rPr>
        <w:t xml:space="preserve"> 5,03 человек на 1000 населения</w:t>
      </w:r>
      <w:r w:rsidR="00957E10" w:rsidRPr="003D25D0">
        <w:rPr>
          <w:rFonts w:eastAsia="Times New Roman"/>
          <w:szCs w:val="28"/>
          <w:lang w:eastAsia="ru-RU"/>
        </w:rPr>
        <w:t xml:space="preserve"> в 2022 году.</w:t>
      </w:r>
    </w:p>
    <w:p w14:paraId="4023BD4F" w14:textId="77777777" w:rsidR="00A10B97" w:rsidRPr="003D25D0" w:rsidRDefault="00A10B97" w:rsidP="00A10B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В результате отрицательных демографических тенденций среднегодовая численность населения города Мурманска в 2021 году сократилась на </w:t>
      </w:r>
      <w:r w:rsidR="00044416">
        <w:rPr>
          <w:rFonts w:eastAsia="Times New Roman"/>
          <w:szCs w:val="28"/>
          <w:lang w:eastAsia="ru-RU"/>
        </w:rPr>
        <w:br/>
      </w:r>
      <w:r w:rsidRPr="003D25D0">
        <w:rPr>
          <w:rFonts w:eastAsia="Times New Roman"/>
          <w:szCs w:val="28"/>
          <w:lang w:eastAsia="ru-RU"/>
        </w:rPr>
        <w:t xml:space="preserve">4 391 человека и составила 280,96 тыс. человек. С учетом наблюдаемых в </w:t>
      </w:r>
      <w:r w:rsidRPr="003D25D0">
        <w:rPr>
          <w:rFonts w:eastAsia="Times New Roman"/>
          <w:szCs w:val="28"/>
          <w:lang w:eastAsia="ru-RU"/>
        </w:rPr>
        <w:lastRenderedPageBreak/>
        <w:t xml:space="preserve">первом полугодии 2022 года уровней естественного и механического движения населения ожидаемая среднегодовая численность населения в 2022 году составит 277,07 тыс. человек. </w:t>
      </w:r>
    </w:p>
    <w:p w14:paraId="3622648E" w14:textId="77777777" w:rsidR="00A10B97" w:rsidRPr="003D25D0" w:rsidRDefault="00A10B97" w:rsidP="00A10B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В прогнозном периоде в результате описанных выше негативных тенденций ожидается дальнейшее сокращение численности населения города Мурманска. В 2027 году среднегодовая численность населения предположительно составит 257,56 тыс. человек, в 2035 году – 229,13 тыс. человек.</w:t>
      </w:r>
    </w:p>
    <w:p w14:paraId="607861CB" w14:textId="77777777" w:rsidR="00A10B97" w:rsidRPr="003D25D0" w:rsidRDefault="00A10B97" w:rsidP="00A10B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На улучшение демографической ситуации и развитие человеческого потенциала направлены муниципальные программы города Мурманска в сфере образования, социальной поддержки, градостроительной политики, культуры и т.д., в рамках которых обеспечивается поддержка молодых и многодетных семей, защита социально уязвимых категорий граждан, развитие семейных форм устройства детей и т.д. </w:t>
      </w:r>
    </w:p>
    <w:p w14:paraId="054C8A28" w14:textId="77777777" w:rsidR="00A10B97" w:rsidRPr="003D25D0" w:rsidRDefault="00A10B97" w:rsidP="00A10B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Важным фактором, сдерживающим миграционный отток жителей города Мурманска (в том числе трудоспособного возраста), является повышение уровня благоустройства городской среды. Распоряжением Правительства Мурманско</w:t>
      </w:r>
      <w:r w:rsidR="00BC1286">
        <w:rPr>
          <w:rFonts w:eastAsia="Times New Roman"/>
          <w:szCs w:val="28"/>
          <w:lang w:eastAsia="ru-RU"/>
        </w:rPr>
        <w:t>й области от 01.03.2021 № 37-РП</w:t>
      </w:r>
      <w:r w:rsidR="00B9183D" w:rsidRPr="003D25D0">
        <w:rPr>
          <w:rFonts w:eastAsia="Times New Roman"/>
          <w:szCs w:val="28"/>
          <w:lang w:eastAsia="ru-RU"/>
        </w:rPr>
        <w:t xml:space="preserve"> </w:t>
      </w:r>
      <w:r w:rsidRPr="003D25D0">
        <w:rPr>
          <w:rFonts w:eastAsia="Times New Roman"/>
          <w:szCs w:val="28"/>
          <w:lang w:eastAsia="ru-RU"/>
        </w:rPr>
        <w:t>утвержден План мероприятий по комплексному благоустройству административного центра Мурманской области – города-героя Мурманска «Наш Мурманск» до 2025 года. В рамках проекта планируется благоустройство и содержание в надлежащем состоянии дворовых территорий города Мурманска, создание комфортных условий проживания в каждом жилом квартале (микрорайоне) города (установка детских площадок, благоустройство территорий детских садов и школ), формирование современной транспортно-пешеходной инфраструктуры города Мурманска, формирование и поддержание о</w:t>
      </w:r>
      <w:r w:rsidR="00BC1286">
        <w:rPr>
          <w:rFonts w:eastAsia="Times New Roman"/>
          <w:szCs w:val="28"/>
          <w:lang w:eastAsia="ru-RU"/>
        </w:rPr>
        <w:t xml:space="preserve">блика города (разработка </w:t>
      </w:r>
      <w:r w:rsidR="00BC1286">
        <w:rPr>
          <w:rFonts w:eastAsia="Times New Roman"/>
          <w:szCs w:val="28"/>
          <w:lang w:eastAsia="ru-RU"/>
        </w:rPr>
        <w:br/>
        <w:t>дизайн-</w:t>
      </w:r>
      <w:r w:rsidRPr="003D25D0">
        <w:rPr>
          <w:rFonts w:eastAsia="Times New Roman"/>
          <w:szCs w:val="28"/>
          <w:lang w:eastAsia="ru-RU"/>
        </w:rPr>
        <w:t>кода города Мурманска, формирование зеленого каркаса города, благоустройство общественных пространств города Мурманска, создание видовых площадок на территории города).</w:t>
      </w:r>
    </w:p>
    <w:p w14:paraId="645CD91A" w14:textId="77777777" w:rsidR="00A10B97" w:rsidRPr="003D25D0" w:rsidRDefault="00A10B97" w:rsidP="00A10B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Ключевым риском ухудшения демографической ситуации, учтенным в консервативном варианте прогноза</w:t>
      </w:r>
      <w:r w:rsidR="000344C4">
        <w:rPr>
          <w:rFonts w:eastAsia="Times New Roman"/>
          <w:szCs w:val="28"/>
          <w:lang w:eastAsia="ru-RU"/>
        </w:rPr>
        <w:t>,</w:t>
      </w:r>
      <w:r w:rsidRPr="003D25D0">
        <w:rPr>
          <w:rFonts w:eastAsia="Times New Roman"/>
          <w:szCs w:val="28"/>
          <w:lang w:eastAsia="ru-RU"/>
        </w:rPr>
        <w:t xml:space="preserve"> может стать увеличение миграционного оттока населения в связи с внешнеэкономической ситуацией, а также в случае отмены реализации крупных инвестиционных проектов и роста безработицы. Кроме того, к числу рисков следует отнести увеличение доли населения старше трудоспособного возраста при сохранении показателя ожидаемой продолжительности жизни на неизменном уровне.</w:t>
      </w:r>
    </w:p>
    <w:p w14:paraId="5901999A" w14:textId="77777777" w:rsidR="00B9183D" w:rsidRPr="003D25D0" w:rsidRDefault="00B9183D" w:rsidP="00A10B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</w:p>
    <w:p w14:paraId="2D6E9D03" w14:textId="77777777" w:rsidR="00486027" w:rsidRPr="003D25D0" w:rsidRDefault="00A26ADB" w:rsidP="004860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eastAsia="Times New Roman"/>
          <w:bCs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Производство товаров и услуг</w:t>
      </w:r>
    </w:p>
    <w:p w14:paraId="078A3D6E" w14:textId="77777777" w:rsidR="00A26ADB" w:rsidRPr="003D25D0" w:rsidRDefault="00A26ADB" w:rsidP="004860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eastAsia="Times New Roman"/>
          <w:bCs/>
          <w:szCs w:val="28"/>
          <w:lang w:eastAsia="ru-RU"/>
        </w:rPr>
      </w:pPr>
    </w:p>
    <w:p w14:paraId="5D63676C" w14:textId="77777777" w:rsidR="00CC13CE" w:rsidRPr="003D25D0" w:rsidRDefault="00CC13CE" w:rsidP="00CC13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1C4D07">
        <w:rPr>
          <w:rFonts w:eastAsia="Times New Roman"/>
          <w:bCs/>
          <w:szCs w:val="28"/>
          <w:lang w:eastAsia="ru-RU"/>
        </w:rPr>
        <w:t>С момента подготовки</w:t>
      </w:r>
      <w:r w:rsidRPr="003D25D0">
        <w:rPr>
          <w:rFonts w:eastAsia="Times New Roman"/>
          <w:bCs/>
          <w:szCs w:val="28"/>
          <w:lang w:eastAsia="ru-RU"/>
        </w:rPr>
        <w:t xml:space="preserve"> </w:t>
      </w:r>
      <w:r w:rsidR="00BC1286">
        <w:rPr>
          <w:rFonts w:eastAsia="Times New Roman"/>
          <w:bCs/>
          <w:szCs w:val="28"/>
          <w:lang w:eastAsia="ru-RU"/>
        </w:rPr>
        <w:t>п</w:t>
      </w:r>
      <w:r w:rsidRPr="003D25D0">
        <w:rPr>
          <w:rFonts w:eastAsia="Times New Roman"/>
          <w:bCs/>
          <w:szCs w:val="28"/>
          <w:lang w:eastAsia="ru-RU"/>
        </w:rPr>
        <w:t xml:space="preserve">рогноза социально-экономического развития муниципального образования </w:t>
      </w:r>
      <w:r w:rsidR="001C4D07">
        <w:rPr>
          <w:rFonts w:eastAsia="Times New Roman"/>
          <w:bCs/>
          <w:szCs w:val="28"/>
          <w:lang w:eastAsia="ru-RU"/>
        </w:rPr>
        <w:t xml:space="preserve">город Мурманск </w:t>
      </w:r>
      <w:r w:rsidRPr="003D25D0">
        <w:rPr>
          <w:rFonts w:eastAsia="Times New Roman"/>
          <w:bCs/>
          <w:szCs w:val="28"/>
          <w:lang w:eastAsia="ru-RU"/>
        </w:rPr>
        <w:t xml:space="preserve">на среднесрочный период </w:t>
      </w:r>
      <w:r w:rsidR="001C4D07">
        <w:rPr>
          <w:rFonts w:eastAsia="Times New Roman"/>
          <w:bCs/>
          <w:szCs w:val="28"/>
          <w:lang w:eastAsia="ru-RU"/>
        </w:rPr>
        <w:br/>
      </w:r>
      <w:r w:rsidRPr="003D25D0">
        <w:rPr>
          <w:rFonts w:eastAsia="Times New Roman"/>
          <w:bCs/>
          <w:szCs w:val="28"/>
          <w:lang w:eastAsia="ru-RU"/>
        </w:rPr>
        <w:t>202</w:t>
      </w:r>
      <w:r w:rsidR="00BC1286">
        <w:rPr>
          <w:rFonts w:eastAsia="Times New Roman"/>
          <w:bCs/>
          <w:szCs w:val="28"/>
          <w:lang w:eastAsia="ru-RU"/>
        </w:rPr>
        <w:t>3</w:t>
      </w:r>
      <w:r w:rsidRPr="003D25D0">
        <w:rPr>
          <w:rFonts w:eastAsia="Times New Roman"/>
          <w:bCs/>
          <w:szCs w:val="28"/>
          <w:lang w:eastAsia="ru-RU"/>
        </w:rPr>
        <w:t>-2027 годов, долгосрочный период до 2035 года внешние и внутренние условия развития российской экономики существенно изменились. В связи с этим траектория развития в среднесрочной и долгосрочной перспективе характеризуется повышенной степенью неопределенности.</w:t>
      </w:r>
    </w:p>
    <w:p w14:paraId="4983787E" w14:textId="77777777" w:rsidR="00A26ADB" w:rsidRPr="003D25D0" w:rsidRDefault="00A26ADB" w:rsidP="00A26A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lastRenderedPageBreak/>
        <w:t xml:space="preserve">В 2021 году темп роста промышленного производства составил </w:t>
      </w:r>
      <w:r w:rsidR="00781CA9" w:rsidRPr="003D25D0">
        <w:rPr>
          <w:rFonts w:eastAsia="Times New Roman"/>
          <w:bCs/>
          <w:szCs w:val="28"/>
          <w:lang w:eastAsia="ru-RU"/>
        </w:rPr>
        <w:t>153,7</w:t>
      </w:r>
      <w:r w:rsidRPr="003D25D0">
        <w:rPr>
          <w:rFonts w:eastAsia="Times New Roman"/>
          <w:bCs/>
          <w:szCs w:val="28"/>
          <w:lang w:eastAsia="ru-RU"/>
        </w:rPr>
        <w:t xml:space="preserve">% к 2020 году. Индекс промышленного производства в сопоставимых ценах с учетом среднеобластных индексов-дефляторов по основным видам экономической деятельности составил </w:t>
      </w:r>
      <w:r w:rsidR="00781CA9" w:rsidRPr="003D25D0">
        <w:rPr>
          <w:rFonts w:eastAsia="Times New Roman"/>
          <w:bCs/>
          <w:szCs w:val="28"/>
          <w:lang w:eastAsia="ru-RU"/>
        </w:rPr>
        <w:t>228,8</w:t>
      </w:r>
      <w:r w:rsidRPr="003D25D0">
        <w:rPr>
          <w:rFonts w:eastAsia="Times New Roman"/>
          <w:bCs/>
          <w:szCs w:val="28"/>
          <w:lang w:eastAsia="ru-RU"/>
        </w:rPr>
        <w:t>% к 2020 году.</w:t>
      </w:r>
    </w:p>
    <w:p w14:paraId="53B266F1" w14:textId="77777777" w:rsidR="00924C1F" w:rsidRPr="003D25D0" w:rsidRDefault="00A26ADB" w:rsidP="00A26A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Объем отгруженных товаров собственного производства, выполненных работ и услуг собственными силами организаций по видам деятельности, относящимся к промышленному производству по крупным и средним предприятиям, в 202</w:t>
      </w:r>
      <w:r w:rsidR="009D4027" w:rsidRPr="003D25D0">
        <w:rPr>
          <w:rFonts w:eastAsia="Times New Roman"/>
          <w:bCs/>
          <w:szCs w:val="28"/>
          <w:lang w:eastAsia="ru-RU"/>
        </w:rPr>
        <w:t>1</w:t>
      </w:r>
      <w:r w:rsidRPr="003D25D0">
        <w:rPr>
          <w:rFonts w:eastAsia="Times New Roman"/>
          <w:bCs/>
          <w:szCs w:val="28"/>
          <w:lang w:eastAsia="ru-RU"/>
        </w:rPr>
        <w:t xml:space="preserve"> году составил </w:t>
      </w:r>
      <w:r w:rsidR="00781CA9" w:rsidRPr="003D25D0">
        <w:rPr>
          <w:rFonts w:eastAsia="Times New Roman"/>
          <w:bCs/>
          <w:szCs w:val="28"/>
          <w:lang w:eastAsia="ru-RU"/>
        </w:rPr>
        <w:t>198,1</w:t>
      </w:r>
      <w:r w:rsidRPr="003D25D0">
        <w:rPr>
          <w:rFonts w:eastAsia="Times New Roman"/>
          <w:bCs/>
          <w:szCs w:val="28"/>
          <w:lang w:eastAsia="ru-RU"/>
        </w:rPr>
        <w:t xml:space="preserve"> млрд. рублей благодаря росту показателя в сферах обрабатывающей промышленности в части </w:t>
      </w:r>
      <w:r w:rsidRPr="003D25D0">
        <w:rPr>
          <w:rFonts w:eastAsia="Times New Roman"/>
          <w:szCs w:val="28"/>
          <w:lang w:eastAsia="ru-RU"/>
        </w:rPr>
        <w:t xml:space="preserve">производства </w:t>
      </w:r>
      <w:r w:rsidR="009D4027" w:rsidRPr="003D25D0">
        <w:rPr>
          <w:rFonts w:eastAsia="Times New Roman"/>
          <w:szCs w:val="28"/>
          <w:lang w:eastAsia="ru-RU"/>
        </w:rPr>
        <w:t>прочих транспортных средств и оборудования</w:t>
      </w:r>
      <w:r w:rsidRPr="003D25D0">
        <w:rPr>
          <w:rFonts w:eastAsia="Times New Roman"/>
          <w:szCs w:val="28"/>
          <w:lang w:eastAsia="ru-RU"/>
        </w:rPr>
        <w:t xml:space="preserve"> в </w:t>
      </w:r>
      <w:r w:rsidR="00644237">
        <w:rPr>
          <w:rFonts w:eastAsia="Times New Roman"/>
          <w:szCs w:val="28"/>
          <w:lang w:eastAsia="ru-RU"/>
        </w:rPr>
        <w:t>два</w:t>
      </w:r>
      <w:r w:rsidRPr="003D25D0">
        <w:rPr>
          <w:rFonts w:eastAsia="Times New Roman"/>
          <w:szCs w:val="28"/>
          <w:lang w:eastAsia="ru-RU"/>
        </w:rPr>
        <w:t xml:space="preserve"> раз</w:t>
      </w:r>
      <w:r w:rsidR="009D4027" w:rsidRPr="003D25D0">
        <w:rPr>
          <w:rFonts w:eastAsia="Times New Roman"/>
          <w:szCs w:val="28"/>
          <w:lang w:eastAsia="ru-RU"/>
        </w:rPr>
        <w:t>а</w:t>
      </w:r>
      <w:r w:rsidRPr="003D25D0">
        <w:rPr>
          <w:rFonts w:eastAsia="Times New Roman"/>
          <w:szCs w:val="28"/>
          <w:lang w:eastAsia="ru-RU"/>
        </w:rPr>
        <w:t xml:space="preserve"> к 20</w:t>
      </w:r>
      <w:r w:rsidR="009D4027" w:rsidRPr="003D25D0">
        <w:rPr>
          <w:rFonts w:eastAsia="Times New Roman"/>
          <w:szCs w:val="28"/>
          <w:lang w:eastAsia="ru-RU"/>
        </w:rPr>
        <w:t>20</w:t>
      </w:r>
      <w:r w:rsidRPr="003D25D0">
        <w:rPr>
          <w:rFonts w:eastAsia="Times New Roman"/>
          <w:szCs w:val="28"/>
          <w:lang w:eastAsia="ru-RU"/>
        </w:rPr>
        <w:t xml:space="preserve"> году, а также </w:t>
      </w:r>
      <w:r w:rsidR="00B05590" w:rsidRPr="003D25D0">
        <w:rPr>
          <w:rFonts w:eastAsia="Times New Roman"/>
          <w:szCs w:val="28"/>
          <w:lang w:eastAsia="ru-RU"/>
        </w:rPr>
        <w:t xml:space="preserve">ремонту и техническому обслуживанию судов и лодок </w:t>
      </w:r>
      <w:r w:rsidRPr="003D25D0">
        <w:rPr>
          <w:rFonts w:eastAsia="Times New Roman"/>
          <w:szCs w:val="28"/>
          <w:lang w:eastAsia="ru-RU"/>
        </w:rPr>
        <w:t xml:space="preserve">в </w:t>
      </w:r>
      <w:r w:rsidR="00B05590" w:rsidRPr="003D25D0">
        <w:rPr>
          <w:rFonts w:eastAsia="Times New Roman"/>
          <w:szCs w:val="28"/>
          <w:lang w:eastAsia="ru-RU"/>
        </w:rPr>
        <w:t>1,2</w:t>
      </w:r>
      <w:r w:rsidRPr="003D25D0">
        <w:rPr>
          <w:rFonts w:eastAsia="Times New Roman"/>
          <w:szCs w:val="28"/>
          <w:lang w:eastAsia="ru-RU"/>
        </w:rPr>
        <w:t xml:space="preserve"> раз</w:t>
      </w:r>
      <w:r w:rsidR="00B05590" w:rsidRPr="003D25D0">
        <w:rPr>
          <w:rFonts w:eastAsia="Times New Roman"/>
          <w:szCs w:val="28"/>
          <w:lang w:eastAsia="ru-RU"/>
        </w:rPr>
        <w:t>а</w:t>
      </w:r>
      <w:r w:rsidRPr="003D25D0">
        <w:rPr>
          <w:rFonts w:eastAsia="Times New Roman"/>
          <w:szCs w:val="28"/>
          <w:lang w:eastAsia="ru-RU"/>
        </w:rPr>
        <w:t xml:space="preserve"> к 20</w:t>
      </w:r>
      <w:r w:rsidR="00B05590" w:rsidRPr="003D25D0">
        <w:rPr>
          <w:rFonts w:eastAsia="Times New Roman"/>
          <w:szCs w:val="28"/>
          <w:lang w:eastAsia="ru-RU"/>
        </w:rPr>
        <w:t>20</w:t>
      </w:r>
      <w:r w:rsidRPr="003D25D0">
        <w:rPr>
          <w:rFonts w:eastAsia="Times New Roman"/>
          <w:szCs w:val="28"/>
          <w:lang w:eastAsia="ru-RU"/>
        </w:rPr>
        <w:t xml:space="preserve"> году.</w:t>
      </w:r>
    </w:p>
    <w:p w14:paraId="7E241E56" w14:textId="77777777" w:rsidR="00A26ADB" w:rsidRPr="003D25D0" w:rsidRDefault="00924C1F" w:rsidP="00A26A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В структуре отгруженной промышленной продукции </w:t>
      </w:r>
      <w:r w:rsidRPr="003D25D0">
        <w:rPr>
          <w:rFonts w:eastAsia="Times New Roman"/>
          <w:bCs/>
          <w:szCs w:val="28"/>
          <w:lang w:eastAsia="ru-RU"/>
        </w:rPr>
        <w:t xml:space="preserve">на долю добычи полезных ископаемых приходилось </w:t>
      </w:r>
      <w:r w:rsidR="00781CA9" w:rsidRPr="003D25D0">
        <w:rPr>
          <w:rFonts w:eastAsia="Times New Roman"/>
          <w:bCs/>
          <w:szCs w:val="28"/>
          <w:lang w:eastAsia="ru-RU"/>
        </w:rPr>
        <w:t>4,0</w:t>
      </w:r>
      <w:r w:rsidRPr="003D25D0">
        <w:rPr>
          <w:rFonts w:eastAsia="Times New Roman"/>
          <w:bCs/>
          <w:szCs w:val="28"/>
          <w:lang w:eastAsia="ru-RU"/>
        </w:rPr>
        <w:t>%, обрабатывающих производств – 8</w:t>
      </w:r>
      <w:r w:rsidR="00781CA9" w:rsidRPr="003D25D0">
        <w:rPr>
          <w:rFonts w:eastAsia="Times New Roman"/>
          <w:bCs/>
          <w:szCs w:val="28"/>
          <w:lang w:eastAsia="ru-RU"/>
        </w:rPr>
        <w:t>7,4</w:t>
      </w:r>
      <w:r w:rsidRPr="003D25D0">
        <w:rPr>
          <w:rFonts w:eastAsia="Times New Roman"/>
          <w:bCs/>
          <w:szCs w:val="28"/>
          <w:lang w:eastAsia="ru-RU"/>
        </w:rPr>
        <w:t xml:space="preserve">%, обеспечения электрической энергией, газом и паром, кондиционирования воздуха – </w:t>
      </w:r>
      <w:r w:rsidR="00781CA9" w:rsidRPr="003D25D0">
        <w:rPr>
          <w:rFonts w:eastAsia="Times New Roman"/>
          <w:bCs/>
          <w:szCs w:val="28"/>
          <w:lang w:eastAsia="ru-RU"/>
        </w:rPr>
        <w:t>5,5</w:t>
      </w:r>
      <w:r w:rsidRPr="003D25D0">
        <w:rPr>
          <w:rFonts w:eastAsia="Times New Roman"/>
          <w:bCs/>
          <w:szCs w:val="28"/>
          <w:lang w:eastAsia="ru-RU"/>
        </w:rPr>
        <w:t>%, водоснабжения, водоотведения, организации сбора и утилизации отходов, деятельности по ликвидации загрязнений – 3,</w:t>
      </w:r>
      <w:r w:rsidR="00781CA9" w:rsidRPr="003D25D0">
        <w:rPr>
          <w:rFonts w:eastAsia="Times New Roman"/>
          <w:bCs/>
          <w:szCs w:val="28"/>
          <w:lang w:eastAsia="ru-RU"/>
        </w:rPr>
        <w:t>1</w:t>
      </w:r>
      <w:r w:rsidRPr="003D25D0">
        <w:rPr>
          <w:rFonts w:eastAsia="Times New Roman"/>
          <w:bCs/>
          <w:szCs w:val="28"/>
          <w:lang w:eastAsia="ru-RU"/>
        </w:rPr>
        <w:t>%.</w:t>
      </w:r>
    </w:p>
    <w:p w14:paraId="4AACD3EF" w14:textId="77777777" w:rsidR="00A26ADB" w:rsidRPr="003D25D0" w:rsidRDefault="00A26ADB" w:rsidP="00A26A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Основную долю в структуре отгрузки обрабатывающей промышленности (</w:t>
      </w:r>
      <w:r w:rsidR="00781CA9" w:rsidRPr="003D25D0">
        <w:rPr>
          <w:rFonts w:eastAsia="Times New Roman"/>
          <w:bCs/>
          <w:szCs w:val="28"/>
          <w:lang w:eastAsia="ru-RU"/>
        </w:rPr>
        <w:t>173,2</w:t>
      </w:r>
      <w:r w:rsidRPr="003D25D0">
        <w:rPr>
          <w:rFonts w:eastAsia="Times New Roman"/>
          <w:bCs/>
          <w:szCs w:val="28"/>
          <w:lang w:eastAsia="ru-RU"/>
        </w:rPr>
        <w:t xml:space="preserve"> млрд. рублей) занимает производство пищевых продуктов, что связано с высокими показателями по переработке и консервированию</w:t>
      </w:r>
      <w:r w:rsidR="007A0731" w:rsidRPr="003D25D0">
        <w:rPr>
          <w:rFonts w:eastAsia="Times New Roman"/>
          <w:bCs/>
          <w:szCs w:val="28"/>
          <w:lang w:eastAsia="ru-RU"/>
        </w:rPr>
        <w:t xml:space="preserve"> рыбы, ракообразных и моллюсков.</w:t>
      </w:r>
      <w:r w:rsidRPr="003D25D0">
        <w:rPr>
          <w:rFonts w:eastAsia="Times New Roman"/>
          <w:bCs/>
          <w:szCs w:val="28"/>
          <w:lang w:eastAsia="ru-RU"/>
        </w:rPr>
        <w:t xml:space="preserve"> К крупнейшим предприятиям рыбопромышленного комплекса</w:t>
      </w:r>
      <w:r w:rsidR="00644237">
        <w:rPr>
          <w:rFonts w:eastAsia="Times New Roman"/>
          <w:bCs/>
          <w:szCs w:val="28"/>
          <w:lang w:eastAsia="ru-RU"/>
        </w:rPr>
        <w:t xml:space="preserve"> города Мурманска можно отнести</w:t>
      </w:r>
      <w:r w:rsidRPr="003D25D0">
        <w:rPr>
          <w:rFonts w:eastAsia="Times New Roman"/>
          <w:bCs/>
          <w:szCs w:val="28"/>
          <w:lang w:eastAsia="ru-RU"/>
        </w:rPr>
        <w:t xml:space="preserve"> </w:t>
      </w:r>
      <w:r w:rsidR="001C4D07">
        <w:rPr>
          <w:rFonts w:eastAsia="Times New Roman"/>
          <w:bCs/>
          <w:szCs w:val="28"/>
          <w:lang w:eastAsia="ru-RU"/>
        </w:rPr>
        <w:br/>
      </w:r>
      <w:r w:rsidRPr="003D25D0">
        <w:rPr>
          <w:rFonts w:eastAsia="Times New Roman"/>
          <w:bCs/>
          <w:szCs w:val="28"/>
          <w:lang w:eastAsia="ru-RU"/>
        </w:rPr>
        <w:t>ПАО «Мурманский трало</w:t>
      </w:r>
      <w:r w:rsidR="00E56884" w:rsidRPr="003D25D0">
        <w:rPr>
          <w:rFonts w:eastAsia="Times New Roman"/>
          <w:bCs/>
          <w:szCs w:val="28"/>
          <w:lang w:eastAsia="ru-RU"/>
        </w:rPr>
        <w:t xml:space="preserve">вый флот», ЗАО «Арктиксервис», </w:t>
      </w:r>
      <w:r w:rsidRPr="003D25D0">
        <w:rPr>
          <w:rFonts w:eastAsia="Times New Roman"/>
          <w:bCs/>
          <w:szCs w:val="28"/>
          <w:lang w:eastAsia="ru-RU"/>
        </w:rPr>
        <w:t>АО «Карат-1», ООО «СЗРК-Мурманск», АО «Таурус», ООО «Северо-Западная краболовная компания», АО «Рыбпроминвест», АО «Стрелец».</w:t>
      </w:r>
    </w:p>
    <w:p w14:paraId="634B5A0E" w14:textId="77777777" w:rsidR="00A26ADB" w:rsidRPr="003D25D0" w:rsidRDefault="00A26ADB" w:rsidP="00A26A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 xml:space="preserve">Согласно Сводной стратегии развития обрабатывающей промышленности Российской Федерации до 2024 года и на период </w:t>
      </w:r>
      <w:r w:rsidRPr="003D25D0">
        <w:rPr>
          <w:rFonts w:eastAsia="Times New Roman"/>
          <w:bCs/>
          <w:szCs w:val="28"/>
          <w:lang w:eastAsia="ru-RU"/>
        </w:rPr>
        <w:br/>
        <w:t>до 2035 года, утвержденной распоряжением Правительства Российской Федерации от 06.06.2020 № 1512-р, промышленные предприятия являются ключевыми работодателями, успешно совмещающими рост производительности труда и увеличение занятости. Так среднесписочная численность работников по виду деятельности «Обрабатывающие производства» за период с начала 202</w:t>
      </w:r>
      <w:r w:rsidR="007E6173" w:rsidRPr="003D25D0">
        <w:rPr>
          <w:rFonts w:eastAsia="Times New Roman"/>
          <w:bCs/>
          <w:szCs w:val="28"/>
          <w:lang w:eastAsia="ru-RU"/>
        </w:rPr>
        <w:t>1</w:t>
      </w:r>
      <w:r w:rsidRPr="003D25D0">
        <w:rPr>
          <w:rFonts w:eastAsia="Times New Roman"/>
          <w:bCs/>
          <w:szCs w:val="28"/>
          <w:lang w:eastAsia="ru-RU"/>
        </w:rPr>
        <w:t xml:space="preserve"> года составила </w:t>
      </w:r>
      <w:r w:rsidR="007E6173" w:rsidRPr="003D25D0">
        <w:rPr>
          <w:rFonts w:eastAsia="Times New Roman"/>
          <w:bCs/>
          <w:szCs w:val="28"/>
          <w:lang w:eastAsia="ru-RU"/>
        </w:rPr>
        <w:t>8 352</w:t>
      </w:r>
      <w:r w:rsidRPr="003D25D0">
        <w:rPr>
          <w:rFonts w:eastAsia="Times New Roman"/>
          <w:bCs/>
          <w:szCs w:val="28"/>
          <w:lang w:eastAsia="ru-RU"/>
        </w:rPr>
        <w:t xml:space="preserve"> человека (</w:t>
      </w:r>
      <w:r w:rsidR="007E6173" w:rsidRPr="003D25D0">
        <w:rPr>
          <w:rFonts w:eastAsia="Times New Roman"/>
          <w:bCs/>
          <w:szCs w:val="28"/>
          <w:lang w:eastAsia="ru-RU"/>
        </w:rPr>
        <w:t>119,8</w:t>
      </w:r>
      <w:r w:rsidRPr="003D25D0">
        <w:rPr>
          <w:rFonts w:eastAsia="Times New Roman"/>
          <w:bCs/>
          <w:szCs w:val="28"/>
          <w:lang w:eastAsia="ru-RU"/>
        </w:rPr>
        <w:t>% к 20</w:t>
      </w:r>
      <w:r w:rsidR="007E6173" w:rsidRPr="003D25D0">
        <w:rPr>
          <w:rFonts w:eastAsia="Times New Roman"/>
          <w:bCs/>
          <w:szCs w:val="28"/>
          <w:lang w:eastAsia="ru-RU"/>
        </w:rPr>
        <w:t>20</w:t>
      </w:r>
      <w:r w:rsidRPr="003D25D0">
        <w:rPr>
          <w:rFonts w:eastAsia="Times New Roman"/>
          <w:bCs/>
          <w:szCs w:val="28"/>
          <w:lang w:eastAsia="ru-RU"/>
        </w:rPr>
        <w:t xml:space="preserve"> году), рост среднемесячной номинально начисленной заработной платы составил 1</w:t>
      </w:r>
      <w:r w:rsidR="007E6173" w:rsidRPr="003D25D0">
        <w:rPr>
          <w:rFonts w:eastAsia="Times New Roman"/>
          <w:bCs/>
          <w:szCs w:val="28"/>
          <w:lang w:eastAsia="ru-RU"/>
        </w:rPr>
        <w:t>6</w:t>
      </w:r>
      <w:r w:rsidRPr="003D25D0">
        <w:rPr>
          <w:rFonts w:eastAsia="Times New Roman"/>
          <w:bCs/>
          <w:szCs w:val="28"/>
          <w:lang w:eastAsia="ru-RU"/>
        </w:rPr>
        <w:t>% по сравнению с 20</w:t>
      </w:r>
      <w:r w:rsidR="007E6173" w:rsidRPr="003D25D0">
        <w:rPr>
          <w:rFonts w:eastAsia="Times New Roman"/>
          <w:bCs/>
          <w:szCs w:val="28"/>
          <w:lang w:eastAsia="ru-RU"/>
        </w:rPr>
        <w:t>20</w:t>
      </w:r>
      <w:r w:rsidRPr="003D25D0">
        <w:rPr>
          <w:rFonts w:eastAsia="Times New Roman"/>
          <w:bCs/>
          <w:szCs w:val="28"/>
          <w:lang w:eastAsia="ru-RU"/>
        </w:rPr>
        <w:t xml:space="preserve"> годом – </w:t>
      </w:r>
      <w:r w:rsidR="007E6173" w:rsidRPr="003D25D0">
        <w:rPr>
          <w:rFonts w:eastAsia="Times New Roman"/>
          <w:bCs/>
          <w:szCs w:val="28"/>
          <w:lang w:eastAsia="ru-RU"/>
        </w:rPr>
        <w:t>84,0</w:t>
      </w:r>
      <w:r w:rsidRPr="003D25D0">
        <w:rPr>
          <w:rFonts w:eastAsia="Times New Roman"/>
          <w:bCs/>
          <w:szCs w:val="28"/>
          <w:lang w:eastAsia="ru-RU"/>
        </w:rPr>
        <w:t xml:space="preserve"> тыс. рублей.</w:t>
      </w:r>
    </w:p>
    <w:p w14:paraId="5CCAA9F2" w14:textId="72ECD40F" w:rsidR="00813358" w:rsidRPr="003D25D0" w:rsidRDefault="00393C1F" w:rsidP="008133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7B4841">
        <w:rPr>
          <w:rFonts w:eastAsia="Times New Roman"/>
          <w:szCs w:val="28"/>
          <w:lang w:eastAsia="ru-RU"/>
        </w:rPr>
        <w:t>Стратегией развития</w:t>
      </w:r>
      <w:r>
        <w:rPr>
          <w:rFonts w:eastAsia="Times New Roman"/>
          <w:szCs w:val="28"/>
          <w:lang w:eastAsia="ru-RU"/>
        </w:rPr>
        <w:t xml:space="preserve"> агропромышленного и рыбохозяйственного комплексов Российской Федерации на период до 2030 года, утвержденной распоряжением </w:t>
      </w:r>
      <w:r w:rsidRPr="007B4841">
        <w:rPr>
          <w:rFonts w:eastAsia="Times New Roman"/>
          <w:szCs w:val="28"/>
          <w:lang w:eastAsia="ru-RU"/>
        </w:rPr>
        <w:t xml:space="preserve">Правительства Российской Федерации от </w:t>
      </w:r>
      <w:r>
        <w:rPr>
          <w:rFonts w:eastAsia="Times New Roman"/>
          <w:szCs w:val="28"/>
          <w:lang w:eastAsia="ru-RU"/>
        </w:rPr>
        <w:t>08.09.2022 № 2567-р</w:t>
      </w:r>
      <w:r w:rsidR="00813358" w:rsidRPr="003D25D0">
        <w:rPr>
          <w:rFonts w:eastAsia="Times New Roman"/>
          <w:bCs/>
          <w:szCs w:val="28"/>
          <w:lang w:eastAsia="ru-RU"/>
        </w:rPr>
        <w:t xml:space="preserve">, определены приоритеты, цели, задачи и целевые показатели, направленные на обеспечение динамичного развития рыбохозяйственного комплекса, обновление производственных фондов, создание благоприятных условий для ведения бизнеса и привлечения инвестиций в отрасль. </w:t>
      </w:r>
    </w:p>
    <w:p w14:paraId="65E6811A" w14:textId="77777777" w:rsidR="00A26ADB" w:rsidRPr="003D25D0" w:rsidRDefault="00A26ADB" w:rsidP="00A26A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Во исполнение постановления Правительства РФ от 25.05.2017 № 632 </w:t>
      </w:r>
      <w:r w:rsidRPr="003D25D0">
        <w:rPr>
          <w:rFonts w:eastAsia="Times New Roman"/>
          <w:szCs w:val="28"/>
          <w:lang w:eastAsia="ru-RU"/>
        </w:rPr>
        <w:br/>
        <w:t xml:space="preserve">«О подготовке и заключении договора о закреплении и предоставлении доли квоты добычи (вылова) водных биологических ресурсов, предоставленной на </w:t>
      </w:r>
      <w:r w:rsidRPr="003D25D0">
        <w:rPr>
          <w:rFonts w:eastAsia="Times New Roman"/>
          <w:szCs w:val="28"/>
          <w:lang w:eastAsia="ru-RU"/>
        </w:rPr>
        <w:lastRenderedPageBreak/>
        <w:t xml:space="preserve">инвестиционные цели в области рыболовства для осуществления промышленного и (или) прибрежного рыболовства» в городе Мурманске </w:t>
      </w:r>
      <w:r w:rsidR="001C4D07">
        <w:rPr>
          <w:rFonts w:eastAsia="Times New Roman"/>
          <w:szCs w:val="28"/>
          <w:lang w:eastAsia="ru-RU"/>
        </w:rPr>
        <w:br/>
      </w:r>
      <w:r w:rsidRPr="003D25D0">
        <w:rPr>
          <w:rFonts w:eastAsia="Times New Roman"/>
          <w:szCs w:val="28"/>
          <w:lang w:eastAsia="ru-RU"/>
        </w:rPr>
        <w:t>с 2019 года реализуются инвестиционные проекты по строительству рыбодобывающих судов и рыбоперерабатывающих заводов.</w:t>
      </w:r>
    </w:p>
    <w:p w14:paraId="56F3BAA1" w14:textId="009BD5B2" w:rsidR="00CC60E8" w:rsidRPr="003D25D0" w:rsidRDefault="00FF71E0" w:rsidP="00CC60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Кроме того, м</w:t>
      </w:r>
      <w:r w:rsidR="00CC60E8" w:rsidRPr="003D25D0">
        <w:rPr>
          <w:rFonts w:eastAsia="Times New Roman"/>
          <w:szCs w:val="28"/>
          <w:lang w:eastAsia="ru-RU"/>
        </w:rPr>
        <w:t xml:space="preserve">одернизация рыбохозяйственного комплекса в городе Мурманске включена в </w:t>
      </w:r>
      <w:r w:rsidR="006F682D">
        <w:rPr>
          <w:rFonts w:eastAsia="Times New Roman"/>
          <w:szCs w:val="28"/>
          <w:lang w:eastAsia="ru-RU"/>
        </w:rPr>
        <w:t>с</w:t>
      </w:r>
      <w:r w:rsidR="006F682D" w:rsidRPr="003D25D0">
        <w:rPr>
          <w:rFonts w:eastAsia="Times New Roman"/>
          <w:szCs w:val="28"/>
          <w:lang w:eastAsia="ru-RU"/>
        </w:rPr>
        <w:t>тратеги</w:t>
      </w:r>
      <w:r w:rsidR="006F682D">
        <w:rPr>
          <w:rFonts w:eastAsia="Times New Roman"/>
          <w:szCs w:val="28"/>
          <w:lang w:eastAsia="ru-RU"/>
        </w:rPr>
        <w:t>ю</w:t>
      </w:r>
      <w:r w:rsidR="006F682D" w:rsidRPr="003D25D0">
        <w:rPr>
          <w:rFonts w:eastAsia="Times New Roman"/>
          <w:szCs w:val="28"/>
          <w:lang w:eastAsia="ru-RU"/>
        </w:rPr>
        <w:t xml:space="preserve"> развития Арктической зоны Российской Федерации </w:t>
      </w:r>
      <w:r w:rsidR="006F682D">
        <w:rPr>
          <w:rFonts w:eastAsia="Times New Roman"/>
          <w:szCs w:val="28"/>
          <w:lang w:eastAsia="ru-RU"/>
        </w:rPr>
        <w:t>и обеспечения национальной безопасности на период до 2035 года</w:t>
      </w:r>
      <w:r w:rsidR="00CC60E8" w:rsidRPr="003D25D0">
        <w:rPr>
          <w:rFonts w:eastAsia="Times New Roman"/>
          <w:szCs w:val="28"/>
          <w:lang w:eastAsia="ru-RU"/>
        </w:rPr>
        <w:t>, которая утверждена Указом Президента Российской Федерации от 26.10.2020 №</w:t>
      </w:r>
      <w:r w:rsidR="00BB798B">
        <w:rPr>
          <w:rFonts w:eastAsia="Times New Roman"/>
          <w:szCs w:val="28"/>
          <w:lang w:eastAsia="ru-RU"/>
        </w:rPr>
        <w:t xml:space="preserve"> </w:t>
      </w:r>
      <w:r w:rsidR="00CC60E8" w:rsidRPr="003D25D0">
        <w:rPr>
          <w:rFonts w:eastAsia="Times New Roman"/>
          <w:szCs w:val="28"/>
          <w:lang w:eastAsia="ru-RU"/>
        </w:rPr>
        <w:t>645.</w:t>
      </w:r>
    </w:p>
    <w:p w14:paraId="5F4B99D0" w14:textId="77777777" w:rsidR="00CC60E8" w:rsidRPr="003D25D0" w:rsidRDefault="00CC60E8" w:rsidP="00CC60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Так резидент</w:t>
      </w:r>
      <w:r w:rsidR="00C4129E" w:rsidRPr="003D25D0">
        <w:rPr>
          <w:rFonts w:eastAsia="Times New Roman"/>
          <w:szCs w:val="28"/>
          <w:lang w:eastAsia="ru-RU"/>
        </w:rPr>
        <w:t>ом</w:t>
      </w:r>
      <w:r w:rsidRPr="003D25D0">
        <w:rPr>
          <w:rFonts w:eastAsia="Times New Roman"/>
          <w:szCs w:val="28"/>
          <w:lang w:eastAsia="ru-RU"/>
        </w:rPr>
        <w:t xml:space="preserve"> Арктической зоны Российской Федерации</w:t>
      </w:r>
      <w:r w:rsidR="0071314A" w:rsidRPr="003D25D0">
        <w:rPr>
          <w:rStyle w:val="af9"/>
          <w:rFonts w:eastAsia="Times New Roman"/>
          <w:szCs w:val="28"/>
          <w:lang w:eastAsia="ru-RU"/>
        </w:rPr>
        <w:footnoteReference w:id="10"/>
      </w:r>
      <w:r w:rsidRPr="003D25D0">
        <w:rPr>
          <w:rFonts w:eastAsia="Times New Roman"/>
          <w:szCs w:val="28"/>
          <w:lang w:eastAsia="ru-RU"/>
        </w:rPr>
        <w:t xml:space="preserve"> (далее – АЗ РФ) ООО «Антей Север» в ходе модернизации в Мурманском морском рыбном порту буд</w:t>
      </w:r>
      <w:r w:rsidR="00E935BC" w:rsidRPr="003D25D0">
        <w:rPr>
          <w:rFonts w:eastAsia="Times New Roman"/>
          <w:szCs w:val="28"/>
          <w:lang w:eastAsia="ru-RU"/>
        </w:rPr>
        <w:t>ет</w:t>
      </w:r>
      <w:r w:rsidRPr="003D25D0">
        <w:rPr>
          <w:rFonts w:eastAsia="Times New Roman"/>
          <w:szCs w:val="28"/>
          <w:lang w:eastAsia="ru-RU"/>
        </w:rPr>
        <w:t xml:space="preserve"> создан рыбоперерабатывающий завод мощностью 13 тыс. тонн в год, дополнительный холодильник единовременного хранения на 20 тыс. тонн с применением современных технологий заморозки без использования опасных веществ, терминал для обслуживания рефрижераторных контейнеров, индустриальный парк для размещения предприятий, занимающихся производством пищевых продуктов, производственный корпус для размещения предприятий по производству</w:t>
      </w:r>
      <w:r w:rsidR="00FF71E0" w:rsidRPr="003D25D0">
        <w:rPr>
          <w:rFonts w:eastAsia="Times New Roman"/>
          <w:szCs w:val="28"/>
          <w:lang w:eastAsia="ru-RU"/>
        </w:rPr>
        <w:t xml:space="preserve"> промышленной продукции</w:t>
      </w:r>
      <w:r w:rsidRPr="003D25D0">
        <w:rPr>
          <w:rFonts w:eastAsia="Times New Roman"/>
          <w:szCs w:val="28"/>
          <w:lang w:eastAsia="ru-RU"/>
        </w:rPr>
        <w:t>.</w:t>
      </w:r>
    </w:p>
    <w:p w14:paraId="7258ACE8" w14:textId="77777777" w:rsidR="00A26ADB" w:rsidRPr="003D25D0" w:rsidRDefault="001A2739" w:rsidP="00AA1E2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Кроме того, </w:t>
      </w:r>
      <w:r w:rsidR="00F06D60" w:rsidRPr="003D25D0">
        <w:rPr>
          <w:rFonts w:eastAsia="Times New Roman"/>
          <w:szCs w:val="28"/>
          <w:lang w:eastAsia="ru-RU"/>
        </w:rPr>
        <w:t>резидентами АЗ РФ ООО «Фростер»</w:t>
      </w:r>
      <w:r w:rsidR="00F303E7" w:rsidRPr="003D25D0">
        <w:rPr>
          <w:rFonts w:eastAsia="Times New Roman"/>
          <w:szCs w:val="28"/>
          <w:lang w:eastAsia="ru-RU"/>
        </w:rPr>
        <w:t xml:space="preserve">, </w:t>
      </w:r>
      <w:r w:rsidRPr="003D25D0">
        <w:rPr>
          <w:rFonts w:eastAsia="Times New Roman"/>
          <w:szCs w:val="28"/>
          <w:lang w:eastAsia="ru-RU"/>
        </w:rPr>
        <w:t>ООО «Альфа Тре</w:t>
      </w:r>
      <w:r w:rsidR="00F06D60" w:rsidRPr="003D25D0">
        <w:rPr>
          <w:rFonts w:eastAsia="Times New Roman"/>
          <w:szCs w:val="28"/>
          <w:lang w:eastAsia="ru-RU"/>
        </w:rPr>
        <w:t>й</w:t>
      </w:r>
      <w:r w:rsidRPr="003D25D0">
        <w:rPr>
          <w:rFonts w:eastAsia="Times New Roman"/>
          <w:szCs w:val="28"/>
          <w:lang w:eastAsia="ru-RU"/>
        </w:rPr>
        <w:t xml:space="preserve">д» </w:t>
      </w:r>
      <w:r w:rsidR="00F303E7" w:rsidRPr="003D25D0">
        <w:rPr>
          <w:rFonts w:eastAsia="Times New Roman"/>
          <w:szCs w:val="28"/>
          <w:lang w:eastAsia="ru-RU"/>
        </w:rPr>
        <w:t>и ООО «Эта-трейд»</w:t>
      </w:r>
      <w:r w:rsidR="00914429" w:rsidRPr="00914429">
        <w:rPr>
          <w:rFonts w:eastAsia="Times New Roman"/>
          <w:szCs w:val="28"/>
          <w:lang w:eastAsia="ru-RU"/>
        </w:rPr>
        <w:t xml:space="preserve"> </w:t>
      </w:r>
      <w:r w:rsidRPr="003D25D0">
        <w:rPr>
          <w:rFonts w:eastAsia="Times New Roman"/>
          <w:szCs w:val="28"/>
          <w:lang w:eastAsia="ru-RU"/>
        </w:rPr>
        <w:t xml:space="preserve">планируется строительство </w:t>
      </w:r>
      <w:r w:rsidR="00F303E7" w:rsidRPr="003D25D0">
        <w:rPr>
          <w:rFonts w:eastAsia="Times New Roman"/>
          <w:szCs w:val="28"/>
          <w:lang w:eastAsia="ru-RU"/>
        </w:rPr>
        <w:t>четырех</w:t>
      </w:r>
      <w:r w:rsidRPr="003D25D0">
        <w:rPr>
          <w:rFonts w:eastAsia="Times New Roman"/>
          <w:szCs w:val="28"/>
          <w:lang w:eastAsia="ru-RU"/>
        </w:rPr>
        <w:t xml:space="preserve"> новых краболовных судов для освоения водных биологических ресурсов в Северном бассейне. Проектами предусмотрено создание </w:t>
      </w:r>
      <w:r w:rsidR="00F303E7" w:rsidRPr="003D25D0">
        <w:rPr>
          <w:rFonts w:eastAsia="Times New Roman"/>
          <w:szCs w:val="28"/>
          <w:lang w:eastAsia="ru-RU"/>
        </w:rPr>
        <w:t>152</w:t>
      </w:r>
      <w:r w:rsidRPr="003D25D0">
        <w:rPr>
          <w:rFonts w:eastAsia="Times New Roman"/>
          <w:szCs w:val="28"/>
          <w:lang w:eastAsia="ru-RU"/>
        </w:rPr>
        <w:t xml:space="preserve"> новых рабочих мест (экипаж</w:t>
      </w:r>
      <w:r w:rsidR="0055269C" w:rsidRPr="003D25D0">
        <w:rPr>
          <w:rFonts w:eastAsia="Times New Roman"/>
          <w:szCs w:val="28"/>
          <w:lang w:eastAsia="ru-RU"/>
        </w:rPr>
        <w:t>и</w:t>
      </w:r>
      <w:r w:rsidRPr="003D25D0">
        <w:rPr>
          <w:rFonts w:eastAsia="Times New Roman"/>
          <w:szCs w:val="28"/>
          <w:lang w:eastAsia="ru-RU"/>
        </w:rPr>
        <w:t xml:space="preserve"> суд</w:t>
      </w:r>
      <w:r w:rsidR="0055269C" w:rsidRPr="003D25D0">
        <w:rPr>
          <w:rFonts w:eastAsia="Times New Roman"/>
          <w:szCs w:val="28"/>
          <w:lang w:eastAsia="ru-RU"/>
        </w:rPr>
        <w:t>ов</w:t>
      </w:r>
      <w:r w:rsidRPr="003D25D0">
        <w:rPr>
          <w:rFonts w:eastAsia="Times New Roman"/>
          <w:szCs w:val="28"/>
          <w:lang w:eastAsia="ru-RU"/>
        </w:rPr>
        <w:t>), включая высококвалифицированных специалистов, что повлечет рост заработной платы, налогов и отчислений в региональный и в местный бюджеты.</w:t>
      </w:r>
    </w:p>
    <w:p w14:paraId="4EEE3325" w14:textId="77777777" w:rsidR="00A26ADB" w:rsidRPr="003D25D0" w:rsidRDefault="00AA1E28" w:rsidP="00BF4AA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0"/>
          <w:shd w:val="clear" w:color="auto" w:fill="FFFFFF"/>
          <w:lang w:eastAsia="ru-RU"/>
        </w:rPr>
        <w:t xml:space="preserve">С 2017 года продолжается строительство рыболовных траулеров </w:t>
      </w:r>
      <w:r w:rsidR="00044416">
        <w:rPr>
          <w:rFonts w:eastAsia="Times New Roman"/>
          <w:szCs w:val="20"/>
          <w:shd w:val="clear" w:color="auto" w:fill="FFFFFF"/>
          <w:lang w:eastAsia="ru-RU"/>
        </w:rPr>
        <w:br/>
      </w:r>
      <w:r w:rsidRPr="003D25D0">
        <w:rPr>
          <w:rFonts w:eastAsia="Times New Roman"/>
          <w:szCs w:val="20"/>
          <w:shd w:val="clear" w:color="auto" w:fill="FFFFFF"/>
          <w:lang w:eastAsia="ru-RU"/>
        </w:rPr>
        <w:t>(12 единиц – сроки реализации инвестиционных проектов 2017-2023 год</w:t>
      </w:r>
      <w:r w:rsidR="003F453B">
        <w:rPr>
          <w:rFonts w:eastAsia="Times New Roman"/>
          <w:szCs w:val="20"/>
          <w:shd w:val="clear" w:color="auto" w:fill="FFFFFF"/>
          <w:lang w:eastAsia="ru-RU"/>
        </w:rPr>
        <w:t>ы</w:t>
      </w:r>
      <w:r w:rsidRPr="003D25D0">
        <w:rPr>
          <w:rFonts w:eastAsia="Times New Roman"/>
          <w:szCs w:val="20"/>
          <w:shd w:val="clear" w:color="auto" w:fill="FFFFFF"/>
          <w:lang w:eastAsia="ru-RU"/>
        </w:rPr>
        <w:t xml:space="preserve">) </w:t>
      </w:r>
      <w:r w:rsidR="00A26ADB" w:rsidRPr="003D25D0">
        <w:rPr>
          <w:rFonts w:eastAsia="Times New Roman"/>
          <w:szCs w:val="20"/>
          <w:shd w:val="clear" w:color="auto" w:fill="FFFFFF"/>
          <w:lang w:eastAsia="ru-RU"/>
        </w:rPr>
        <w:t>под инвестиционные квоты в рамках реализации Федерального</w:t>
      </w:r>
      <w:r w:rsidRPr="003D25D0">
        <w:rPr>
          <w:rFonts w:eastAsia="Times New Roman"/>
          <w:szCs w:val="20"/>
          <w:shd w:val="clear" w:color="auto" w:fill="FFFFFF"/>
          <w:lang w:eastAsia="ru-RU"/>
        </w:rPr>
        <w:t xml:space="preserve"> закона от 20.12.2004 № 166-ФЗ </w:t>
      </w:r>
      <w:r w:rsidR="00A26ADB" w:rsidRPr="003D25D0">
        <w:rPr>
          <w:rFonts w:eastAsia="Times New Roman"/>
          <w:szCs w:val="20"/>
          <w:shd w:val="clear" w:color="auto" w:fill="FFFFFF"/>
          <w:lang w:eastAsia="ru-RU"/>
        </w:rPr>
        <w:t xml:space="preserve">«О рыболовстве и сохранении водных биологических ресурсов», что позволит </w:t>
      </w:r>
      <w:r w:rsidR="00A26ADB" w:rsidRPr="003D25D0">
        <w:rPr>
          <w:rFonts w:eastAsia="Times New Roman"/>
          <w:szCs w:val="28"/>
          <w:lang w:eastAsia="ru-RU"/>
        </w:rPr>
        <w:t xml:space="preserve">увеличить производство продукции с высокой добавленной стоимостью и сохранить развитие пищевой промышленности в базовом варианте прогноза. </w:t>
      </w:r>
    </w:p>
    <w:p w14:paraId="232CFDD1" w14:textId="77777777" w:rsidR="00BF4AA5" w:rsidRPr="003D25D0" w:rsidRDefault="00A26ADB" w:rsidP="00A26A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Снижение производства в 202</w:t>
      </w:r>
      <w:r w:rsidR="00BF4AA5" w:rsidRPr="003D25D0">
        <w:rPr>
          <w:rFonts w:eastAsia="Times New Roman"/>
          <w:bCs/>
          <w:szCs w:val="28"/>
          <w:lang w:eastAsia="ru-RU"/>
        </w:rPr>
        <w:t>1</w:t>
      </w:r>
      <w:r w:rsidRPr="003D25D0">
        <w:rPr>
          <w:rFonts w:eastAsia="Times New Roman"/>
          <w:bCs/>
          <w:szCs w:val="28"/>
          <w:lang w:eastAsia="ru-RU"/>
        </w:rPr>
        <w:t xml:space="preserve"> году наблюдалось по виду деятельности «</w:t>
      </w:r>
      <w:r w:rsidR="00BF4AA5" w:rsidRPr="003D25D0">
        <w:rPr>
          <w:rFonts w:eastAsia="Times New Roman"/>
          <w:bCs/>
          <w:szCs w:val="28"/>
          <w:lang w:eastAsia="ru-RU"/>
        </w:rPr>
        <w:t>Производство одежды</w:t>
      </w:r>
      <w:r w:rsidRPr="003D25D0">
        <w:rPr>
          <w:rFonts w:eastAsia="Times New Roman"/>
          <w:bCs/>
          <w:szCs w:val="28"/>
          <w:lang w:eastAsia="ru-RU"/>
        </w:rPr>
        <w:t>» (</w:t>
      </w:r>
      <w:r w:rsidR="00BF4AA5" w:rsidRPr="003D25D0">
        <w:rPr>
          <w:rFonts w:eastAsia="Times New Roman"/>
          <w:bCs/>
          <w:szCs w:val="28"/>
          <w:lang w:eastAsia="ru-RU"/>
        </w:rPr>
        <w:t>70,1</w:t>
      </w:r>
      <w:r w:rsidRPr="003D25D0">
        <w:rPr>
          <w:rFonts w:eastAsia="Times New Roman"/>
          <w:bCs/>
          <w:szCs w:val="28"/>
          <w:lang w:eastAsia="ru-RU"/>
        </w:rPr>
        <w:t>% к 20</w:t>
      </w:r>
      <w:r w:rsidR="00BF4AA5" w:rsidRPr="003D25D0">
        <w:rPr>
          <w:rFonts w:eastAsia="Times New Roman"/>
          <w:bCs/>
          <w:szCs w:val="28"/>
          <w:lang w:eastAsia="ru-RU"/>
        </w:rPr>
        <w:t>20</w:t>
      </w:r>
      <w:r w:rsidRPr="003D25D0">
        <w:rPr>
          <w:rFonts w:eastAsia="Times New Roman"/>
          <w:bCs/>
          <w:szCs w:val="28"/>
          <w:lang w:eastAsia="ru-RU"/>
        </w:rPr>
        <w:t xml:space="preserve"> году)</w:t>
      </w:r>
      <w:r w:rsidR="00BF4AA5" w:rsidRPr="003D25D0">
        <w:rPr>
          <w:rFonts w:eastAsia="Times New Roman"/>
          <w:bCs/>
          <w:szCs w:val="28"/>
          <w:lang w:eastAsia="ru-RU"/>
        </w:rPr>
        <w:t xml:space="preserve"> и «Производство текстильных изделий» (78,6% к 2020 году).</w:t>
      </w:r>
    </w:p>
    <w:p w14:paraId="1011F992" w14:textId="77777777" w:rsidR="00A26ADB" w:rsidRPr="003D25D0" w:rsidRDefault="00A26ADB" w:rsidP="006E440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Р</w:t>
      </w:r>
      <w:r w:rsidR="001C4D07">
        <w:rPr>
          <w:rFonts w:eastAsia="Times New Roman"/>
          <w:szCs w:val="28"/>
          <w:lang w:eastAsia="ru-RU"/>
        </w:rPr>
        <w:t>еализация проектов филиала «35 с</w:t>
      </w:r>
      <w:r w:rsidRPr="003D25D0">
        <w:rPr>
          <w:rFonts w:eastAsia="Times New Roman"/>
          <w:szCs w:val="28"/>
          <w:lang w:eastAsia="ru-RU"/>
        </w:rPr>
        <w:t>удоремонтный завод» АО «Центр судоремонта «Звездочка» по техническому перевооружению производственных мощностей, реконструкции и техническому перевооружению двухкамерного сухого дока, а также строительство верфи по изготовлению модульных конструкций верхних строений нефтегазодобывающих сооружений для арктического шельфа на территории фи</w:t>
      </w:r>
      <w:r w:rsidR="006E440A">
        <w:rPr>
          <w:rFonts w:eastAsia="Times New Roman"/>
          <w:szCs w:val="28"/>
          <w:lang w:eastAsia="ru-RU"/>
        </w:rPr>
        <w:t>лиала «35 с</w:t>
      </w:r>
      <w:r w:rsidR="00E56884" w:rsidRPr="003D25D0">
        <w:rPr>
          <w:rFonts w:eastAsia="Times New Roman"/>
          <w:szCs w:val="28"/>
          <w:lang w:eastAsia="ru-RU"/>
        </w:rPr>
        <w:t xml:space="preserve">удоремонтный завод» </w:t>
      </w:r>
      <w:r w:rsidR="006E440A">
        <w:rPr>
          <w:rFonts w:eastAsia="Times New Roman"/>
          <w:szCs w:val="28"/>
          <w:lang w:eastAsia="ru-RU"/>
        </w:rPr>
        <w:br/>
      </w:r>
      <w:r w:rsidRPr="003D25D0">
        <w:rPr>
          <w:rFonts w:eastAsia="Times New Roman"/>
          <w:szCs w:val="28"/>
          <w:lang w:eastAsia="ru-RU"/>
        </w:rPr>
        <w:t xml:space="preserve">АО «Центр судоремонта «Звездочка» позволит увеличить производственные </w:t>
      </w:r>
      <w:r w:rsidRPr="003D25D0">
        <w:rPr>
          <w:rFonts w:eastAsia="Times New Roman"/>
          <w:szCs w:val="28"/>
          <w:lang w:eastAsia="ru-RU"/>
        </w:rPr>
        <w:lastRenderedPageBreak/>
        <w:t>мощности предприятий и обеспечить рост промышленного производства по видам деятельности «Производство прочих транспортных средств и оборудования» и «Ремонт и монтаж машин и оборудования» в 202</w:t>
      </w:r>
      <w:r w:rsidR="00BF4AA5" w:rsidRPr="003D25D0">
        <w:rPr>
          <w:rFonts w:eastAsia="Times New Roman"/>
          <w:szCs w:val="28"/>
          <w:lang w:eastAsia="ru-RU"/>
        </w:rPr>
        <w:t>2</w:t>
      </w:r>
      <w:r w:rsidRPr="003D25D0">
        <w:rPr>
          <w:rFonts w:eastAsia="Times New Roman"/>
          <w:szCs w:val="28"/>
          <w:lang w:eastAsia="ru-RU"/>
        </w:rPr>
        <w:t>-202</w:t>
      </w:r>
      <w:r w:rsidR="00BF4AA5" w:rsidRPr="003D25D0">
        <w:rPr>
          <w:rFonts w:eastAsia="Times New Roman"/>
          <w:szCs w:val="28"/>
          <w:lang w:eastAsia="ru-RU"/>
        </w:rPr>
        <w:t>7</w:t>
      </w:r>
      <w:r w:rsidRPr="003D25D0">
        <w:rPr>
          <w:rFonts w:eastAsia="Times New Roman"/>
          <w:szCs w:val="28"/>
          <w:lang w:eastAsia="ru-RU"/>
        </w:rPr>
        <w:t xml:space="preserve"> годах. </w:t>
      </w:r>
      <w:r w:rsidR="00620E3B">
        <w:rPr>
          <w:rFonts w:eastAsia="Times New Roman"/>
          <w:szCs w:val="28"/>
          <w:lang w:eastAsia="ru-RU"/>
        </w:rPr>
        <w:t>П</w:t>
      </w:r>
      <w:r w:rsidR="00620E3B" w:rsidRPr="003D25D0">
        <w:rPr>
          <w:rFonts w:eastAsia="Times New Roman"/>
          <w:szCs w:val="28"/>
          <w:lang w:eastAsia="ru-RU"/>
        </w:rPr>
        <w:t xml:space="preserve">роект по реконструкции Мурманской базы ООО «Газпром флот» для обеспечения работ на арктическом шельфе Российской Федерации (участки </w:t>
      </w:r>
      <w:r w:rsidR="006E440A">
        <w:rPr>
          <w:rFonts w:eastAsia="Times New Roman"/>
          <w:szCs w:val="28"/>
          <w:lang w:eastAsia="ru-RU"/>
        </w:rPr>
        <w:br/>
      </w:r>
      <w:r w:rsidR="00620E3B" w:rsidRPr="003D25D0">
        <w:rPr>
          <w:rFonts w:eastAsia="Times New Roman"/>
          <w:szCs w:val="28"/>
          <w:lang w:eastAsia="ru-RU"/>
        </w:rPr>
        <w:t>№ 1 и № 2) в базовом варианте прогноза позвол</w:t>
      </w:r>
      <w:r w:rsidR="00620E3B">
        <w:rPr>
          <w:rFonts w:eastAsia="Times New Roman"/>
          <w:szCs w:val="28"/>
          <w:lang w:eastAsia="ru-RU"/>
        </w:rPr>
        <w:t>и</w:t>
      </w:r>
      <w:r w:rsidR="00620E3B" w:rsidRPr="003D25D0">
        <w:rPr>
          <w:rFonts w:eastAsia="Times New Roman"/>
          <w:szCs w:val="28"/>
          <w:lang w:eastAsia="ru-RU"/>
        </w:rPr>
        <w:t>т увеличить рост промышленного производства с 2022 года, а также реализовать перспективы города Мурманска как форпоста России при освоении Арктики.</w:t>
      </w:r>
    </w:p>
    <w:p w14:paraId="1CA003D3" w14:textId="77777777" w:rsidR="00A26ADB" w:rsidRPr="003D25D0" w:rsidRDefault="00A26ADB" w:rsidP="00A26A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shd w:val="clear" w:color="auto" w:fill="FFFFFF"/>
          <w:lang w:eastAsia="ru-RU"/>
        </w:rPr>
      </w:pPr>
      <w:r w:rsidRPr="003D25D0">
        <w:rPr>
          <w:rFonts w:eastAsia="Times New Roman"/>
          <w:szCs w:val="24"/>
          <w:shd w:val="clear" w:color="auto" w:fill="FFFFFF"/>
          <w:lang w:eastAsia="ru-RU"/>
        </w:rPr>
        <w:t xml:space="preserve">Так в целях создания условий для укрепления экономических позиций Российской Федерации в </w:t>
      </w:r>
      <w:r w:rsidR="003F453B">
        <w:rPr>
          <w:rFonts w:eastAsia="Times New Roman"/>
          <w:szCs w:val="24"/>
          <w:shd w:val="clear" w:color="auto" w:fill="FFFFFF"/>
          <w:lang w:eastAsia="ru-RU"/>
        </w:rPr>
        <w:t>АЗ РФ</w:t>
      </w:r>
      <w:r w:rsidRPr="003D25D0">
        <w:rPr>
          <w:rFonts w:eastAsia="Times New Roman"/>
          <w:szCs w:val="24"/>
          <w:shd w:val="clear" w:color="auto" w:fill="FFFFFF"/>
          <w:lang w:eastAsia="ru-RU"/>
        </w:rPr>
        <w:t>, обеспечения региона конкурентными преимуществами для привлечения инвесторов, создания промышленных, транспортно-логистических и туристских объектов, стимулирования социально-экономического развития Мурманской области посредством создания дополнительных рабочих мест, привлечения инвестиций и увеличения налоговых поступлений в местный бюджет, в соответствии с постановлением Правительства Российской Федерации от 12.05.2020 № 656 «О создании территории опережающего социально-экономического развития «Столица Арктики» на территориях муниципального образования «Кольский район» и городского округа «Город Мурманск» Мурманской области создана территория опережающего социально-экономического развития «Столица Арктики» (далее – ТОР «Столица Арктики»).</w:t>
      </w:r>
    </w:p>
    <w:p w14:paraId="41BF6874" w14:textId="77777777" w:rsidR="00A26ADB" w:rsidRPr="003D25D0" w:rsidRDefault="00A26ADB" w:rsidP="00A26A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shd w:val="clear" w:color="auto" w:fill="FFFFFF"/>
          <w:lang w:eastAsia="ru-RU"/>
        </w:rPr>
      </w:pPr>
      <w:r w:rsidRPr="003D25D0">
        <w:rPr>
          <w:rFonts w:eastAsia="Times New Roman"/>
          <w:szCs w:val="24"/>
          <w:shd w:val="clear" w:color="auto" w:fill="FFFFFF"/>
          <w:lang w:eastAsia="ru-RU"/>
        </w:rPr>
        <w:t>Для резидентов ТОР «Столица Арктики» действует комплекс налоговых преференций. Так снижен общий размер страховых взносов с 30% до 7,6% на 10 лет, обнулен федеральный налог на прибыль на пять лет, региональная часть снижена до 5% в первые пять лет, в последующие пять лет – до 12%, также на три года обнулен налог на землю и на пять лет – налог на имущество. Помимо этого, резидентам предоставляются неналоговые льготы: предоставление земельных участков в аренду без торгов, проведение плановых проверок сокращено до 15 дней, а внеплановых – до пяти дней, действует особый порядок градостроительного регламента и другие.</w:t>
      </w:r>
    </w:p>
    <w:p w14:paraId="671709D2" w14:textId="77777777" w:rsidR="00A26ADB" w:rsidRPr="003D25D0" w:rsidRDefault="00A26ADB" w:rsidP="00A26A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Сформирован пакет муниципальных преференций для резидентов ТОР «Столица Арктики». К числу муниципальных преференций относится освобождение от уплаты земельного налога на три налоговых периода начиная с первого числа месяца, следующего за месяцем включения налогоплательщиков в реестр резидентов ТОР «Столица Арктики».</w:t>
      </w:r>
    </w:p>
    <w:p w14:paraId="79E0BBC4" w14:textId="77777777" w:rsidR="006E440A" w:rsidRDefault="00A26ADB" w:rsidP="006E440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shd w:val="clear" w:color="auto" w:fill="FFFFFF"/>
          <w:lang w:eastAsia="ru-RU"/>
        </w:rPr>
      </w:pPr>
      <w:r w:rsidRPr="003D25D0">
        <w:rPr>
          <w:rFonts w:eastAsia="Times New Roman"/>
          <w:szCs w:val="24"/>
          <w:shd w:val="clear" w:color="auto" w:fill="FFFFFF"/>
          <w:lang w:eastAsia="ru-RU"/>
        </w:rPr>
        <w:t xml:space="preserve">В настоящее время в реестр резидентов ТОР «Столица Арктики» включены </w:t>
      </w:r>
      <w:r w:rsidR="00924C1F" w:rsidRPr="003D25D0">
        <w:rPr>
          <w:rFonts w:eastAsia="Times New Roman"/>
          <w:szCs w:val="24"/>
          <w:shd w:val="clear" w:color="auto" w:fill="FFFFFF"/>
          <w:lang w:eastAsia="ru-RU"/>
        </w:rPr>
        <w:t>восемь</w:t>
      </w:r>
      <w:r w:rsidRPr="003D25D0">
        <w:rPr>
          <w:rFonts w:eastAsia="Times New Roman"/>
          <w:szCs w:val="24"/>
          <w:shd w:val="clear" w:color="auto" w:fill="FFFFFF"/>
          <w:lang w:eastAsia="ru-RU"/>
        </w:rPr>
        <w:t xml:space="preserve"> организаций, в том числе четыре из них зарегистрированы на территории муниципального образования город Мурманск. Планируется создание </w:t>
      </w:r>
      <w:r w:rsidR="0013497D" w:rsidRPr="003D25D0">
        <w:rPr>
          <w:szCs w:val="24"/>
          <w:shd w:val="clear" w:color="auto" w:fill="FFFFFF"/>
        </w:rPr>
        <w:t xml:space="preserve">4 579 </w:t>
      </w:r>
      <w:r w:rsidRPr="003D25D0">
        <w:rPr>
          <w:rFonts w:eastAsia="Times New Roman"/>
          <w:szCs w:val="24"/>
          <w:shd w:val="clear" w:color="auto" w:fill="FFFFFF"/>
          <w:lang w:eastAsia="ru-RU"/>
        </w:rPr>
        <w:t xml:space="preserve">новых рабочих мест. Общий объем инвестиций составит более </w:t>
      </w:r>
      <w:r w:rsidR="00924C1F" w:rsidRPr="003D25D0">
        <w:rPr>
          <w:rFonts w:eastAsia="Times New Roman"/>
          <w:szCs w:val="24"/>
          <w:shd w:val="clear" w:color="auto" w:fill="FFFFFF"/>
          <w:lang w:eastAsia="ru-RU"/>
        </w:rPr>
        <w:t>162,2</w:t>
      </w:r>
      <w:r w:rsidRPr="003D25D0">
        <w:rPr>
          <w:rFonts w:eastAsia="Times New Roman"/>
          <w:szCs w:val="24"/>
          <w:shd w:val="clear" w:color="auto" w:fill="FFFFFF"/>
          <w:lang w:eastAsia="ru-RU"/>
        </w:rPr>
        <w:t xml:space="preserve"> млрд. рублей. </w:t>
      </w:r>
    </w:p>
    <w:p w14:paraId="3D903F6C" w14:textId="12CFF99E" w:rsidR="007806EB" w:rsidRPr="006E440A" w:rsidRDefault="00A26ADB" w:rsidP="006E440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shd w:val="clear" w:color="auto" w:fill="FFFFFF"/>
          <w:lang w:eastAsia="ru-RU"/>
        </w:rPr>
      </w:pPr>
      <w:r w:rsidRPr="003D25D0">
        <w:rPr>
          <w:rFonts w:eastAsia="Times New Roman"/>
          <w:szCs w:val="24"/>
          <w:shd w:val="clear" w:color="auto" w:fill="FFFFFF"/>
          <w:lang w:eastAsia="ru-RU"/>
        </w:rPr>
        <w:t xml:space="preserve">Одним из якорных инвесторов в составе ТОР </w:t>
      </w:r>
      <w:r w:rsidR="006E440A" w:rsidRPr="003D25D0">
        <w:rPr>
          <w:rFonts w:eastAsia="Times New Roman"/>
          <w:szCs w:val="24"/>
          <w:shd w:val="clear" w:color="auto" w:fill="FFFFFF"/>
          <w:lang w:eastAsia="ru-RU"/>
        </w:rPr>
        <w:t>«Столица Арктики»</w:t>
      </w:r>
      <w:r w:rsidR="006E440A">
        <w:rPr>
          <w:rFonts w:eastAsia="Times New Roman"/>
          <w:szCs w:val="24"/>
          <w:shd w:val="clear" w:color="auto" w:fill="FFFFFF"/>
          <w:lang w:eastAsia="ru-RU"/>
        </w:rPr>
        <w:t xml:space="preserve"> </w:t>
      </w:r>
      <w:r w:rsidRPr="003D25D0">
        <w:rPr>
          <w:rFonts w:eastAsia="Times New Roman"/>
          <w:szCs w:val="24"/>
          <w:shd w:val="clear" w:color="auto" w:fill="FFFFFF"/>
          <w:lang w:eastAsia="ru-RU"/>
        </w:rPr>
        <w:t xml:space="preserve">на территории города Мурманска </w:t>
      </w:r>
      <w:r w:rsidR="002D773D" w:rsidRPr="003D25D0">
        <w:rPr>
          <w:szCs w:val="28"/>
          <w:shd w:val="clear" w:color="auto" w:fill="FFFFFF"/>
        </w:rPr>
        <w:t xml:space="preserve">является ООО «НОВАТЭК-Мурманск» с инвестиционным проектом «Строительство центра крупнотоннажных морских сооружений». Центр строительства крупнотоннажных морских сооружений предназначен для изготовления морских комплексов по производству, </w:t>
      </w:r>
      <w:r w:rsidR="002D773D" w:rsidRPr="003D25D0">
        <w:rPr>
          <w:szCs w:val="28"/>
          <w:shd w:val="clear" w:color="auto" w:fill="FFFFFF"/>
        </w:rPr>
        <w:lastRenderedPageBreak/>
        <w:t xml:space="preserve">хранению и отгрузке сжиженного природного газа и стабильного газового конденсата на железобетонных </w:t>
      </w:r>
      <w:r w:rsidR="007806EB" w:rsidRPr="003D25D0">
        <w:rPr>
          <w:szCs w:val="28"/>
          <w:shd w:val="clear" w:color="auto" w:fill="FFFFFF"/>
        </w:rPr>
        <w:t xml:space="preserve">основаниях гравитационного типа. </w:t>
      </w:r>
      <w:r w:rsidR="007806EB" w:rsidRPr="003D25D0">
        <w:rPr>
          <w:rFonts w:eastAsia="Times New Roman"/>
          <w:szCs w:val="24"/>
          <w:shd w:val="clear" w:color="auto" w:fill="FFFFFF"/>
          <w:lang w:eastAsia="ru-RU"/>
        </w:rPr>
        <w:t xml:space="preserve">Проект компании ПАО «НОВАТЭК» по возведению Центра строительства крупнотоннажных морских сооружений в рамках единого проекта </w:t>
      </w:r>
      <w:r w:rsidR="006E440A">
        <w:rPr>
          <w:rFonts w:eastAsia="Times New Roman"/>
          <w:szCs w:val="24"/>
          <w:shd w:val="clear" w:color="auto" w:fill="FFFFFF"/>
          <w:lang w:eastAsia="ru-RU"/>
        </w:rPr>
        <w:br/>
      </w:r>
      <w:r w:rsidR="007806EB" w:rsidRPr="003D25D0">
        <w:rPr>
          <w:rFonts w:eastAsia="Times New Roman"/>
          <w:szCs w:val="24"/>
          <w:shd w:val="clear" w:color="auto" w:fill="FFFFFF"/>
          <w:lang w:eastAsia="ru-RU"/>
        </w:rPr>
        <w:t>«Арктик СПГ</w:t>
      </w:r>
      <w:r w:rsidR="006E440A">
        <w:rPr>
          <w:rFonts w:eastAsia="Times New Roman"/>
          <w:szCs w:val="24"/>
          <w:shd w:val="clear" w:color="auto" w:fill="FFFFFF"/>
          <w:lang w:eastAsia="ru-RU"/>
        </w:rPr>
        <w:t xml:space="preserve"> </w:t>
      </w:r>
      <w:r w:rsidR="007806EB" w:rsidRPr="003D25D0">
        <w:rPr>
          <w:rFonts w:eastAsia="Times New Roman"/>
          <w:szCs w:val="24"/>
          <w:shd w:val="clear" w:color="auto" w:fill="FFFFFF"/>
          <w:lang w:eastAsia="ru-RU"/>
        </w:rPr>
        <w:t xml:space="preserve">2» вошел в </w:t>
      </w:r>
      <w:r w:rsidR="0036502C">
        <w:rPr>
          <w:rFonts w:eastAsia="Times New Roman"/>
          <w:szCs w:val="28"/>
          <w:lang w:eastAsia="ru-RU"/>
        </w:rPr>
        <w:t>с</w:t>
      </w:r>
      <w:r w:rsidR="0036502C" w:rsidRPr="003D25D0">
        <w:rPr>
          <w:rFonts w:eastAsia="Times New Roman"/>
          <w:szCs w:val="28"/>
          <w:lang w:eastAsia="ru-RU"/>
        </w:rPr>
        <w:t>тратеги</w:t>
      </w:r>
      <w:r w:rsidR="0036502C">
        <w:rPr>
          <w:rFonts w:eastAsia="Times New Roman"/>
          <w:szCs w:val="28"/>
          <w:lang w:eastAsia="ru-RU"/>
        </w:rPr>
        <w:t>ю</w:t>
      </w:r>
      <w:r w:rsidR="0036502C" w:rsidRPr="003D25D0">
        <w:rPr>
          <w:rFonts w:eastAsia="Times New Roman"/>
          <w:szCs w:val="28"/>
          <w:lang w:eastAsia="ru-RU"/>
        </w:rPr>
        <w:t xml:space="preserve"> развития Арктической зоны Российской Федерации </w:t>
      </w:r>
      <w:r w:rsidR="0036502C">
        <w:rPr>
          <w:rFonts w:eastAsia="Times New Roman"/>
          <w:szCs w:val="28"/>
          <w:lang w:eastAsia="ru-RU"/>
        </w:rPr>
        <w:t>и обеспечения национальной безопасности на период до 2035 года</w:t>
      </w:r>
      <w:r w:rsidR="007806EB" w:rsidRPr="003D25D0">
        <w:rPr>
          <w:rFonts w:eastAsia="Times New Roman"/>
          <w:szCs w:val="24"/>
          <w:shd w:val="clear" w:color="auto" w:fill="FFFFFF"/>
          <w:lang w:eastAsia="ru-RU"/>
        </w:rPr>
        <w:t>.</w:t>
      </w:r>
    </w:p>
    <w:p w14:paraId="61DDD764" w14:textId="77777777" w:rsidR="00E724A5" w:rsidRPr="003D25D0" w:rsidRDefault="00A26ADB" w:rsidP="007806E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shd w:val="clear" w:color="auto" w:fill="FFFFFF"/>
          <w:lang w:eastAsia="ru-RU"/>
        </w:rPr>
      </w:pPr>
      <w:r w:rsidRPr="003D25D0">
        <w:rPr>
          <w:rFonts w:eastAsia="Times New Roman"/>
          <w:szCs w:val="24"/>
          <w:shd w:val="clear" w:color="auto" w:fill="FFFFFF"/>
          <w:lang w:eastAsia="ru-RU"/>
        </w:rPr>
        <w:t>Кроме данного проекта</w:t>
      </w:r>
      <w:r w:rsidR="00DD304A">
        <w:rPr>
          <w:rFonts w:eastAsia="Times New Roman"/>
          <w:szCs w:val="24"/>
          <w:shd w:val="clear" w:color="auto" w:fill="FFFFFF"/>
          <w:lang w:eastAsia="ru-RU"/>
        </w:rPr>
        <w:t>,</w:t>
      </w:r>
      <w:r w:rsidRPr="003D25D0">
        <w:rPr>
          <w:rFonts w:eastAsia="Times New Roman"/>
          <w:szCs w:val="24"/>
          <w:shd w:val="clear" w:color="auto" w:fill="FFFFFF"/>
          <w:lang w:eastAsia="ru-RU"/>
        </w:rPr>
        <w:t xml:space="preserve"> статус резидента ТОР «Столица Арктики» на территории город</w:t>
      </w:r>
      <w:r w:rsidR="002D773D" w:rsidRPr="003D25D0">
        <w:rPr>
          <w:rFonts w:eastAsia="Times New Roman"/>
          <w:szCs w:val="24"/>
          <w:shd w:val="clear" w:color="auto" w:fill="FFFFFF"/>
          <w:lang w:eastAsia="ru-RU"/>
        </w:rPr>
        <w:t xml:space="preserve">а Мурманска также получили еще </w:t>
      </w:r>
      <w:r w:rsidR="00E724A5" w:rsidRPr="003D25D0">
        <w:rPr>
          <w:rFonts w:eastAsia="Times New Roman"/>
          <w:szCs w:val="24"/>
          <w:shd w:val="clear" w:color="auto" w:fill="FFFFFF"/>
          <w:lang w:eastAsia="ru-RU"/>
        </w:rPr>
        <w:t xml:space="preserve">три </w:t>
      </w:r>
      <w:r w:rsidRPr="003D25D0">
        <w:rPr>
          <w:rFonts w:eastAsia="Times New Roman"/>
          <w:szCs w:val="24"/>
          <w:shd w:val="clear" w:color="auto" w:fill="FFFFFF"/>
          <w:lang w:eastAsia="ru-RU"/>
        </w:rPr>
        <w:t xml:space="preserve">организации: </w:t>
      </w:r>
      <w:r w:rsidR="00BB798B">
        <w:rPr>
          <w:rFonts w:eastAsia="Times New Roman"/>
          <w:szCs w:val="24"/>
          <w:shd w:val="clear" w:color="auto" w:fill="FFFFFF"/>
          <w:lang w:eastAsia="ru-RU"/>
        </w:rPr>
        <w:br/>
      </w:r>
      <w:r w:rsidRPr="003D25D0">
        <w:rPr>
          <w:rFonts w:eastAsia="Times New Roman"/>
          <w:szCs w:val="24"/>
          <w:shd w:val="clear" w:color="auto" w:fill="FFFFFF"/>
          <w:lang w:eastAsia="ru-RU"/>
        </w:rPr>
        <w:t>ООО «Праймлайн» с инвестиционным проектом по расширению производственной площадки дл</w:t>
      </w:r>
      <w:r w:rsidR="00E56884" w:rsidRPr="003D25D0">
        <w:rPr>
          <w:rFonts w:eastAsia="Times New Roman"/>
          <w:szCs w:val="24"/>
          <w:shd w:val="clear" w:color="auto" w:fill="FFFFFF"/>
          <w:lang w:eastAsia="ru-RU"/>
        </w:rPr>
        <w:t>я нужд проекта «Арктик СПГ 2»</w:t>
      </w:r>
      <w:r w:rsidR="00E724A5" w:rsidRPr="003D25D0">
        <w:rPr>
          <w:rFonts w:eastAsia="Times New Roman"/>
          <w:szCs w:val="24"/>
          <w:shd w:val="clear" w:color="auto" w:fill="FFFFFF"/>
          <w:lang w:eastAsia="ru-RU"/>
        </w:rPr>
        <w:t>,</w:t>
      </w:r>
      <w:r w:rsidR="00E56884" w:rsidRPr="003D25D0">
        <w:rPr>
          <w:rFonts w:eastAsia="Times New Roman"/>
          <w:szCs w:val="24"/>
          <w:shd w:val="clear" w:color="auto" w:fill="FFFFFF"/>
          <w:lang w:eastAsia="ru-RU"/>
        </w:rPr>
        <w:t xml:space="preserve"> </w:t>
      </w:r>
      <w:r w:rsidR="00044416">
        <w:rPr>
          <w:rFonts w:eastAsia="Times New Roman"/>
          <w:szCs w:val="24"/>
          <w:shd w:val="clear" w:color="auto" w:fill="FFFFFF"/>
          <w:lang w:eastAsia="ru-RU"/>
        </w:rPr>
        <w:br/>
      </w:r>
      <w:r w:rsidRPr="003D25D0">
        <w:rPr>
          <w:rFonts w:eastAsia="Times New Roman"/>
          <w:szCs w:val="24"/>
          <w:shd w:val="clear" w:color="auto" w:fill="FFFFFF"/>
          <w:lang w:eastAsia="ru-RU"/>
        </w:rPr>
        <w:t>ООО «ПОНДЕРА АРКТИК» с инвестиционным проектом по организации мощностей по выполнению строительно-монтажных работ в рамках проекта «Арктик СПГ 2»</w:t>
      </w:r>
      <w:r w:rsidR="00E724A5" w:rsidRPr="003D25D0">
        <w:rPr>
          <w:rFonts w:eastAsia="Times New Roman"/>
          <w:szCs w:val="24"/>
          <w:shd w:val="clear" w:color="auto" w:fill="FFFFFF"/>
          <w:lang w:eastAsia="ru-RU"/>
        </w:rPr>
        <w:t xml:space="preserve"> и ООО «Ренейссанс Арктик» с инвестиционным проектом создания завода по производству и укрупнительной сборке металлоконструкций и трубопроводных узлов для проекта «Арктик СПГ 2»</w:t>
      </w:r>
      <w:r w:rsidRPr="003D25D0">
        <w:rPr>
          <w:rFonts w:eastAsia="Times New Roman"/>
          <w:szCs w:val="24"/>
          <w:shd w:val="clear" w:color="auto" w:fill="FFFFFF"/>
          <w:lang w:eastAsia="ru-RU"/>
        </w:rPr>
        <w:t>.</w:t>
      </w:r>
    </w:p>
    <w:p w14:paraId="169D0A45" w14:textId="77777777" w:rsidR="00A26ADB" w:rsidRPr="003D25D0" w:rsidRDefault="00A26ADB" w:rsidP="00A26A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 xml:space="preserve">Наиболее прибыльной сферой производства товаров и услуг остается сфера рыбоводства, рыболовства. </w:t>
      </w:r>
      <w:r w:rsidR="00912B57" w:rsidRPr="003D25D0">
        <w:rPr>
          <w:rFonts w:eastAsia="Times New Roman"/>
          <w:bCs/>
          <w:szCs w:val="28"/>
          <w:lang w:eastAsia="ru-RU"/>
        </w:rPr>
        <w:t>Ф</w:t>
      </w:r>
      <w:r w:rsidRPr="003D25D0">
        <w:rPr>
          <w:rFonts w:eastAsia="Times New Roman"/>
          <w:bCs/>
          <w:szCs w:val="28"/>
          <w:lang w:eastAsia="ru-RU"/>
        </w:rPr>
        <w:t xml:space="preserve">инансовый результат деятельности </w:t>
      </w:r>
      <w:r w:rsidR="00912B57" w:rsidRPr="003D25D0">
        <w:rPr>
          <w:rFonts w:eastAsia="Times New Roman"/>
          <w:bCs/>
          <w:szCs w:val="28"/>
          <w:lang w:eastAsia="ru-RU"/>
        </w:rPr>
        <w:t xml:space="preserve">прибыльных </w:t>
      </w:r>
      <w:r w:rsidRPr="003D25D0">
        <w:rPr>
          <w:rFonts w:eastAsia="Times New Roman"/>
          <w:bCs/>
          <w:szCs w:val="28"/>
          <w:lang w:eastAsia="ru-RU"/>
        </w:rPr>
        <w:t>предприятий рыболовства, рыбоводства за январь-</w:t>
      </w:r>
      <w:r w:rsidR="00912B57" w:rsidRPr="003D25D0">
        <w:rPr>
          <w:rFonts w:eastAsia="Times New Roman"/>
          <w:bCs/>
          <w:szCs w:val="28"/>
          <w:lang w:eastAsia="ru-RU"/>
        </w:rPr>
        <w:t>декабрь</w:t>
      </w:r>
      <w:r w:rsidRPr="003D25D0">
        <w:rPr>
          <w:rFonts w:eastAsia="Times New Roman"/>
          <w:bCs/>
          <w:szCs w:val="28"/>
          <w:lang w:eastAsia="ru-RU"/>
        </w:rPr>
        <w:br/>
        <w:t>202</w:t>
      </w:r>
      <w:r w:rsidR="00004682" w:rsidRPr="003D25D0">
        <w:rPr>
          <w:rFonts w:eastAsia="Times New Roman"/>
          <w:bCs/>
          <w:szCs w:val="28"/>
          <w:lang w:eastAsia="ru-RU"/>
        </w:rPr>
        <w:t>1</w:t>
      </w:r>
      <w:r w:rsidRPr="003D25D0">
        <w:rPr>
          <w:rFonts w:eastAsia="Times New Roman"/>
          <w:bCs/>
          <w:szCs w:val="28"/>
          <w:lang w:eastAsia="ru-RU"/>
        </w:rPr>
        <w:t xml:space="preserve"> года составил </w:t>
      </w:r>
      <w:r w:rsidR="00912B57" w:rsidRPr="003D25D0">
        <w:rPr>
          <w:rFonts w:eastAsia="Times New Roman"/>
          <w:bCs/>
          <w:szCs w:val="28"/>
          <w:lang w:eastAsia="ru-RU"/>
        </w:rPr>
        <w:t xml:space="preserve">72,1 </w:t>
      </w:r>
      <w:r w:rsidRPr="003D25D0">
        <w:rPr>
          <w:rFonts w:eastAsia="Times New Roman"/>
          <w:bCs/>
          <w:szCs w:val="28"/>
          <w:lang w:eastAsia="ru-RU"/>
        </w:rPr>
        <w:t>млрд. рублей</w:t>
      </w:r>
      <w:r w:rsidR="006E440A">
        <w:rPr>
          <w:rFonts w:eastAsia="Times New Roman"/>
          <w:bCs/>
          <w:szCs w:val="28"/>
          <w:lang w:eastAsia="ru-RU"/>
        </w:rPr>
        <w:t>,</w:t>
      </w:r>
      <w:r w:rsidRPr="003D25D0">
        <w:rPr>
          <w:rFonts w:eastAsia="Times New Roman"/>
          <w:bCs/>
          <w:szCs w:val="28"/>
          <w:lang w:eastAsia="ru-RU"/>
        </w:rPr>
        <w:t xml:space="preserve"> или </w:t>
      </w:r>
      <w:r w:rsidR="00912B57" w:rsidRPr="003D25D0">
        <w:rPr>
          <w:rFonts w:eastAsia="Times New Roman"/>
          <w:bCs/>
          <w:szCs w:val="28"/>
          <w:lang w:eastAsia="ru-RU"/>
        </w:rPr>
        <w:t>141,7</w:t>
      </w:r>
      <w:r w:rsidRPr="003D25D0">
        <w:rPr>
          <w:rFonts w:eastAsia="Times New Roman"/>
          <w:bCs/>
          <w:szCs w:val="28"/>
          <w:lang w:eastAsia="ru-RU"/>
        </w:rPr>
        <w:t xml:space="preserve">% к аналогичному периоду </w:t>
      </w:r>
      <w:r w:rsidRPr="003D25D0">
        <w:rPr>
          <w:rFonts w:eastAsia="Times New Roman"/>
          <w:bCs/>
          <w:szCs w:val="28"/>
          <w:lang w:eastAsia="ru-RU"/>
        </w:rPr>
        <w:br/>
        <w:t>20</w:t>
      </w:r>
      <w:r w:rsidR="00912B57" w:rsidRPr="003D25D0">
        <w:rPr>
          <w:rFonts w:eastAsia="Times New Roman"/>
          <w:bCs/>
          <w:szCs w:val="28"/>
          <w:lang w:eastAsia="ru-RU"/>
        </w:rPr>
        <w:t>20 года</w:t>
      </w:r>
      <w:r w:rsidRPr="003D25D0">
        <w:rPr>
          <w:rFonts w:eastAsia="Times New Roman"/>
          <w:bCs/>
          <w:szCs w:val="28"/>
          <w:lang w:eastAsia="ru-RU"/>
        </w:rPr>
        <w:t xml:space="preserve">. Средняя заработная плата в данной сфере остается одной из самых высоких в городе – </w:t>
      </w:r>
      <w:r w:rsidR="00004682" w:rsidRPr="003D25D0">
        <w:rPr>
          <w:rFonts w:eastAsia="Times New Roman"/>
          <w:bCs/>
          <w:szCs w:val="28"/>
          <w:lang w:eastAsia="ru-RU"/>
        </w:rPr>
        <w:t>222,3</w:t>
      </w:r>
      <w:r w:rsidRPr="003D25D0">
        <w:rPr>
          <w:rFonts w:eastAsia="Times New Roman"/>
          <w:bCs/>
          <w:szCs w:val="28"/>
          <w:lang w:eastAsia="ru-RU"/>
        </w:rPr>
        <w:t xml:space="preserve"> тыс. рублей (</w:t>
      </w:r>
      <w:r w:rsidR="00004682" w:rsidRPr="003D25D0">
        <w:rPr>
          <w:rFonts w:eastAsia="Times New Roman"/>
          <w:bCs/>
          <w:szCs w:val="28"/>
          <w:lang w:eastAsia="ru-RU"/>
        </w:rPr>
        <w:t>112,6% к 2020</w:t>
      </w:r>
      <w:r w:rsidRPr="003D25D0">
        <w:rPr>
          <w:rFonts w:eastAsia="Times New Roman"/>
          <w:bCs/>
          <w:szCs w:val="28"/>
          <w:lang w:eastAsia="ru-RU"/>
        </w:rPr>
        <w:t xml:space="preserve"> году), которая в 2,6 раза превышает среднемесячную номинально начисленную заработную плату </w:t>
      </w:r>
      <w:r w:rsidR="00BB798B">
        <w:rPr>
          <w:rFonts w:eastAsia="Times New Roman"/>
          <w:bCs/>
          <w:szCs w:val="28"/>
          <w:lang w:eastAsia="ru-RU"/>
        </w:rPr>
        <w:br/>
      </w:r>
      <w:r w:rsidRPr="003D25D0">
        <w:rPr>
          <w:rFonts w:eastAsia="Times New Roman"/>
          <w:bCs/>
          <w:szCs w:val="28"/>
          <w:lang w:eastAsia="ru-RU"/>
        </w:rPr>
        <w:t>по городу (</w:t>
      </w:r>
      <w:r w:rsidR="00004682" w:rsidRPr="003D25D0">
        <w:rPr>
          <w:rFonts w:eastAsia="Times New Roman"/>
          <w:bCs/>
          <w:szCs w:val="28"/>
          <w:lang w:eastAsia="ru-RU"/>
        </w:rPr>
        <w:t>86,8</w:t>
      </w:r>
      <w:r w:rsidRPr="003D25D0">
        <w:rPr>
          <w:rFonts w:eastAsia="Times New Roman"/>
          <w:bCs/>
          <w:szCs w:val="28"/>
          <w:lang w:eastAsia="ru-RU"/>
        </w:rPr>
        <w:t xml:space="preserve"> тыс. рублей).</w:t>
      </w:r>
    </w:p>
    <w:p w14:paraId="219FC4F9" w14:textId="77777777" w:rsidR="00A26ADB" w:rsidRPr="003D25D0" w:rsidRDefault="00A26ADB" w:rsidP="00A26A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В 202</w:t>
      </w:r>
      <w:r w:rsidR="00004682" w:rsidRPr="003D25D0">
        <w:rPr>
          <w:rFonts w:eastAsia="Times New Roman"/>
          <w:szCs w:val="28"/>
          <w:lang w:eastAsia="ru-RU"/>
        </w:rPr>
        <w:t>1</w:t>
      </w:r>
      <w:r w:rsidRPr="003D25D0">
        <w:rPr>
          <w:rFonts w:eastAsia="Times New Roman"/>
          <w:szCs w:val="28"/>
          <w:lang w:eastAsia="ru-RU"/>
        </w:rPr>
        <w:t xml:space="preserve"> году объем отгруженной продукции предприятиями рыболовства, рыбоводства в действующих ценах </w:t>
      </w:r>
      <w:r w:rsidR="00004682" w:rsidRPr="003D25D0">
        <w:rPr>
          <w:rFonts w:eastAsia="Times New Roman"/>
          <w:szCs w:val="28"/>
          <w:lang w:eastAsia="ru-RU"/>
        </w:rPr>
        <w:t>значительно увеличился</w:t>
      </w:r>
      <w:r w:rsidRPr="003D25D0">
        <w:rPr>
          <w:rFonts w:eastAsia="Times New Roman"/>
          <w:szCs w:val="28"/>
          <w:lang w:eastAsia="ru-RU"/>
        </w:rPr>
        <w:t xml:space="preserve"> до </w:t>
      </w:r>
      <w:r w:rsidR="00004682" w:rsidRPr="003D25D0">
        <w:rPr>
          <w:rFonts w:eastAsia="Times New Roman"/>
          <w:szCs w:val="28"/>
          <w:lang w:eastAsia="ru-RU"/>
        </w:rPr>
        <w:t>103</w:t>
      </w:r>
      <w:r w:rsidR="00183979" w:rsidRPr="003D25D0">
        <w:rPr>
          <w:rFonts w:eastAsia="Times New Roman"/>
          <w:szCs w:val="28"/>
          <w:lang w:eastAsia="ru-RU"/>
        </w:rPr>
        <w:t>,</w:t>
      </w:r>
      <w:r w:rsidR="00004682" w:rsidRPr="003D25D0">
        <w:rPr>
          <w:rFonts w:eastAsia="Times New Roman"/>
          <w:szCs w:val="28"/>
          <w:lang w:eastAsia="ru-RU"/>
        </w:rPr>
        <w:t>2</w:t>
      </w:r>
      <w:r w:rsidR="00183979" w:rsidRPr="003D25D0">
        <w:rPr>
          <w:rFonts w:eastAsia="Times New Roman"/>
          <w:szCs w:val="28"/>
          <w:lang w:eastAsia="ru-RU"/>
        </w:rPr>
        <w:t xml:space="preserve"> </w:t>
      </w:r>
      <w:r w:rsidRPr="003D25D0">
        <w:rPr>
          <w:rFonts w:eastAsia="Times New Roman"/>
          <w:szCs w:val="28"/>
          <w:lang w:eastAsia="ru-RU"/>
        </w:rPr>
        <w:t>млрд. рублей (</w:t>
      </w:r>
      <w:r w:rsidR="00183979" w:rsidRPr="003D25D0">
        <w:rPr>
          <w:rFonts w:eastAsia="Times New Roman"/>
          <w:szCs w:val="28"/>
          <w:lang w:eastAsia="ru-RU"/>
        </w:rPr>
        <w:t>144,5% к 2020</w:t>
      </w:r>
      <w:r w:rsidR="00912B57" w:rsidRPr="003D25D0">
        <w:rPr>
          <w:rFonts w:eastAsia="Times New Roman"/>
          <w:szCs w:val="28"/>
          <w:lang w:eastAsia="ru-RU"/>
        </w:rPr>
        <w:t xml:space="preserve"> году).</w:t>
      </w:r>
    </w:p>
    <w:p w14:paraId="09543803" w14:textId="77777777" w:rsidR="00053385" w:rsidRPr="003D25D0" w:rsidRDefault="00A26ADB" w:rsidP="000533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В июне 2021 года внесены изменения в статью 20 Федерального закона</w:t>
      </w:r>
      <w:r w:rsidR="00E21F92">
        <w:rPr>
          <w:rFonts w:eastAsia="Times New Roman"/>
          <w:szCs w:val="28"/>
          <w:lang w:eastAsia="ru-RU"/>
        </w:rPr>
        <w:br/>
      </w:r>
      <w:r w:rsidRPr="003D25D0">
        <w:rPr>
          <w:rFonts w:eastAsia="Times New Roman"/>
          <w:szCs w:val="28"/>
          <w:lang w:eastAsia="ru-RU"/>
        </w:rPr>
        <w:t>от 20.12.2004 № 166-ФЗ «О рыболовстве и сохранении водных биоресурсов», разрешающие проводить непосредственно на судах первичную обработку выловленных водных биоресурсов, что положительно скажется на динамике роста объемов рыбопереработки.</w:t>
      </w:r>
    </w:p>
    <w:p w14:paraId="7EF57D5D" w14:textId="77777777" w:rsidR="00A26ADB" w:rsidRPr="003D25D0" w:rsidRDefault="00A26ADB" w:rsidP="000533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Развитию рыбной промышленности в прогнозном периоде также будет способствовать реализация инвестиционных проектов в рамках выделенных инвестквот (обозначены выше). </w:t>
      </w:r>
    </w:p>
    <w:p w14:paraId="2AD7546B" w14:textId="77777777" w:rsidR="00A26ADB" w:rsidRPr="003D25D0" w:rsidRDefault="00A26ADB" w:rsidP="00A26A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Согласно данным ФГБНУ «ВНИРО», объем вылова того или иного вида водных биологических ресурсов (далее – ВБР) в Северном рыбохозяй</w:t>
      </w:r>
      <w:r w:rsidR="005A5BEB" w:rsidRPr="003D25D0">
        <w:rPr>
          <w:rFonts w:eastAsia="Times New Roman"/>
          <w:szCs w:val="28"/>
          <w:lang w:eastAsia="ru-RU"/>
        </w:rPr>
        <w:t>ственном бассейне в 2022</w:t>
      </w:r>
      <w:r w:rsidRPr="003D25D0">
        <w:rPr>
          <w:rFonts w:eastAsia="Times New Roman"/>
          <w:szCs w:val="28"/>
          <w:lang w:eastAsia="ru-RU"/>
        </w:rPr>
        <w:t>-20</w:t>
      </w:r>
      <w:r w:rsidR="003A6EE6" w:rsidRPr="003D25D0">
        <w:rPr>
          <w:rFonts w:eastAsia="Times New Roman"/>
          <w:szCs w:val="28"/>
          <w:lang w:eastAsia="ru-RU"/>
        </w:rPr>
        <w:t>30</w:t>
      </w:r>
      <w:r w:rsidRPr="003D25D0">
        <w:rPr>
          <w:rFonts w:eastAsia="Times New Roman"/>
          <w:szCs w:val="28"/>
          <w:lang w:eastAsia="ru-RU"/>
        </w:rPr>
        <w:t xml:space="preserve"> годах зависит от состояния его популяции, характеризуемого численностью и биомассой. Состояние популяции зависит от многих факторов, важнейшим из которых является изменчивость условий среды обитания под воздействием региональных и глобальных изменений климата. Эта изменчивость определяет уровень пополнения, темпы роста, выживаемость и географическое распределение отдельных промысловых скоплений.</w:t>
      </w:r>
    </w:p>
    <w:p w14:paraId="21CE5B9F" w14:textId="77777777" w:rsidR="00A26ADB" w:rsidRPr="003D25D0" w:rsidRDefault="00A26ADB" w:rsidP="00A26A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Исследования, проведенные в ФГБНУ «ВНИРО», в том числе</w:t>
      </w:r>
      <w:r w:rsidRPr="003D25D0">
        <w:rPr>
          <w:rFonts w:eastAsia="Times New Roman"/>
          <w:szCs w:val="28"/>
          <w:lang w:eastAsia="ru-RU"/>
        </w:rPr>
        <w:br/>
        <w:t xml:space="preserve">в его Полярном филиале «ПИНРО им. Н.М. Книповича», позволили выявить </w:t>
      </w:r>
      <w:r w:rsidRPr="003D25D0">
        <w:rPr>
          <w:rFonts w:eastAsia="Times New Roman"/>
          <w:szCs w:val="28"/>
          <w:lang w:eastAsia="ru-RU"/>
        </w:rPr>
        <w:lastRenderedPageBreak/>
        <w:t>статистические связи изменений численности и биомассы основных промысловых объектов Северного рыбохозяйственного бассейна с различными климато-океанологическими характерис</w:t>
      </w:r>
      <w:r w:rsidR="00E56884" w:rsidRPr="003D25D0">
        <w:rPr>
          <w:rFonts w:eastAsia="Times New Roman"/>
          <w:szCs w:val="28"/>
          <w:lang w:eastAsia="ru-RU"/>
        </w:rPr>
        <w:t>тиками. Эти связи стали основой</w:t>
      </w:r>
      <w:r w:rsidR="00004682" w:rsidRPr="003D25D0">
        <w:rPr>
          <w:rFonts w:eastAsia="Times New Roman"/>
          <w:szCs w:val="28"/>
          <w:lang w:eastAsia="ru-RU"/>
        </w:rPr>
        <w:t xml:space="preserve"> </w:t>
      </w:r>
      <w:r w:rsidRPr="003D25D0">
        <w:rPr>
          <w:rFonts w:eastAsia="Times New Roman"/>
          <w:szCs w:val="28"/>
          <w:lang w:eastAsia="ru-RU"/>
        </w:rPr>
        <w:t>для разработки прогностических о</w:t>
      </w:r>
      <w:r w:rsidR="00E56884" w:rsidRPr="003D25D0">
        <w:rPr>
          <w:rFonts w:eastAsia="Times New Roman"/>
          <w:szCs w:val="28"/>
          <w:lang w:eastAsia="ru-RU"/>
        </w:rPr>
        <w:t>ценок вылова ключевых видов ВБР</w:t>
      </w:r>
      <w:r w:rsidR="00004682" w:rsidRPr="003D25D0">
        <w:rPr>
          <w:rFonts w:eastAsia="Times New Roman"/>
          <w:szCs w:val="28"/>
          <w:lang w:eastAsia="ru-RU"/>
        </w:rPr>
        <w:t xml:space="preserve"> </w:t>
      </w:r>
      <w:r w:rsidRPr="003D25D0">
        <w:rPr>
          <w:rFonts w:eastAsia="Times New Roman"/>
          <w:szCs w:val="28"/>
          <w:lang w:eastAsia="ru-RU"/>
        </w:rPr>
        <w:t>на период 2021-2026 годов.</w:t>
      </w:r>
    </w:p>
    <w:p w14:paraId="049DB8EF" w14:textId="77777777" w:rsidR="00A26ADB" w:rsidRPr="003D25D0" w:rsidRDefault="00A26ADB" w:rsidP="00A26A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Основным объектом российского промысла в Баренцевом море является северо-восточная арктическая треска. Динамику запаса трески в ближайшие годы можно представить следующим</w:t>
      </w:r>
      <w:r w:rsidR="00E56884" w:rsidRPr="003D25D0">
        <w:rPr>
          <w:rFonts w:eastAsia="Times New Roman"/>
          <w:szCs w:val="28"/>
          <w:lang w:eastAsia="ru-RU"/>
        </w:rPr>
        <w:t xml:space="preserve"> образом. Предположительно, до </w:t>
      </w:r>
      <w:r w:rsidRPr="003D25D0">
        <w:rPr>
          <w:rFonts w:eastAsia="Times New Roman"/>
          <w:szCs w:val="28"/>
          <w:lang w:eastAsia="ru-RU"/>
        </w:rPr>
        <w:t>202</w:t>
      </w:r>
      <w:r w:rsidR="003A6EE6" w:rsidRPr="003D25D0">
        <w:rPr>
          <w:rFonts w:eastAsia="Times New Roman"/>
          <w:szCs w:val="28"/>
          <w:lang w:eastAsia="ru-RU"/>
        </w:rPr>
        <w:t>4</w:t>
      </w:r>
      <w:r w:rsidRPr="003D25D0">
        <w:rPr>
          <w:rFonts w:eastAsia="Times New Roman"/>
          <w:szCs w:val="28"/>
          <w:lang w:eastAsia="ru-RU"/>
        </w:rPr>
        <w:t xml:space="preserve"> года будет продолжаться снижение запаса. Соответственно, вылов трески будет меняться от </w:t>
      </w:r>
      <w:r w:rsidR="003A6EE6" w:rsidRPr="003D25D0">
        <w:rPr>
          <w:rFonts w:eastAsia="Times New Roman"/>
          <w:szCs w:val="28"/>
          <w:lang w:eastAsia="ru-RU"/>
        </w:rPr>
        <w:t>308</w:t>
      </w:r>
      <w:r w:rsidR="00620E3B">
        <w:rPr>
          <w:rFonts w:eastAsia="Times New Roman"/>
          <w:szCs w:val="28"/>
          <w:lang w:eastAsia="ru-RU"/>
        </w:rPr>
        <w:t xml:space="preserve"> до </w:t>
      </w:r>
      <w:r w:rsidR="003A6EE6" w:rsidRPr="003D25D0">
        <w:rPr>
          <w:rFonts w:eastAsia="Times New Roman"/>
          <w:szCs w:val="28"/>
          <w:lang w:eastAsia="ru-RU"/>
        </w:rPr>
        <w:t>253</w:t>
      </w:r>
      <w:r w:rsidRPr="003D25D0">
        <w:rPr>
          <w:rFonts w:eastAsia="Times New Roman"/>
          <w:szCs w:val="28"/>
          <w:lang w:eastAsia="ru-RU"/>
        </w:rPr>
        <w:t xml:space="preserve"> тыс. тонн в 202</w:t>
      </w:r>
      <w:r w:rsidR="003A6EE6" w:rsidRPr="003D25D0">
        <w:rPr>
          <w:rFonts w:eastAsia="Times New Roman"/>
          <w:szCs w:val="28"/>
          <w:lang w:eastAsia="ru-RU"/>
        </w:rPr>
        <w:t>2</w:t>
      </w:r>
      <w:r w:rsidRPr="003D25D0">
        <w:rPr>
          <w:rFonts w:eastAsia="Times New Roman"/>
          <w:szCs w:val="28"/>
          <w:lang w:eastAsia="ru-RU"/>
        </w:rPr>
        <w:t>-202</w:t>
      </w:r>
      <w:r w:rsidR="003A6EE6" w:rsidRPr="003D25D0">
        <w:rPr>
          <w:rFonts w:eastAsia="Times New Roman"/>
          <w:szCs w:val="28"/>
          <w:lang w:eastAsia="ru-RU"/>
        </w:rPr>
        <w:t>4</w:t>
      </w:r>
      <w:r w:rsidRPr="003D25D0">
        <w:rPr>
          <w:rFonts w:eastAsia="Times New Roman"/>
          <w:szCs w:val="28"/>
          <w:lang w:eastAsia="ru-RU"/>
        </w:rPr>
        <w:t xml:space="preserve"> годах, </w:t>
      </w:r>
      <w:r w:rsidR="003A6EE6" w:rsidRPr="003D25D0">
        <w:rPr>
          <w:rFonts w:eastAsia="Times New Roman"/>
          <w:szCs w:val="28"/>
          <w:lang w:eastAsia="ru-RU"/>
        </w:rPr>
        <w:t>от 258 до 312</w:t>
      </w:r>
      <w:r w:rsidRPr="003D25D0">
        <w:rPr>
          <w:rFonts w:eastAsia="Times New Roman"/>
          <w:szCs w:val="28"/>
          <w:lang w:eastAsia="ru-RU"/>
        </w:rPr>
        <w:t xml:space="preserve"> </w:t>
      </w:r>
      <w:r w:rsidR="003A6EE6" w:rsidRPr="003D25D0">
        <w:rPr>
          <w:rFonts w:eastAsia="Times New Roman"/>
          <w:szCs w:val="28"/>
          <w:lang w:eastAsia="ru-RU"/>
        </w:rPr>
        <w:t>тыс. тонн в 2025-2030</w:t>
      </w:r>
      <w:r w:rsidRPr="003D25D0">
        <w:rPr>
          <w:rFonts w:eastAsia="Times New Roman"/>
          <w:szCs w:val="28"/>
          <w:lang w:eastAsia="ru-RU"/>
        </w:rPr>
        <w:t xml:space="preserve"> годах. </w:t>
      </w:r>
    </w:p>
    <w:p w14:paraId="31CC57F5" w14:textId="77777777" w:rsidR="00A26ADB" w:rsidRPr="003D25D0" w:rsidRDefault="00A26ADB" w:rsidP="00A26AD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В 202</w:t>
      </w:r>
      <w:r w:rsidR="00CC3B70" w:rsidRPr="003D25D0">
        <w:rPr>
          <w:rFonts w:eastAsia="Times New Roman"/>
          <w:szCs w:val="28"/>
          <w:lang w:eastAsia="ru-RU"/>
        </w:rPr>
        <w:t>2</w:t>
      </w:r>
      <w:r w:rsidRPr="003D25D0">
        <w:rPr>
          <w:rFonts w:eastAsia="Times New Roman"/>
          <w:szCs w:val="28"/>
          <w:lang w:eastAsia="ru-RU"/>
        </w:rPr>
        <w:t xml:space="preserve"> году ожидаемый вылов северо-восточной арктической пикши составит </w:t>
      </w:r>
      <w:r w:rsidR="00CC3B70" w:rsidRPr="003D25D0">
        <w:rPr>
          <w:rFonts w:eastAsia="Times New Roman"/>
          <w:szCs w:val="28"/>
          <w:lang w:eastAsia="ru-RU"/>
        </w:rPr>
        <w:t>81</w:t>
      </w:r>
      <w:r w:rsidR="004D1C5C">
        <w:rPr>
          <w:rFonts w:eastAsia="Times New Roman"/>
          <w:szCs w:val="28"/>
          <w:lang w:eastAsia="ru-RU"/>
        </w:rPr>
        <w:t xml:space="preserve"> </w:t>
      </w:r>
      <w:r w:rsidRPr="003D25D0">
        <w:rPr>
          <w:rFonts w:eastAsia="Times New Roman"/>
          <w:szCs w:val="28"/>
          <w:lang w:eastAsia="ru-RU"/>
        </w:rPr>
        <w:t>тыс. тонн. В последующие годы уловы будут снижатьс</w:t>
      </w:r>
      <w:r w:rsidR="00044416">
        <w:rPr>
          <w:rFonts w:eastAsia="Times New Roman"/>
          <w:szCs w:val="28"/>
          <w:lang w:eastAsia="ru-RU"/>
        </w:rPr>
        <w:t xml:space="preserve">я до </w:t>
      </w:r>
      <w:r w:rsidR="00044416">
        <w:rPr>
          <w:rFonts w:eastAsia="Times New Roman"/>
          <w:szCs w:val="28"/>
          <w:lang w:eastAsia="ru-RU"/>
        </w:rPr>
        <w:br/>
      </w:r>
      <w:r w:rsidR="00CC3B70" w:rsidRPr="003D25D0">
        <w:rPr>
          <w:rFonts w:eastAsia="Times New Roman"/>
          <w:szCs w:val="28"/>
          <w:lang w:eastAsia="ru-RU"/>
        </w:rPr>
        <w:t>37,6 тыс. тонн в 2025 году, в 2030 году объем добычи составит предположительно 54 тыс. тонн.</w:t>
      </w:r>
    </w:p>
    <w:p w14:paraId="07570F26" w14:textId="77777777" w:rsidR="00A26ADB" w:rsidRPr="003D25D0" w:rsidRDefault="00A26ADB" w:rsidP="00CC3B7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Запас путассу в Норвежском море будет находиться на довольно высоком уровне до 2030 года. Ее российский улов может составить 14</w:t>
      </w:r>
      <w:r w:rsidR="00CC3B70" w:rsidRPr="003D25D0">
        <w:rPr>
          <w:rFonts w:eastAsia="Times New Roman"/>
          <w:szCs w:val="28"/>
          <w:lang w:eastAsia="ru-RU"/>
        </w:rPr>
        <w:t>5-148 тыс. тонн в 2023-2030</w:t>
      </w:r>
      <w:r w:rsidRPr="003D25D0">
        <w:rPr>
          <w:rFonts w:eastAsia="Times New Roman"/>
          <w:szCs w:val="28"/>
          <w:lang w:eastAsia="ru-RU"/>
        </w:rPr>
        <w:t xml:space="preserve"> годах.</w:t>
      </w:r>
    </w:p>
    <w:p w14:paraId="31ECE0AC" w14:textId="77777777" w:rsidR="00A26ADB" w:rsidRPr="003D25D0" w:rsidRDefault="00A26ADB" w:rsidP="00A26A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В сфере рыболовства продолж</w:t>
      </w:r>
      <w:r w:rsidR="00034697" w:rsidRPr="003D25D0">
        <w:rPr>
          <w:rFonts w:eastAsia="Times New Roman"/>
          <w:szCs w:val="28"/>
          <w:lang w:eastAsia="ru-RU"/>
        </w:rPr>
        <w:t>ается</w:t>
      </w:r>
      <w:r w:rsidRPr="003D25D0">
        <w:rPr>
          <w:rFonts w:eastAsia="Times New Roman"/>
          <w:szCs w:val="28"/>
          <w:lang w:eastAsia="ru-RU"/>
        </w:rPr>
        <w:t xml:space="preserve"> государственн</w:t>
      </w:r>
      <w:r w:rsidR="00034697" w:rsidRPr="003D25D0">
        <w:rPr>
          <w:rFonts w:eastAsia="Times New Roman"/>
          <w:szCs w:val="28"/>
          <w:lang w:eastAsia="ru-RU"/>
        </w:rPr>
        <w:t>ая</w:t>
      </w:r>
      <w:r w:rsidRPr="003D25D0">
        <w:rPr>
          <w:rFonts w:eastAsia="Times New Roman"/>
          <w:szCs w:val="28"/>
          <w:lang w:eastAsia="ru-RU"/>
        </w:rPr>
        <w:t xml:space="preserve"> поддержк</w:t>
      </w:r>
      <w:r w:rsidR="00034697" w:rsidRPr="003D25D0">
        <w:rPr>
          <w:rFonts w:eastAsia="Times New Roman"/>
          <w:szCs w:val="28"/>
          <w:lang w:eastAsia="ru-RU"/>
        </w:rPr>
        <w:t>а</w:t>
      </w:r>
      <w:r w:rsidRPr="003D25D0">
        <w:rPr>
          <w:rFonts w:eastAsia="Times New Roman"/>
          <w:szCs w:val="28"/>
          <w:lang w:eastAsia="ru-RU"/>
        </w:rPr>
        <w:t xml:space="preserve"> организаций, занимающихся товарным выращиванием рыбы, в форме предоставления субсидии на возмещение части затрат на уплату процентов по кредитам, полученным в российских кредитных организациях на развитие аквакультуры, в том числе в рамках государственной программы Российской Федерации «Развитие рыбохозяйственного комплекса».</w:t>
      </w:r>
    </w:p>
    <w:p w14:paraId="67740557" w14:textId="77777777" w:rsidR="00A26ADB" w:rsidRPr="003D25D0" w:rsidRDefault="00A26ADB" w:rsidP="00A26A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С учетом прогноза вылова водных биологических ресурсов темп роста производственных показателей предприя</w:t>
      </w:r>
      <w:r w:rsidR="00044416">
        <w:rPr>
          <w:rFonts w:eastAsia="Times New Roman"/>
          <w:szCs w:val="28"/>
          <w:lang w:eastAsia="ru-RU"/>
        </w:rPr>
        <w:t xml:space="preserve">тий рыболовства, рыбоводства в </w:t>
      </w:r>
      <w:r w:rsidR="00044416">
        <w:rPr>
          <w:rFonts w:eastAsia="Times New Roman"/>
          <w:szCs w:val="28"/>
          <w:lang w:eastAsia="ru-RU"/>
        </w:rPr>
        <w:br/>
      </w:r>
      <w:r w:rsidRPr="003D25D0">
        <w:rPr>
          <w:rFonts w:eastAsia="Times New Roman"/>
          <w:szCs w:val="28"/>
          <w:lang w:eastAsia="ru-RU"/>
        </w:rPr>
        <w:t>202</w:t>
      </w:r>
      <w:r w:rsidR="00CC3B70" w:rsidRPr="003D25D0">
        <w:rPr>
          <w:rFonts w:eastAsia="Times New Roman"/>
          <w:szCs w:val="28"/>
          <w:lang w:eastAsia="ru-RU"/>
        </w:rPr>
        <w:t>3</w:t>
      </w:r>
      <w:r w:rsidRPr="003D25D0">
        <w:rPr>
          <w:rFonts w:eastAsia="Times New Roman"/>
          <w:szCs w:val="28"/>
          <w:lang w:eastAsia="ru-RU"/>
        </w:rPr>
        <w:t>-20</w:t>
      </w:r>
      <w:r w:rsidR="00CC3B70" w:rsidRPr="003D25D0">
        <w:rPr>
          <w:rFonts w:eastAsia="Times New Roman"/>
          <w:szCs w:val="28"/>
          <w:lang w:eastAsia="ru-RU"/>
        </w:rPr>
        <w:t>35</w:t>
      </w:r>
      <w:r w:rsidRPr="003D25D0">
        <w:rPr>
          <w:rFonts w:eastAsia="Times New Roman"/>
          <w:szCs w:val="28"/>
          <w:lang w:eastAsia="ru-RU"/>
        </w:rPr>
        <w:t xml:space="preserve"> годах составит 105,0</w:t>
      </w:r>
      <w:r w:rsidR="00CC3B70" w:rsidRPr="003D25D0">
        <w:rPr>
          <w:rFonts w:eastAsia="Times New Roman"/>
          <w:szCs w:val="28"/>
          <w:lang w:eastAsia="ru-RU"/>
        </w:rPr>
        <w:t>-108,0</w:t>
      </w:r>
      <w:r w:rsidRPr="003D25D0">
        <w:rPr>
          <w:rFonts w:eastAsia="Times New Roman"/>
          <w:szCs w:val="28"/>
          <w:lang w:eastAsia="ru-RU"/>
        </w:rPr>
        <w:t>% ежегодно.</w:t>
      </w:r>
    </w:p>
    <w:p w14:paraId="68FDD928" w14:textId="77777777" w:rsidR="00A26ADB" w:rsidRPr="003D25D0" w:rsidRDefault="00A26ADB" w:rsidP="00A26A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Индекс производства в сфере обеспечения электрической энергией, газом и паром, кондиционирования воздуха с учетом областного индекса-дефлятора в 202</w:t>
      </w:r>
      <w:r w:rsidR="004633FF" w:rsidRPr="003D25D0">
        <w:rPr>
          <w:rFonts w:eastAsia="Times New Roman"/>
          <w:bCs/>
          <w:szCs w:val="28"/>
          <w:lang w:eastAsia="ru-RU"/>
        </w:rPr>
        <w:t>1</w:t>
      </w:r>
      <w:r w:rsidRPr="003D25D0">
        <w:rPr>
          <w:rFonts w:eastAsia="Times New Roman"/>
          <w:bCs/>
          <w:szCs w:val="28"/>
          <w:lang w:eastAsia="ru-RU"/>
        </w:rPr>
        <w:t xml:space="preserve"> году составил </w:t>
      </w:r>
      <w:r w:rsidR="004633FF" w:rsidRPr="003D25D0">
        <w:rPr>
          <w:rFonts w:eastAsia="Times New Roman"/>
          <w:bCs/>
          <w:szCs w:val="28"/>
          <w:lang w:eastAsia="ru-RU"/>
        </w:rPr>
        <w:t>103,3</w:t>
      </w:r>
      <w:r w:rsidRPr="003D25D0">
        <w:rPr>
          <w:rFonts w:eastAsia="Times New Roman"/>
          <w:bCs/>
          <w:szCs w:val="28"/>
          <w:lang w:eastAsia="ru-RU"/>
        </w:rPr>
        <w:t>%. Объем производства в 202</w:t>
      </w:r>
      <w:r w:rsidR="004633FF" w:rsidRPr="003D25D0">
        <w:rPr>
          <w:rFonts w:eastAsia="Times New Roman"/>
          <w:bCs/>
          <w:szCs w:val="28"/>
          <w:lang w:eastAsia="ru-RU"/>
        </w:rPr>
        <w:t>1</w:t>
      </w:r>
      <w:r w:rsidRPr="003D25D0">
        <w:rPr>
          <w:rFonts w:eastAsia="Times New Roman"/>
          <w:bCs/>
          <w:szCs w:val="28"/>
          <w:lang w:eastAsia="ru-RU"/>
        </w:rPr>
        <w:t xml:space="preserve"> году по данному виду экономической деятельности составил </w:t>
      </w:r>
      <w:r w:rsidR="008F4E0C" w:rsidRPr="003D25D0">
        <w:rPr>
          <w:rFonts w:eastAsia="Times New Roman"/>
          <w:bCs/>
          <w:szCs w:val="28"/>
          <w:lang w:eastAsia="ru-RU"/>
        </w:rPr>
        <w:t>11,0</w:t>
      </w:r>
      <w:r w:rsidRPr="003D25D0">
        <w:rPr>
          <w:rFonts w:eastAsia="Times New Roman"/>
          <w:bCs/>
          <w:szCs w:val="28"/>
          <w:lang w:eastAsia="ru-RU"/>
        </w:rPr>
        <w:t xml:space="preserve"> млрд. рублей</w:t>
      </w:r>
      <w:r w:rsidR="004D1C5C">
        <w:rPr>
          <w:rFonts w:eastAsia="Times New Roman"/>
          <w:bCs/>
          <w:szCs w:val="28"/>
          <w:lang w:eastAsia="ru-RU"/>
        </w:rPr>
        <w:t>,</w:t>
      </w:r>
      <w:r w:rsidRPr="003D25D0">
        <w:rPr>
          <w:rFonts w:eastAsia="Times New Roman"/>
          <w:bCs/>
          <w:szCs w:val="28"/>
          <w:lang w:eastAsia="ru-RU"/>
        </w:rPr>
        <w:t xml:space="preserve"> или </w:t>
      </w:r>
      <w:r w:rsidR="004633FF" w:rsidRPr="003D25D0">
        <w:rPr>
          <w:rFonts w:eastAsia="Times New Roman"/>
          <w:bCs/>
          <w:szCs w:val="28"/>
          <w:lang w:eastAsia="ru-RU"/>
        </w:rPr>
        <w:t>104,</w:t>
      </w:r>
      <w:r w:rsidR="008F4E0C" w:rsidRPr="003D25D0">
        <w:rPr>
          <w:rFonts w:eastAsia="Times New Roman"/>
          <w:bCs/>
          <w:szCs w:val="28"/>
          <w:lang w:eastAsia="ru-RU"/>
        </w:rPr>
        <w:t>3</w:t>
      </w:r>
      <w:r w:rsidR="004633FF" w:rsidRPr="003D25D0">
        <w:rPr>
          <w:rFonts w:eastAsia="Times New Roman"/>
          <w:bCs/>
          <w:szCs w:val="28"/>
          <w:lang w:eastAsia="ru-RU"/>
        </w:rPr>
        <w:t xml:space="preserve">% к </w:t>
      </w:r>
      <w:r w:rsidR="00044416">
        <w:rPr>
          <w:rFonts w:eastAsia="Times New Roman"/>
          <w:bCs/>
          <w:szCs w:val="28"/>
          <w:lang w:eastAsia="ru-RU"/>
        </w:rPr>
        <w:br/>
      </w:r>
      <w:r w:rsidR="004633FF" w:rsidRPr="003D25D0">
        <w:rPr>
          <w:rFonts w:eastAsia="Times New Roman"/>
          <w:bCs/>
          <w:szCs w:val="28"/>
          <w:lang w:eastAsia="ru-RU"/>
        </w:rPr>
        <w:t>2020</w:t>
      </w:r>
      <w:r w:rsidRPr="003D25D0">
        <w:rPr>
          <w:rFonts w:eastAsia="Times New Roman"/>
          <w:bCs/>
          <w:szCs w:val="28"/>
          <w:lang w:eastAsia="ru-RU"/>
        </w:rPr>
        <w:t xml:space="preserve"> году. На конец 202</w:t>
      </w:r>
      <w:r w:rsidR="004633FF" w:rsidRPr="003D25D0">
        <w:rPr>
          <w:rFonts w:eastAsia="Times New Roman"/>
          <w:bCs/>
          <w:szCs w:val="28"/>
          <w:lang w:eastAsia="ru-RU"/>
        </w:rPr>
        <w:t>1</w:t>
      </w:r>
      <w:r w:rsidRPr="003D25D0">
        <w:rPr>
          <w:rFonts w:eastAsia="Times New Roman"/>
          <w:bCs/>
          <w:szCs w:val="28"/>
          <w:lang w:eastAsia="ru-RU"/>
        </w:rPr>
        <w:t xml:space="preserve"> года количество организаций составило 40 единиц, что </w:t>
      </w:r>
      <w:r w:rsidR="004633FF" w:rsidRPr="003D25D0">
        <w:rPr>
          <w:rFonts w:eastAsia="Times New Roman"/>
          <w:bCs/>
          <w:szCs w:val="28"/>
          <w:lang w:eastAsia="ru-RU"/>
        </w:rPr>
        <w:t>соответствует уровню</w:t>
      </w:r>
      <w:r w:rsidRPr="003D25D0">
        <w:rPr>
          <w:rFonts w:eastAsia="Times New Roman"/>
          <w:bCs/>
          <w:szCs w:val="28"/>
          <w:lang w:eastAsia="ru-RU"/>
        </w:rPr>
        <w:t xml:space="preserve"> 20</w:t>
      </w:r>
      <w:r w:rsidR="004633FF" w:rsidRPr="003D25D0">
        <w:rPr>
          <w:rFonts w:eastAsia="Times New Roman"/>
          <w:bCs/>
          <w:szCs w:val="28"/>
          <w:lang w:eastAsia="ru-RU"/>
        </w:rPr>
        <w:t>20</w:t>
      </w:r>
      <w:r w:rsidRPr="003D25D0">
        <w:rPr>
          <w:rFonts w:eastAsia="Times New Roman"/>
          <w:bCs/>
          <w:szCs w:val="28"/>
          <w:lang w:eastAsia="ru-RU"/>
        </w:rPr>
        <w:t xml:space="preserve"> года.</w:t>
      </w:r>
      <w:r w:rsidR="00F61075" w:rsidRPr="003D25D0">
        <w:rPr>
          <w:rFonts w:eastAsia="Times New Roman"/>
          <w:bCs/>
          <w:szCs w:val="28"/>
          <w:lang w:eastAsia="ru-RU"/>
        </w:rPr>
        <w:t xml:space="preserve"> </w:t>
      </w:r>
    </w:p>
    <w:p w14:paraId="6D80CBB7" w14:textId="77777777" w:rsidR="00A26ADB" w:rsidRPr="003D25D0" w:rsidRDefault="00A26ADB" w:rsidP="00A26A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В с</w:t>
      </w:r>
      <w:r w:rsidR="000752AA">
        <w:rPr>
          <w:rFonts w:eastAsia="Times New Roman"/>
          <w:szCs w:val="28"/>
          <w:lang w:eastAsia="ru-RU"/>
        </w:rPr>
        <w:t>вязи с тем</w:t>
      </w:r>
      <w:r w:rsidRPr="003D25D0">
        <w:rPr>
          <w:rFonts w:eastAsia="Times New Roman"/>
          <w:szCs w:val="28"/>
          <w:lang w:eastAsia="ru-RU"/>
        </w:rPr>
        <w:t xml:space="preserve"> что основным потребителем теплоэнергии, сжиженного газа и воды является население, численность которого сохраняет устойчивую тенденцию к снижению, а большую часть электроэнергии потребляют промышленные предприятия, дальнейшее развитие сферы производства и распределения электроэнергии, газа и воды будет в большей степени зависеть от экономической активности и состояния промышленных предприятий города. Рост энергопотребления будет также сдерживать реализация мер по повышению энергоэффективности экономики, разработка и внедрение энергосберегающих технологий, выбытие неэффективных мощностей, сокращение потерь энергии. </w:t>
      </w:r>
    </w:p>
    <w:p w14:paraId="011412D0" w14:textId="77777777" w:rsidR="00A26ADB" w:rsidRPr="003D25D0" w:rsidRDefault="00A26ADB" w:rsidP="00A26A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Для развития материально-технической базы объектов электроснабжения, обеспечения энергетической безопасности, надежного и качественного </w:t>
      </w:r>
      <w:r w:rsidRPr="003D25D0">
        <w:rPr>
          <w:rFonts w:eastAsia="Times New Roman"/>
          <w:szCs w:val="28"/>
          <w:lang w:eastAsia="ru-RU"/>
        </w:rPr>
        <w:lastRenderedPageBreak/>
        <w:t>электроснабжения существующих потребителей и перспективных площадок застройки, создания технической возможности для подключения к электрическим сетям новых потребителей в городе, повышения эффективности работы систем централизованного теплоснабжения и повышения надежности теплоснабжения потребителей реализуются инвестиционные проекты по строительству и реконструкции объ</w:t>
      </w:r>
      <w:r w:rsidR="00E56884" w:rsidRPr="003D25D0">
        <w:rPr>
          <w:rFonts w:eastAsia="Times New Roman"/>
          <w:szCs w:val="28"/>
          <w:lang w:eastAsia="ru-RU"/>
        </w:rPr>
        <w:t xml:space="preserve">ектов электроснабжения </w:t>
      </w:r>
      <w:r w:rsidR="00B6684E" w:rsidRPr="003D25D0">
        <w:rPr>
          <w:rFonts w:eastAsia="Times New Roman"/>
          <w:szCs w:val="28"/>
          <w:lang w:eastAsia="ru-RU"/>
        </w:rPr>
        <w:t xml:space="preserve">Мурманского </w:t>
      </w:r>
      <w:r w:rsidR="00E56884" w:rsidRPr="003D25D0">
        <w:rPr>
          <w:rFonts w:eastAsia="Times New Roman"/>
          <w:szCs w:val="28"/>
          <w:lang w:eastAsia="ru-RU"/>
        </w:rPr>
        <w:t xml:space="preserve">филиала </w:t>
      </w:r>
      <w:r w:rsidRPr="003D25D0">
        <w:rPr>
          <w:rFonts w:eastAsia="Times New Roman"/>
          <w:szCs w:val="28"/>
          <w:lang w:eastAsia="ru-RU"/>
        </w:rPr>
        <w:t xml:space="preserve">ПАО </w:t>
      </w:r>
      <w:r w:rsidR="00B6684E" w:rsidRPr="003D25D0">
        <w:rPr>
          <w:rFonts w:eastAsia="Times New Roman"/>
          <w:szCs w:val="28"/>
          <w:lang w:eastAsia="ru-RU"/>
        </w:rPr>
        <w:t>«Россети Северо-Запад</w:t>
      </w:r>
      <w:r w:rsidRPr="003D25D0">
        <w:rPr>
          <w:rFonts w:eastAsia="Times New Roman"/>
          <w:szCs w:val="28"/>
          <w:lang w:eastAsia="ru-RU"/>
        </w:rPr>
        <w:t xml:space="preserve">», филиала «КолАтомЭнергоСбыт», АО «МОЭСК». </w:t>
      </w:r>
    </w:p>
    <w:p w14:paraId="7A225541" w14:textId="77777777" w:rsidR="00A26ADB" w:rsidRPr="003D25D0" w:rsidRDefault="00A26ADB" w:rsidP="00A26A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В стадии реализации инвестиционный проект АО «МОЭСК» по реконструкции и строительству электросетевых объектов. Данный инвестиционный проект также планируется к реализации в 202</w:t>
      </w:r>
      <w:r w:rsidR="00AA230D" w:rsidRPr="003D25D0">
        <w:rPr>
          <w:rFonts w:eastAsia="Times New Roman"/>
          <w:szCs w:val="28"/>
          <w:lang w:eastAsia="ru-RU"/>
        </w:rPr>
        <w:t>2</w:t>
      </w:r>
      <w:r w:rsidRPr="003D25D0">
        <w:rPr>
          <w:rFonts w:eastAsia="Times New Roman"/>
          <w:szCs w:val="28"/>
          <w:lang w:eastAsia="ru-RU"/>
        </w:rPr>
        <w:t>-2024 годах.</w:t>
      </w:r>
    </w:p>
    <w:p w14:paraId="122D9873" w14:textId="77777777" w:rsidR="00A26ADB" w:rsidRPr="003D25D0" w:rsidRDefault="00A26ADB" w:rsidP="00A26A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В прогнозном периоде</w:t>
      </w:r>
      <w:r w:rsidR="00DD304A">
        <w:rPr>
          <w:rFonts w:eastAsia="Times New Roman"/>
          <w:szCs w:val="28"/>
          <w:lang w:eastAsia="ru-RU"/>
        </w:rPr>
        <w:t xml:space="preserve"> в</w:t>
      </w:r>
      <w:r w:rsidR="00B6684E" w:rsidRPr="003D25D0">
        <w:rPr>
          <w:rFonts w:eastAsia="Times New Roman"/>
          <w:szCs w:val="28"/>
          <w:lang w:eastAsia="ru-RU"/>
        </w:rPr>
        <w:t xml:space="preserve"> 2022-2025 годах</w:t>
      </w:r>
      <w:r w:rsidRPr="003D25D0">
        <w:rPr>
          <w:rFonts w:eastAsia="Times New Roman"/>
          <w:szCs w:val="28"/>
          <w:lang w:eastAsia="ru-RU"/>
        </w:rPr>
        <w:t xml:space="preserve"> Мурманским филиалом </w:t>
      </w:r>
      <w:r w:rsidR="00D11CBB">
        <w:rPr>
          <w:rFonts w:eastAsia="Times New Roman"/>
          <w:szCs w:val="28"/>
          <w:lang w:eastAsia="ru-RU"/>
        </w:rPr>
        <w:br/>
      </w:r>
      <w:r w:rsidRPr="003D25D0">
        <w:rPr>
          <w:rFonts w:eastAsia="Times New Roman"/>
          <w:szCs w:val="28"/>
          <w:lang w:eastAsia="ru-RU"/>
        </w:rPr>
        <w:t>ПАО «</w:t>
      </w:r>
      <w:r w:rsidR="00B6684E" w:rsidRPr="003D25D0">
        <w:rPr>
          <w:rFonts w:eastAsia="Times New Roman"/>
          <w:szCs w:val="28"/>
          <w:lang w:eastAsia="ru-RU"/>
        </w:rPr>
        <w:t>Россети Северо-Запад</w:t>
      </w:r>
      <w:r w:rsidRPr="003D25D0">
        <w:rPr>
          <w:rFonts w:eastAsia="Times New Roman"/>
          <w:szCs w:val="28"/>
          <w:lang w:eastAsia="ru-RU"/>
        </w:rPr>
        <w:t>» планируется к реализации инвестиционный проект «Развитие материально-технической базы объектов электроснабжения».</w:t>
      </w:r>
    </w:p>
    <w:p w14:paraId="7A3E4020" w14:textId="77777777" w:rsidR="00AA230D" w:rsidRDefault="00AA230D" w:rsidP="00A26A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В 2021 году филиалом «КолАтомЭнергоСбыт»</w:t>
      </w:r>
      <w:r w:rsidR="00D96D63" w:rsidRPr="003D25D0">
        <w:rPr>
          <w:rFonts w:eastAsia="Times New Roman"/>
          <w:szCs w:val="28"/>
          <w:lang w:eastAsia="ru-RU"/>
        </w:rPr>
        <w:t xml:space="preserve"> </w:t>
      </w:r>
      <w:r w:rsidRPr="003D25D0">
        <w:rPr>
          <w:rFonts w:eastAsia="Times New Roman"/>
          <w:szCs w:val="28"/>
          <w:lang w:eastAsia="ru-RU"/>
        </w:rPr>
        <w:t>реализован инвестиционный проект «Аппаратно-программный комплекс шифрования АПКШ «Континент».</w:t>
      </w:r>
    </w:p>
    <w:p w14:paraId="412F0F59" w14:textId="77777777" w:rsidR="00A174A7" w:rsidRPr="00A174A7" w:rsidRDefault="00A174A7" w:rsidP="00A17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lang w:eastAsia="ru-RU"/>
        </w:rPr>
      </w:pPr>
      <w:r w:rsidRPr="00A174A7">
        <w:rPr>
          <w:szCs w:val="28"/>
          <w:lang w:eastAsia="ru-RU"/>
        </w:rPr>
        <w:t xml:space="preserve">Реализуется программа перевода на закрытую систему теплоснабжения (горячего водоснабжения) </w:t>
      </w:r>
      <w:r>
        <w:rPr>
          <w:szCs w:val="28"/>
          <w:lang w:eastAsia="ru-RU"/>
        </w:rPr>
        <w:t>многоквартирных домов (далее – МКД)</w:t>
      </w:r>
      <w:r w:rsidRPr="00A174A7">
        <w:rPr>
          <w:szCs w:val="28"/>
          <w:lang w:eastAsia="ru-RU"/>
        </w:rPr>
        <w:t xml:space="preserve"> в Ленинском административном округе, </w:t>
      </w:r>
      <w:r w:rsidRPr="00A174A7">
        <w:rPr>
          <w:szCs w:val="28"/>
        </w:rPr>
        <w:t>целью которой является приведение качества горячего водоснабжения в 447 МКД Ленинского административного округа в соответствие с установленными требованиями.</w:t>
      </w:r>
      <w:r w:rsidRPr="00A174A7">
        <w:rPr>
          <w:szCs w:val="28"/>
          <w:lang w:eastAsia="ru-RU"/>
        </w:rPr>
        <w:t xml:space="preserve"> </w:t>
      </w:r>
      <w:r w:rsidRPr="00A174A7">
        <w:rPr>
          <w:szCs w:val="28"/>
        </w:rPr>
        <w:t>В настоящее время ведутся работы по установке 13</w:t>
      </w:r>
      <w:r>
        <w:rPr>
          <w:szCs w:val="28"/>
        </w:rPr>
        <w:t>5</w:t>
      </w:r>
      <w:r w:rsidRPr="00A174A7">
        <w:rPr>
          <w:szCs w:val="28"/>
        </w:rPr>
        <w:t xml:space="preserve"> индивидуальных тепловых пунктов в 107 МКД.</w:t>
      </w:r>
    </w:p>
    <w:p w14:paraId="456CAFC2" w14:textId="77777777" w:rsidR="00A26ADB" w:rsidRPr="003D25D0" w:rsidRDefault="00A26ADB" w:rsidP="00A26A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Таким образом, в прогнозном периоде ожидается сохранение объема производства по виду деятельности «Обеспечение электрической энергией, газом и па</w:t>
      </w:r>
      <w:r w:rsidR="006B33FB" w:rsidRPr="003D25D0">
        <w:rPr>
          <w:rFonts w:eastAsia="Times New Roman"/>
          <w:szCs w:val="28"/>
          <w:lang w:eastAsia="ru-RU"/>
        </w:rPr>
        <w:t>ром; кондиционирование воздуха», темп роста</w:t>
      </w:r>
      <w:r w:rsidR="000752AA">
        <w:rPr>
          <w:rFonts w:eastAsia="Times New Roman"/>
          <w:szCs w:val="28"/>
          <w:lang w:eastAsia="ru-RU"/>
        </w:rPr>
        <w:t xml:space="preserve"> в</w:t>
      </w:r>
      <w:r w:rsidR="006B33FB" w:rsidRPr="003D25D0">
        <w:rPr>
          <w:rFonts w:eastAsia="Times New Roman"/>
          <w:szCs w:val="28"/>
          <w:lang w:eastAsia="ru-RU"/>
        </w:rPr>
        <w:t xml:space="preserve"> 2023-2035 годах составит 104-106%.</w:t>
      </w:r>
    </w:p>
    <w:p w14:paraId="759F8AED" w14:textId="77777777" w:rsidR="00A26ADB" w:rsidRDefault="00A26ADB" w:rsidP="00A26A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Объем производства в сфере водоснабжения, водоотведения, организации сбора и утилизации отходов, деятельности по ликвидации загрязнений составил в 202</w:t>
      </w:r>
      <w:r w:rsidR="0003040A" w:rsidRPr="003D25D0">
        <w:rPr>
          <w:rFonts w:eastAsia="Times New Roman"/>
          <w:szCs w:val="28"/>
          <w:lang w:eastAsia="ru-RU"/>
        </w:rPr>
        <w:t>1</w:t>
      </w:r>
      <w:r w:rsidRPr="003D25D0">
        <w:rPr>
          <w:rFonts w:eastAsia="Times New Roman"/>
          <w:szCs w:val="28"/>
          <w:lang w:eastAsia="ru-RU"/>
        </w:rPr>
        <w:t xml:space="preserve"> году </w:t>
      </w:r>
      <w:r w:rsidR="0003040A" w:rsidRPr="003D25D0">
        <w:rPr>
          <w:rFonts w:eastAsia="Times New Roman"/>
          <w:szCs w:val="28"/>
          <w:lang w:eastAsia="ru-RU"/>
        </w:rPr>
        <w:t>6</w:t>
      </w:r>
      <w:r w:rsidRPr="003D25D0">
        <w:rPr>
          <w:rFonts w:eastAsia="Times New Roman"/>
          <w:szCs w:val="28"/>
          <w:lang w:eastAsia="ru-RU"/>
        </w:rPr>
        <w:t>,</w:t>
      </w:r>
      <w:r w:rsidR="008F4E0C" w:rsidRPr="003D25D0">
        <w:rPr>
          <w:rFonts w:eastAsia="Times New Roman"/>
          <w:szCs w:val="28"/>
          <w:lang w:eastAsia="ru-RU"/>
        </w:rPr>
        <w:t>0</w:t>
      </w:r>
      <w:r w:rsidRPr="003D25D0">
        <w:rPr>
          <w:rFonts w:eastAsia="Times New Roman"/>
          <w:szCs w:val="28"/>
          <w:lang w:eastAsia="ru-RU"/>
        </w:rPr>
        <w:t xml:space="preserve"> млрд. рублей, что выше уровня 20</w:t>
      </w:r>
      <w:r w:rsidR="0003040A" w:rsidRPr="003D25D0">
        <w:rPr>
          <w:rFonts w:eastAsia="Times New Roman"/>
          <w:szCs w:val="28"/>
          <w:lang w:eastAsia="ru-RU"/>
        </w:rPr>
        <w:t>20</w:t>
      </w:r>
      <w:r w:rsidRPr="003D25D0">
        <w:rPr>
          <w:rFonts w:eastAsia="Times New Roman"/>
          <w:szCs w:val="28"/>
          <w:lang w:eastAsia="ru-RU"/>
        </w:rPr>
        <w:t xml:space="preserve"> года на </w:t>
      </w:r>
      <w:r w:rsidR="008F4E0C" w:rsidRPr="003D25D0">
        <w:rPr>
          <w:rFonts w:eastAsia="Times New Roman"/>
          <w:szCs w:val="28"/>
          <w:lang w:eastAsia="ru-RU"/>
        </w:rPr>
        <w:t>18,5</w:t>
      </w:r>
      <w:r w:rsidRPr="003D25D0">
        <w:rPr>
          <w:rFonts w:eastAsia="Times New Roman"/>
          <w:szCs w:val="28"/>
          <w:lang w:eastAsia="ru-RU"/>
        </w:rPr>
        <w:t>%. И</w:t>
      </w:r>
      <w:r w:rsidR="0003040A" w:rsidRPr="003D25D0">
        <w:rPr>
          <w:rFonts w:eastAsia="Times New Roman"/>
          <w:szCs w:val="28"/>
          <w:lang w:eastAsia="ru-RU"/>
        </w:rPr>
        <w:t xml:space="preserve">ндекс производства составил </w:t>
      </w:r>
      <w:r w:rsidR="008F4E0C" w:rsidRPr="003D25D0">
        <w:rPr>
          <w:rFonts w:eastAsia="Times New Roman"/>
          <w:szCs w:val="28"/>
          <w:lang w:eastAsia="ru-RU"/>
        </w:rPr>
        <w:t>105,3</w:t>
      </w:r>
      <w:r w:rsidRPr="003D25D0">
        <w:rPr>
          <w:rFonts w:eastAsia="Times New Roman"/>
          <w:szCs w:val="28"/>
          <w:lang w:eastAsia="ru-RU"/>
        </w:rPr>
        <w:t>%.</w:t>
      </w:r>
    </w:p>
    <w:p w14:paraId="04A1A40E" w14:textId="77777777" w:rsidR="00A174A7" w:rsidRPr="00A174A7" w:rsidRDefault="00723B00" w:rsidP="00A174A7">
      <w:pPr>
        <w:spacing w:after="0" w:line="240" w:lineRule="auto"/>
        <w:ind w:firstLine="708"/>
        <w:jc w:val="both"/>
        <w:rPr>
          <w:szCs w:val="28"/>
        </w:rPr>
      </w:pPr>
      <w:r w:rsidRPr="003D25D0">
        <w:rPr>
          <w:rFonts w:eastAsia="Times New Roman"/>
          <w:szCs w:val="28"/>
          <w:lang w:eastAsia="ru-RU"/>
        </w:rPr>
        <w:t xml:space="preserve">Перспективы развития в данной сфере связаны </w:t>
      </w:r>
      <w:r>
        <w:rPr>
          <w:rFonts w:eastAsia="Times New Roman"/>
          <w:szCs w:val="28"/>
          <w:lang w:eastAsia="ru-RU"/>
        </w:rPr>
        <w:t xml:space="preserve">с </w:t>
      </w:r>
      <w:r>
        <w:rPr>
          <w:szCs w:val="28"/>
        </w:rPr>
        <w:t>р</w:t>
      </w:r>
      <w:r w:rsidR="00A174A7" w:rsidRPr="00A174A7">
        <w:rPr>
          <w:szCs w:val="28"/>
        </w:rPr>
        <w:t>еализ</w:t>
      </w:r>
      <w:r>
        <w:rPr>
          <w:szCs w:val="28"/>
        </w:rPr>
        <w:t>ацией</w:t>
      </w:r>
      <w:r w:rsidR="00A174A7" w:rsidRPr="00A174A7">
        <w:rPr>
          <w:szCs w:val="28"/>
        </w:rPr>
        <w:t xml:space="preserve"> программ</w:t>
      </w:r>
      <w:r>
        <w:rPr>
          <w:szCs w:val="28"/>
        </w:rPr>
        <w:t>ы</w:t>
      </w:r>
      <w:r w:rsidR="00A174A7" w:rsidRPr="00A174A7">
        <w:rPr>
          <w:szCs w:val="28"/>
        </w:rPr>
        <w:t xml:space="preserve"> по переключению систем водоснабжения, расположенных на Западном берегу Кольского залива, к централизованной системе водоснабжения города Мурманска. Целью </w:t>
      </w:r>
      <w:r>
        <w:rPr>
          <w:szCs w:val="28"/>
        </w:rPr>
        <w:t xml:space="preserve">программы </w:t>
      </w:r>
      <w:r w:rsidR="00A174A7" w:rsidRPr="00A174A7">
        <w:rPr>
          <w:szCs w:val="28"/>
        </w:rPr>
        <w:t>является приведение качества питьевой воды в районах Дровяно</w:t>
      </w:r>
      <w:r w:rsidR="000752AA" w:rsidRPr="00651E25">
        <w:rPr>
          <w:szCs w:val="28"/>
        </w:rPr>
        <w:t>м</w:t>
      </w:r>
      <w:r w:rsidR="00A174A7" w:rsidRPr="00A174A7">
        <w:rPr>
          <w:szCs w:val="28"/>
        </w:rPr>
        <w:t xml:space="preserve"> (количество жителей – 774 человека), Абрам-Мыс</w:t>
      </w:r>
      <w:r w:rsidR="000752AA" w:rsidRPr="00651E25">
        <w:rPr>
          <w:szCs w:val="28"/>
        </w:rPr>
        <w:t>е</w:t>
      </w:r>
      <w:r w:rsidR="00A174A7" w:rsidRPr="00A174A7">
        <w:rPr>
          <w:szCs w:val="28"/>
        </w:rPr>
        <w:t xml:space="preserve"> (количество жителей – 1</w:t>
      </w:r>
      <w:r w:rsidR="00A174A7">
        <w:rPr>
          <w:szCs w:val="28"/>
        </w:rPr>
        <w:t xml:space="preserve"> </w:t>
      </w:r>
      <w:r w:rsidR="00A174A7" w:rsidRPr="00A174A7">
        <w:rPr>
          <w:szCs w:val="28"/>
        </w:rPr>
        <w:t>441 человек) в соответствие с установленными требованиями.</w:t>
      </w:r>
    </w:p>
    <w:p w14:paraId="481F6D99" w14:textId="77777777" w:rsidR="00A174A7" w:rsidRPr="00A174A7" w:rsidRDefault="00A174A7" w:rsidP="00A174A7">
      <w:pPr>
        <w:spacing w:after="0" w:line="240" w:lineRule="auto"/>
        <w:ind w:firstLine="709"/>
        <w:jc w:val="both"/>
        <w:rPr>
          <w:szCs w:val="28"/>
        </w:rPr>
      </w:pPr>
      <w:r w:rsidRPr="00A174A7">
        <w:rPr>
          <w:szCs w:val="28"/>
        </w:rPr>
        <w:t xml:space="preserve">Также проводятся работы ГОУП «Мурманскводоканал» в рамках инвестиционной программы в </w:t>
      </w:r>
      <w:r w:rsidR="000752AA">
        <w:rPr>
          <w:szCs w:val="28"/>
        </w:rPr>
        <w:t>три</w:t>
      </w:r>
      <w:r w:rsidRPr="00A174A7">
        <w:rPr>
          <w:szCs w:val="28"/>
        </w:rPr>
        <w:t xml:space="preserve"> этапа:</w:t>
      </w:r>
    </w:p>
    <w:p w14:paraId="78BC6F7A" w14:textId="77777777" w:rsidR="00A174A7" w:rsidRPr="00A174A7" w:rsidRDefault="00A174A7" w:rsidP="00A174A7">
      <w:pPr>
        <w:widowControl w:val="0"/>
        <w:tabs>
          <w:tab w:val="left" w:pos="295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A174A7">
        <w:rPr>
          <w:szCs w:val="28"/>
        </w:rPr>
        <w:t xml:space="preserve">Реконструкция сетей водоснабжения, расположенных на западном берегу Кольского залива (работы производятся в рамках заключенного </w:t>
      </w:r>
      <w:r w:rsidR="00044416">
        <w:rPr>
          <w:szCs w:val="28"/>
        </w:rPr>
        <w:br/>
      </w:r>
      <w:r w:rsidRPr="00A174A7">
        <w:rPr>
          <w:szCs w:val="28"/>
        </w:rPr>
        <w:t>ГОУП «Мурманскводоканал» г</w:t>
      </w:r>
      <w:r w:rsidR="00651E25">
        <w:rPr>
          <w:szCs w:val="28"/>
        </w:rPr>
        <w:t>о</w:t>
      </w:r>
      <w:r w:rsidR="00044416">
        <w:rPr>
          <w:szCs w:val="28"/>
        </w:rPr>
        <w:t xml:space="preserve">сударственного контракта с ООО </w:t>
      </w:r>
      <w:r w:rsidRPr="00A174A7">
        <w:rPr>
          <w:szCs w:val="28"/>
        </w:rPr>
        <w:t>«С</w:t>
      </w:r>
      <w:r>
        <w:rPr>
          <w:szCs w:val="28"/>
        </w:rPr>
        <w:t>К</w:t>
      </w:r>
      <w:r w:rsidRPr="00A174A7">
        <w:rPr>
          <w:szCs w:val="28"/>
        </w:rPr>
        <w:t xml:space="preserve"> Вертикаль»)</w:t>
      </w:r>
      <w:r>
        <w:rPr>
          <w:szCs w:val="28"/>
        </w:rPr>
        <w:t>.</w:t>
      </w:r>
    </w:p>
    <w:p w14:paraId="700DA6E9" w14:textId="77777777" w:rsidR="00A174A7" w:rsidRPr="00A174A7" w:rsidRDefault="00A174A7" w:rsidP="00A174A7">
      <w:pPr>
        <w:widowControl w:val="0"/>
        <w:tabs>
          <w:tab w:val="left" w:pos="295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174A7">
        <w:rPr>
          <w:szCs w:val="28"/>
        </w:rPr>
        <w:t xml:space="preserve">Развитие сетей водоснабжения на Западном берегу Кольского залива </w:t>
      </w:r>
      <w:r w:rsidRPr="00A174A7">
        <w:rPr>
          <w:szCs w:val="28"/>
        </w:rPr>
        <w:lastRenderedPageBreak/>
        <w:t>г</w:t>
      </w:r>
      <w:r w:rsidR="000752AA">
        <w:rPr>
          <w:szCs w:val="28"/>
        </w:rPr>
        <w:t>орода</w:t>
      </w:r>
      <w:r w:rsidRPr="00A174A7">
        <w:rPr>
          <w:szCs w:val="28"/>
        </w:rPr>
        <w:t xml:space="preserve"> Мурманска от точки присоединения к централизованной системе холодного водоснабжения ГОУП «Мурманскводоканал» в районе Комсомольской горки г</w:t>
      </w:r>
      <w:r w:rsidR="000752AA">
        <w:rPr>
          <w:szCs w:val="28"/>
        </w:rPr>
        <w:t>орода</w:t>
      </w:r>
      <w:r w:rsidRPr="00A174A7">
        <w:rPr>
          <w:szCs w:val="28"/>
        </w:rPr>
        <w:t xml:space="preserve"> Кол</w:t>
      </w:r>
      <w:r w:rsidR="00DD304A">
        <w:rPr>
          <w:szCs w:val="28"/>
        </w:rPr>
        <w:t>ы</w:t>
      </w:r>
      <w:r w:rsidRPr="00A174A7">
        <w:rPr>
          <w:szCs w:val="28"/>
        </w:rPr>
        <w:t xml:space="preserve"> до района Дровяно</w:t>
      </w:r>
      <w:r w:rsidR="00651E25">
        <w:rPr>
          <w:szCs w:val="28"/>
        </w:rPr>
        <w:t>го города</w:t>
      </w:r>
      <w:r w:rsidRPr="00A174A7">
        <w:rPr>
          <w:szCs w:val="28"/>
        </w:rPr>
        <w:t xml:space="preserve"> Мурманска (работы производятся в рамках заключенного ГОКУ «Управление капитального строительства Мурманской области» государственного контракта с ГОУП «Мурманкводоканал»)</w:t>
      </w:r>
      <w:r w:rsidR="000752AA">
        <w:rPr>
          <w:szCs w:val="28"/>
        </w:rPr>
        <w:t>.</w:t>
      </w:r>
    </w:p>
    <w:p w14:paraId="56C921C5" w14:textId="77777777" w:rsidR="00A174A7" w:rsidRPr="00A174A7" w:rsidRDefault="00A174A7" w:rsidP="00A174A7">
      <w:pPr>
        <w:widowControl w:val="0"/>
        <w:tabs>
          <w:tab w:val="left" w:pos="295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A174A7">
        <w:rPr>
          <w:szCs w:val="28"/>
        </w:rPr>
        <w:t>Развитие сетей водоснабжения на Запа</w:t>
      </w:r>
      <w:r w:rsidR="00731DA2">
        <w:rPr>
          <w:szCs w:val="28"/>
        </w:rPr>
        <w:t xml:space="preserve">дном берегу Кольского залива города </w:t>
      </w:r>
      <w:r w:rsidRPr="00A174A7">
        <w:rPr>
          <w:szCs w:val="28"/>
        </w:rPr>
        <w:t>Мурманска, переходы водоводов через реку Кол</w:t>
      </w:r>
      <w:r w:rsidR="00A13264">
        <w:rPr>
          <w:szCs w:val="28"/>
        </w:rPr>
        <w:t>у</w:t>
      </w:r>
      <w:r w:rsidRPr="00A174A7">
        <w:rPr>
          <w:szCs w:val="28"/>
        </w:rPr>
        <w:t xml:space="preserve"> и Вересову губу Кольского залива (в стадии проектирования, реализация в 2023 году).</w:t>
      </w:r>
    </w:p>
    <w:p w14:paraId="7D215668" w14:textId="77777777" w:rsidR="00A27DE8" w:rsidRPr="003D25D0" w:rsidRDefault="00A26ADB" w:rsidP="00A26AD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Также в стадии реализации находится инвестиционный проект </w:t>
      </w:r>
      <w:r w:rsidR="00044416">
        <w:rPr>
          <w:rFonts w:eastAsia="Times New Roman"/>
          <w:szCs w:val="28"/>
          <w:lang w:eastAsia="ru-RU"/>
        </w:rPr>
        <w:br/>
      </w:r>
      <w:r w:rsidRPr="003D25D0">
        <w:rPr>
          <w:rFonts w:eastAsia="Times New Roman"/>
          <w:szCs w:val="28"/>
          <w:lang w:eastAsia="ru-RU"/>
        </w:rPr>
        <w:t>АО «Мурманская ТЭЦ» по реконструкции и модернизации существующих источников теплоснабжения, повышению экологической и энергетической эффективности, обеспечению физической защиты предприятия, реконструкции тепловых сетей.</w:t>
      </w:r>
    </w:p>
    <w:p w14:paraId="02FCDDCE" w14:textId="77777777" w:rsidR="00A26ADB" w:rsidRPr="003D25D0" w:rsidRDefault="00A27DE8" w:rsidP="00A26AD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В прогнозном периоде ожидается сохранение объема производства по виду деятельности «Водоснабжение, водоотведение, организация сбора и утилизация отходов, деятельность по ликвидации загрязнений», темп роста</w:t>
      </w:r>
      <w:r w:rsidR="00731DA2">
        <w:rPr>
          <w:rFonts w:eastAsia="Times New Roman"/>
          <w:szCs w:val="28"/>
          <w:lang w:eastAsia="ru-RU"/>
        </w:rPr>
        <w:t xml:space="preserve"> </w:t>
      </w:r>
      <w:r w:rsidR="00A13264">
        <w:rPr>
          <w:rFonts w:eastAsia="Times New Roman"/>
          <w:szCs w:val="28"/>
          <w:lang w:eastAsia="ru-RU"/>
        </w:rPr>
        <w:br/>
      </w:r>
      <w:r w:rsidR="00731DA2">
        <w:rPr>
          <w:rFonts w:eastAsia="Times New Roman"/>
          <w:szCs w:val="28"/>
          <w:lang w:eastAsia="ru-RU"/>
        </w:rPr>
        <w:t xml:space="preserve">в </w:t>
      </w:r>
      <w:r w:rsidRPr="003D25D0">
        <w:rPr>
          <w:rFonts w:eastAsia="Times New Roman"/>
          <w:szCs w:val="28"/>
          <w:lang w:eastAsia="ru-RU"/>
        </w:rPr>
        <w:t>2023-2035 годах составит 103-105%.</w:t>
      </w:r>
      <w:r w:rsidR="00A26ADB" w:rsidRPr="003D25D0">
        <w:rPr>
          <w:rFonts w:eastAsia="Times New Roman"/>
          <w:szCs w:val="28"/>
          <w:lang w:eastAsia="ru-RU"/>
        </w:rPr>
        <w:t xml:space="preserve"> </w:t>
      </w:r>
    </w:p>
    <w:p w14:paraId="39D5CB6D" w14:textId="77777777" w:rsidR="005E53B2" w:rsidRPr="003D25D0" w:rsidRDefault="00E56884" w:rsidP="00A26AD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В январе-феврале 2022 года в российской экономике, в том числе Мурманской области</w:t>
      </w:r>
      <w:r w:rsidR="00053385" w:rsidRPr="003D25D0">
        <w:rPr>
          <w:rFonts w:eastAsia="Times New Roman"/>
          <w:szCs w:val="28"/>
          <w:lang w:eastAsia="ru-RU"/>
        </w:rPr>
        <w:t>,</w:t>
      </w:r>
      <w:r w:rsidRPr="003D25D0">
        <w:rPr>
          <w:rFonts w:eastAsia="Times New Roman"/>
          <w:szCs w:val="28"/>
          <w:lang w:eastAsia="ru-RU"/>
        </w:rPr>
        <w:t xml:space="preserve"> сохранялись позитивные тенденции второй половины 2021 года. Вместе с тем</w:t>
      </w:r>
      <w:r w:rsidR="00A26ADB" w:rsidRPr="003D25D0">
        <w:rPr>
          <w:rFonts w:eastAsia="Times New Roman"/>
          <w:szCs w:val="28"/>
          <w:lang w:eastAsia="ru-RU"/>
        </w:rPr>
        <w:t xml:space="preserve"> </w:t>
      </w:r>
      <w:r w:rsidRPr="003D25D0">
        <w:rPr>
          <w:rFonts w:eastAsia="Times New Roman"/>
          <w:szCs w:val="28"/>
          <w:lang w:eastAsia="ru-RU"/>
        </w:rPr>
        <w:t xml:space="preserve">с конца февраля 2022 года внешние условия функционирования российской экономики кардинально изменились. Введенные иностранными государствами санкционные ограничения привели к усилению волатильности валютного курса, снижению цен на финансовые активы, расширению ликвидности банковского сектора. Одновременно </w:t>
      </w:r>
      <w:r w:rsidR="00EA165F" w:rsidRPr="003D25D0">
        <w:rPr>
          <w:rFonts w:eastAsia="Times New Roman"/>
          <w:szCs w:val="28"/>
          <w:lang w:eastAsia="ru-RU"/>
        </w:rPr>
        <w:t>ажиотажный спрос населения на ряд продовольственных и непродовольственных товаров в совокупности с ослаблением рубля привели к ускорению инфляции.</w:t>
      </w:r>
    </w:p>
    <w:p w14:paraId="59E9F927" w14:textId="77777777" w:rsidR="00A26ADB" w:rsidRPr="003D25D0" w:rsidRDefault="005E53B2" w:rsidP="00A26AD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После введения санкционных ограничений в отношении Российской Федерации Прави</w:t>
      </w:r>
      <w:r w:rsidR="004A77A1">
        <w:rPr>
          <w:rFonts w:eastAsia="Times New Roman"/>
          <w:szCs w:val="28"/>
          <w:lang w:eastAsia="ru-RU"/>
        </w:rPr>
        <w:t>тельством Мурманской области 09.03.</w:t>
      </w:r>
      <w:r w:rsidR="00DD304A">
        <w:rPr>
          <w:rFonts w:eastAsia="Times New Roman"/>
          <w:szCs w:val="28"/>
          <w:lang w:eastAsia="ru-RU"/>
        </w:rPr>
        <w:t xml:space="preserve">2022 </w:t>
      </w:r>
      <w:r w:rsidRPr="003D25D0">
        <w:rPr>
          <w:rFonts w:eastAsia="Times New Roman"/>
          <w:szCs w:val="28"/>
          <w:lang w:eastAsia="ru-RU"/>
        </w:rPr>
        <w:t xml:space="preserve">создан Региональный штаб по обеспечению устойчивости экономики Мурманской области. Данный </w:t>
      </w:r>
      <w:r w:rsidR="004A77A1">
        <w:rPr>
          <w:rFonts w:eastAsia="Times New Roman"/>
          <w:szCs w:val="28"/>
          <w:lang w:eastAsia="ru-RU"/>
        </w:rPr>
        <w:t>Р</w:t>
      </w:r>
      <w:r w:rsidRPr="003D25D0">
        <w:rPr>
          <w:rFonts w:eastAsia="Times New Roman"/>
          <w:szCs w:val="28"/>
          <w:lang w:eastAsia="ru-RU"/>
        </w:rPr>
        <w:t>егиональный штаб является координационным органом, организующим взаимодействие с территориальными органами федеральных органов исполнительной власти, органами местного самоуправления</w:t>
      </w:r>
      <w:r w:rsidR="00EA165F" w:rsidRPr="003D25D0">
        <w:rPr>
          <w:rFonts w:eastAsia="Times New Roman"/>
          <w:szCs w:val="28"/>
          <w:lang w:eastAsia="ru-RU"/>
        </w:rPr>
        <w:t xml:space="preserve"> </w:t>
      </w:r>
      <w:r w:rsidR="00424B98">
        <w:rPr>
          <w:rFonts w:eastAsia="Times New Roman"/>
          <w:szCs w:val="28"/>
          <w:lang w:eastAsia="ru-RU"/>
        </w:rPr>
        <w:t xml:space="preserve">Мурманской области </w:t>
      </w:r>
      <w:r w:rsidRPr="003D25D0">
        <w:rPr>
          <w:rFonts w:eastAsia="Times New Roman"/>
          <w:szCs w:val="28"/>
          <w:lang w:eastAsia="ru-RU"/>
        </w:rPr>
        <w:t>и организациями, осуществляющими хозяйственную деятельность в Мурманской области, в целях выработки и реализации мер по повышению устойчивости экономики Мурманской области в условиях действия санкций и использования сложившихся условий как возможности для импортозамещения в отраслях экономики Мурманской области.</w:t>
      </w:r>
    </w:p>
    <w:p w14:paraId="000834DF" w14:textId="77777777" w:rsidR="00C4787B" w:rsidRPr="003D25D0" w:rsidRDefault="00C4787B" w:rsidP="00A26AD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Кроме того</w:t>
      </w:r>
      <w:r w:rsidR="004A77A1">
        <w:rPr>
          <w:rFonts w:eastAsia="Times New Roman"/>
          <w:szCs w:val="28"/>
          <w:lang w:eastAsia="ru-RU"/>
        </w:rPr>
        <w:t>,</w:t>
      </w:r>
      <w:r w:rsidRPr="003D25D0">
        <w:rPr>
          <w:rFonts w:eastAsia="Times New Roman"/>
          <w:szCs w:val="28"/>
          <w:lang w:eastAsia="ru-RU"/>
        </w:rPr>
        <w:t xml:space="preserve"> утвержден План первоочередных действий по обеспечению устойчивого социально-экономического развития Мурманской области (далее – План), который на регулярной основе дополняется новыми мероприятиями в зависимости от выявляемых рисков и потребностей.</w:t>
      </w:r>
    </w:p>
    <w:p w14:paraId="55E11179" w14:textId="77777777" w:rsidR="00C4787B" w:rsidRPr="003D25D0" w:rsidRDefault="00C4787B" w:rsidP="00BF626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Основной задачей Плана является облегчение и ускорение адаптации экономики к новым условиям. Были приняты решения по усилению поддержки </w:t>
      </w:r>
      <w:r w:rsidRPr="003D25D0">
        <w:rPr>
          <w:rFonts w:eastAsia="Times New Roman"/>
          <w:szCs w:val="28"/>
          <w:lang w:eastAsia="ru-RU"/>
        </w:rPr>
        <w:lastRenderedPageBreak/>
        <w:t>малого и среднего предпринимательства</w:t>
      </w:r>
      <w:r w:rsidR="00BF626A" w:rsidRPr="003D25D0">
        <w:rPr>
          <w:rFonts w:eastAsia="Times New Roman"/>
          <w:szCs w:val="28"/>
          <w:lang w:eastAsia="ru-RU"/>
        </w:rPr>
        <w:t>, такие как</w:t>
      </w:r>
      <w:r w:rsidRPr="003D25D0">
        <w:rPr>
          <w:rFonts w:eastAsia="Times New Roman"/>
          <w:szCs w:val="28"/>
          <w:lang w:eastAsia="ru-RU"/>
        </w:rPr>
        <w:t xml:space="preserve"> </w:t>
      </w:r>
      <w:r w:rsidR="00BF626A" w:rsidRPr="003D25D0">
        <w:rPr>
          <w:rFonts w:eastAsia="Times New Roman"/>
          <w:szCs w:val="28"/>
          <w:lang w:eastAsia="ru-RU"/>
        </w:rPr>
        <w:t>п</w:t>
      </w:r>
      <w:r w:rsidRPr="003D25D0">
        <w:rPr>
          <w:rFonts w:eastAsia="Times New Roman"/>
          <w:szCs w:val="28"/>
          <w:lang w:eastAsia="ru-RU"/>
        </w:rPr>
        <w:t>родление действия пониженных налоговых ставок по налогу, взимаемому в связи с применением упрощенной системы налогообложения на период 2023-2025 годов</w:t>
      </w:r>
      <w:r w:rsidR="00BF626A" w:rsidRPr="003D25D0">
        <w:rPr>
          <w:rFonts w:eastAsia="Times New Roman"/>
          <w:szCs w:val="28"/>
          <w:lang w:eastAsia="ru-RU"/>
        </w:rPr>
        <w:t>, запуск новых кредитных и грантовых продуктов, повышение доступности заемных средств для бизнеса. Принято решение о поддержке системообразующих предприятий в виде льготных кредитов для системообр</w:t>
      </w:r>
      <w:r w:rsidR="004A77A1">
        <w:rPr>
          <w:rFonts w:eastAsia="Times New Roman"/>
          <w:szCs w:val="28"/>
          <w:lang w:eastAsia="ru-RU"/>
        </w:rPr>
        <w:t>азующих предприятий под ставку</w:t>
      </w:r>
      <w:r w:rsidR="00BF626A" w:rsidRPr="003D25D0">
        <w:rPr>
          <w:rFonts w:eastAsia="Times New Roman"/>
          <w:szCs w:val="28"/>
          <w:lang w:eastAsia="ru-RU"/>
        </w:rPr>
        <w:t xml:space="preserve"> 11% годовых. В числе мер для строительства и финансирования ипотечного кредитования можно перечислить мониторинг и контроль цен на строительные материалы, сокращение сроков оплаты по контрактам и увеличение авансирования, приоритетное финансирование государственных капиталовложений на нацпроекты и госпрограммы.</w:t>
      </w:r>
    </w:p>
    <w:p w14:paraId="36682D38" w14:textId="77777777" w:rsidR="00BF626A" w:rsidRPr="003D25D0" w:rsidRDefault="00BF626A" w:rsidP="00BF626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Благодаря указанным мерам в </w:t>
      </w:r>
      <w:r w:rsidR="00FB5636" w:rsidRPr="003D25D0">
        <w:rPr>
          <w:rFonts w:eastAsia="Times New Roman"/>
          <w:szCs w:val="28"/>
          <w:lang w:eastAsia="ru-RU"/>
        </w:rPr>
        <w:t>долгосрочном</w:t>
      </w:r>
      <w:r w:rsidRPr="003D25D0">
        <w:rPr>
          <w:rFonts w:eastAsia="Times New Roman"/>
          <w:szCs w:val="28"/>
          <w:lang w:eastAsia="ru-RU"/>
        </w:rPr>
        <w:t xml:space="preserve"> периоде удастся стабилизировать ситуацию в экономике.</w:t>
      </w:r>
    </w:p>
    <w:p w14:paraId="559B91C9" w14:textId="77777777" w:rsidR="00A26ADB" w:rsidRPr="003D25D0" w:rsidRDefault="00A26ADB" w:rsidP="00A26AD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Таким образом, в базовом варианте прогноза планируется сохранение роста индекса промышленного производства на уровне 100-10</w:t>
      </w:r>
      <w:r w:rsidR="00B414BE" w:rsidRPr="003D25D0">
        <w:rPr>
          <w:rFonts w:eastAsia="Times New Roman"/>
          <w:bCs/>
          <w:szCs w:val="28"/>
          <w:lang w:eastAsia="ru-RU"/>
        </w:rPr>
        <w:t>3</w:t>
      </w:r>
      <w:r w:rsidRPr="003D25D0">
        <w:rPr>
          <w:rFonts w:eastAsia="Times New Roman"/>
          <w:bCs/>
          <w:szCs w:val="28"/>
          <w:lang w:eastAsia="ru-RU"/>
        </w:rPr>
        <w:t>%. Объем отгруженных товаров собственного производства, выполненных работ и услуг собственными силами по видам деятельности, относящимся к промышленному производству по крупным и средним предприятиям, в 202</w:t>
      </w:r>
      <w:r w:rsidR="00B414BE" w:rsidRPr="003D25D0">
        <w:rPr>
          <w:rFonts w:eastAsia="Times New Roman"/>
          <w:bCs/>
          <w:szCs w:val="28"/>
          <w:lang w:eastAsia="ru-RU"/>
        </w:rPr>
        <w:t>7</w:t>
      </w:r>
      <w:r w:rsidRPr="003D25D0">
        <w:rPr>
          <w:rFonts w:eastAsia="Times New Roman"/>
          <w:bCs/>
          <w:szCs w:val="28"/>
          <w:lang w:eastAsia="ru-RU"/>
        </w:rPr>
        <w:t xml:space="preserve"> году предположительно составит </w:t>
      </w:r>
      <w:r w:rsidR="00FC6D15" w:rsidRPr="003D25D0">
        <w:rPr>
          <w:rFonts w:eastAsia="Times New Roman"/>
          <w:bCs/>
          <w:szCs w:val="28"/>
          <w:lang w:eastAsia="ru-RU"/>
        </w:rPr>
        <w:t>244,7</w:t>
      </w:r>
      <w:r w:rsidRPr="003D25D0">
        <w:rPr>
          <w:rFonts w:eastAsia="Times New Roman"/>
          <w:bCs/>
          <w:szCs w:val="28"/>
          <w:lang w:eastAsia="ru-RU"/>
        </w:rPr>
        <w:t xml:space="preserve"> млрд. руб., в 203</w:t>
      </w:r>
      <w:r w:rsidR="00B414BE" w:rsidRPr="003D25D0">
        <w:rPr>
          <w:rFonts w:eastAsia="Times New Roman"/>
          <w:bCs/>
          <w:szCs w:val="28"/>
          <w:lang w:eastAsia="ru-RU"/>
        </w:rPr>
        <w:t>5</w:t>
      </w:r>
      <w:r w:rsidRPr="003D25D0">
        <w:rPr>
          <w:rFonts w:eastAsia="Times New Roman"/>
          <w:bCs/>
          <w:szCs w:val="28"/>
          <w:lang w:eastAsia="ru-RU"/>
        </w:rPr>
        <w:t xml:space="preserve"> году – </w:t>
      </w:r>
      <w:r w:rsidR="00FC6D15" w:rsidRPr="003D25D0">
        <w:rPr>
          <w:rFonts w:eastAsia="Times New Roman"/>
          <w:bCs/>
          <w:szCs w:val="28"/>
          <w:lang w:eastAsia="ru-RU"/>
        </w:rPr>
        <w:t>427,1</w:t>
      </w:r>
      <w:r w:rsidRPr="003D25D0">
        <w:rPr>
          <w:rFonts w:eastAsia="Times New Roman"/>
          <w:bCs/>
          <w:szCs w:val="28"/>
          <w:lang w:eastAsia="ru-RU"/>
        </w:rPr>
        <w:t xml:space="preserve"> млрд. руб. Целевой вариант прогноза предусматривает увеличение объемов производства до 103% ежегодно до 203</w:t>
      </w:r>
      <w:r w:rsidR="00B414BE" w:rsidRPr="003D25D0">
        <w:rPr>
          <w:rFonts w:eastAsia="Times New Roman"/>
          <w:bCs/>
          <w:szCs w:val="28"/>
          <w:lang w:eastAsia="ru-RU"/>
        </w:rPr>
        <w:t>5</w:t>
      </w:r>
      <w:r w:rsidRPr="003D25D0">
        <w:rPr>
          <w:rFonts w:eastAsia="Times New Roman"/>
          <w:bCs/>
          <w:szCs w:val="28"/>
          <w:lang w:eastAsia="ru-RU"/>
        </w:rPr>
        <w:t xml:space="preserve"> года; соответствующий объем отгруженных товаров собственного производства, выполненных работ и услуг собственными силами по видам деятельности, относящимся к промышленному производству по крупным и средним предприятиям, в 203</w:t>
      </w:r>
      <w:r w:rsidR="00FC6D15" w:rsidRPr="003D25D0">
        <w:rPr>
          <w:rFonts w:eastAsia="Times New Roman"/>
          <w:bCs/>
          <w:szCs w:val="28"/>
          <w:lang w:eastAsia="ru-RU"/>
        </w:rPr>
        <w:t>5</w:t>
      </w:r>
      <w:r w:rsidRPr="003D25D0">
        <w:rPr>
          <w:rFonts w:eastAsia="Times New Roman"/>
          <w:bCs/>
          <w:szCs w:val="28"/>
          <w:lang w:eastAsia="ru-RU"/>
        </w:rPr>
        <w:t xml:space="preserve"> году составит </w:t>
      </w:r>
      <w:r w:rsidR="00FC6D15" w:rsidRPr="003D25D0">
        <w:rPr>
          <w:rFonts w:eastAsia="Times New Roman"/>
          <w:bCs/>
          <w:szCs w:val="28"/>
          <w:lang w:eastAsia="ru-RU"/>
        </w:rPr>
        <w:t>455,9</w:t>
      </w:r>
      <w:r w:rsidRPr="003D25D0">
        <w:rPr>
          <w:rFonts w:eastAsia="Times New Roman"/>
          <w:bCs/>
          <w:szCs w:val="28"/>
          <w:lang w:eastAsia="ru-RU"/>
        </w:rPr>
        <w:t xml:space="preserve"> млрд. руб.</w:t>
      </w:r>
    </w:p>
    <w:p w14:paraId="4C34C10F" w14:textId="77777777" w:rsidR="00A26ADB" w:rsidRPr="003D25D0" w:rsidRDefault="00A26ADB" w:rsidP="000813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Ключевыми рисками недостижения прогнозных значений показателей производства товаров и услуг являются:</w:t>
      </w:r>
    </w:p>
    <w:p w14:paraId="1EDF2BA7" w14:textId="77777777" w:rsidR="00B414BE" w:rsidRPr="003D25D0" w:rsidRDefault="00B414BE" w:rsidP="000813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- ухудшение мировой геополитической ситуации и экономической конъюнктуры внешнего и внутреннего рынков (усиление внешнего санкционного давления, переориентация экспортных рынков, </w:t>
      </w:r>
      <w:r w:rsidR="006D6DED" w:rsidRPr="003D25D0">
        <w:rPr>
          <w:rFonts w:eastAsia="Times New Roman"/>
          <w:szCs w:val="28"/>
          <w:lang w:eastAsia="ru-RU"/>
        </w:rPr>
        <w:t>рост цен на основные виды продукции, производимой в регионе);</w:t>
      </w:r>
    </w:p>
    <w:p w14:paraId="729A58EB" w14:textId="77777777" w:rsidR="00A26ADB" w:rsidRPr="003D25D0" w:rsidRDefault="00A26ADB" w:rsidP="000813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- «последующие волны» пандемии, других инфекционных заболеваний с увеличением их масштаба и продолжительности, с введением ограничений работы крупных производств и бизнеса; </w:t>
      </w:r>
    </w:p>
    <w:p w14:paraId="26521281" w14:textId="77777777" w:rsidR="00A26ADB" w:rsidRPr="003D25D0" w:rsidRDefault="00A26ADB" w:rsidP="000813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- отсрочка реализации инвестиционных проектов на территории города Мурманска;</w:t>
      </w:r>
    </w:p>
    <w:p w14:paraId="359C9E54" w14:textId="77777777" w:rsidR="00A26ADB" w:rsidRPr="003D25D0" w:rsidRDefault="00A26ADB" w:rsidP="000813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- принятие собственниками предприятий на территории города Мурманска управленческих решений, которые могут оказать негативное влияние на социально-экономическое положение города.</w:t>
      </w:r>
    </w:p>
    <w:p w14:paraId="5472D096" w14:textId="77777777" w:rsidR="004A77A1" w:rsidRPr="003D25D0" w:rsidRDefault="006D6DED" w:rsidP="000813BB">
      <w:pPr>
        <w:spacing w:after="0" w:line="240" w:lineRule="auto"/>
        <w:ind w:firstLine="709"/>
        <w:jc w:val="both"/>
      </w:pPr>
      <w:r w:rsidRPr="003D25D0">
        <w:t>Несмотря на сложности в логистике и поставке оборудования, запасных частей и расходных материалов, возникшие из-за сложившейся геополитической ситуации, промышленные предприятия продолжают работать в штатном режиме. В настоящее время выстраиваются новые логистические схемы, прорабатываются вопросы расширения сотрудничества с поставщиками и рынками сбыта.</w:t>
      </w:r>
    </w:p>
    <w:p w14:paraId="53B8DCB0" w14:textId="77777777" w:rsidR="00C2327F" w:rsidRDefault="00C2327F" w:rsidP="000813BB">
      <w:pPr>
        <w:spacing w:after="0" w:line="240" w:lineRule="auto"/>
        <w:ind w:firstLine="709"/>
        <w:jc w:val="both"/>
      </w:pPr>
    </w:p>
    <w:p w14:paraId="75F72FBD" w14:textId="77777777" w:rsidR="00E21F92" w:rsidRPr="003D25D0" w:rsidRDefault="00E21F92" w:rsidP="000813BB">
      <w:pPr>
        <w:spacing w:after="0" w:line="240" w:lineRule="auto"/>
        <w:ind w:firstLine="709"/>
        <w:jc w:val="both"/>
      </w:pPr>
    </w:p>
    <w:p w14:paraId="26EF63C4" w14:textId="77777777" w:rsidR="006755A2" w:rsidRDefault="006755A2" w:rsidP="006755A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eastAsia="Times New Roman"/>
          <w:bCs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Рынок товаров и услуг</w:t>
      </w:r>
    </w:p>
    <w:p w14:paraId="48D324A7" w14:textId="77777777" w:rsidR="004A77A1" w:rsidRPr="003D25D0" w:rsidRDefault="004A77A1" w:rsidP="006755A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eastAsia="Times New Roman"/>
          <w:b/>
          <w:bCs/>
          <w:szCs w:val="28"/>
          <w:lang w:eastAsia="ru-RU"/>
        </w:rPr>
      </w:pPr>
    </w:p>
    <w:p w14:paraId="6731FB53" w14:textId="77777777" w:rsidR="006755A2" w:rsidRPr="003D25D0" w:rsidRDefault="006755A2" w:rsidP="006755A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В структуре потребительского рынка города Мурманска преобладает сфера</w:t>
      </w:r>
      <w:r>
        <w:rPr>
          <w:rFonts w:eastAsia="Times New Roman"/>
          <w:szCs w:val="28"/>
          <w:lang w:eastAsia="ru-RU"/>
        </w:rPr>
        <w:t xml:space="preserve"> </w:t>
      </w:r>
      <w:r w:rsidRPr="003D25D0">
        <w:rPr>
          <w:rFonts w:eastAsia="Times New Roman"/>
          <w:szCs w:val="28"/>
          <w:lang w:eastAsia="ru-RU"/>
        </w:rPr>
        <w:t xml:space="preserve">торговли, где зарегистрирована треть организаций </w:t>
      </w:r>
      <w:r>
        <w:rPr>
          <w:rFonts w:eastAsia="Times New Roman"/>
          <w:szCs w:val="28"/>
          <w:lang w:eastAsia="ru-RU"/>
        </w:rPr>
        <w:t>муниципального образования</w:t>
      </w:r>
      <w:r w:rsidRPr="003D25D0">
        <w:rPr>
          <w:rFonts w:eastAsia="Times New Roman"/>
          <w:szCs w:val="28"/>
          <w:lang w:eastAsia="ru-RU"/>
        </w:rPr>
        <w:t xml:space="preserve">. </w:t>
      </w:r>
    </w:p>
    <w:p w14:paraId="03838522" w14:textId="77777777" w:rsidR="006755A2" w:rsidRDefault="006755A2" w:rsidP="006755A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Оборот розничной торговли по итогам 2021 года составил 61,4 млрд. рублей, темп роста к предыдущему году – 110,2% (в 2020 году – 55,7 млрд. рублей), индекс физического объема – 103,6% (в сопоставимых ценах). </w:t>
      </w:r>
    </w:p>
    <w:p w14:paraId="679724FE" w14:textId="77777777" w:rsidR="006755A2" w:rsidRPr="003D25D0" w:rsidRDefault="006755A2" w:rsidP="006755A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Сфера торговли динамично развивается, </w:t>
      </w:r>
      <w:r w:rsidRPr="003D25D0">
        <w:rPr>
          <w:rFonts w:eastAsia="Times New Roman"/>
          <w:szCs w:val="28"/>
          <w:lang w:eastAsia="ru-RU"/>
        </w:rPr>
        <w:t>сохраняется положительный сальдированный финансовый результат деятельности</w:t>
      </w:r>
      <w:r>
        <w:rPr>
          <w:rFonts w:eastAsia="Times New Roman"/>
          <w:szCs w:val="28"/>
          <w:lang w:eastAsia="ru-RU"/>
        </w:rPr>
        <w:t xml:space="preserve"> предприятий, </w:t>
      </w:r>
      <w:r w:rsidRPr="003D25D0">
        <w:rPr>
          <w:rFonts w:eastAsia="Times New Roman"/>
          <w:szCs w:val="28"/>
          <w:lang w:eastAsia="ru-RU"/>
        </w:rPr>
        <w:t>осуществля</w:t>
      </w:r>
      <w:r>
        <w:rPr>
          <w:rFonts w:eastAsia="Times New Roman"/>
          <w:szCs w:val="28"/>
          <w:lang w:eastAsia="ru-RU"/>
        </w:rPr>
        <w:t>ется строительство и</w:t>
      </w:r>
      <w:r w:rsidRPr="003D25D0">
        <w:rPr>
          <w:rFonts w:eastAsia="Times New Roman"/>
          <w:szCs w:val="28"/>
          <w:lang w:eastAsia="ru-RU"/>
        </w:rPr>
        <w:t xml:space="preserve"> модернизаци</w:t>
      </w:r>
      <w:r>
        <w:rPr>
          <w:rFonts w:eastAsia="Times New Roman"/>
          <w:szCs w:val="28"/>
          <w:lang w:eastAsia="ru-RU"/>
        </w:rPr>
        <w:t>я торговых объектов</w:t>
      </w:r>
      <w:r w:rsidRPr="003D25D0">
        <w:rPr>
          <w:rFonts w:eastAsia="Times New Roman"/>
          <w:szCs w:val="28"/>
          <w:lang w:eastAsia="ru-RU"/>
        </w:rPr>
        <w:t>.</w:t>
      </w:r>
    </w:p>
    <w:p w14:paraId="2C731498" w14:textId="77777777" w:rsidR="006755A2" w:rsidRPr="003D25D0" w:rsidRDefault="006755A2" w:rsidP="006755A2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По состоянию на 31.12.2021 в городе функционируют </w:t>
      </w:r>
      <w:r w:rsidRPr="003D25D0">
        <w:rPr>
          <w:rFonts w:eastAsia="Times New Roman"/>
          <w:szCs w:val="28"/>
          <w:lang w:eastAsia="ru-RU"/>
        </w:rPr>
        <w:br/>
        <w:t xml:space="preserve">1 562 стационарных магазина (из них 758 продовольственных и </w:t>
      </w:r>
      <w:r>
        <w:rPr>
          <w:rFonts w:eastAsia="Times New Roman"/>
          <w:szCs w:val="28"/>
          <w:lang w:eastAsia="ru-RU"/>
        </w:rPr>
        <w:br/>
      </w:r>
      <w:r w:rsidRPr="003D25D0">
        <w:rPr>
          <w:rFonts w:eastAsia="Times New Roman"/>
          <w:szCs w:val="28"/>
          <w:lang w:eastAsia="ru-RU"/>
        </w:rPr>
        <w:t>804 непродовольственных), один универсальный розничный рынок, четыре постоянно действующие ярмарки, а также 215 нестационарных торговых объектов.</w:t>
      </w:r>
    </w:p>
    <w:p w14:paraId="55E9C969" w14:textId="77777777" w:rsidR="006755A2" w:rsidRPr="003D25D0" w:rsidRDefault="006755A2" w:rsidP="006755A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Cs w:val="28"/>
        </w:rPr>
      </w:pPr>
      <w:r w:rsidRPr="003D25D0">
        <w:rPr>
          <w:szCs w:val="28"/>
        </w:rPr>
        <w:tab/>
      </w:r>
      <w:r>
        <w:rPr>
          <w:szCs w:val="28"/>
        </w:rPr>
        <w:t>По количеству магазинов федеральных торговых сетей,</w:t>
      </w:r>
      <w:r w:rsidRPr="003D25D0">
        <w:rPr>
          <w:szCs w:val="28"/>
        </w:rPr>
        <w:t xml:space="preserve"> расположенных на территории города Мурманска, среди продовольственных на первом месте сеть краснодарских дискаунтеров «Магнит» ЗАО «Тандер» (68 единиц), на втором - сеть супермаркетов «у дома» «Пятёрочка» ООО «Агроторг» </w:t>
      </w:r>
      <w:r w:rsidR="00A13264">
        <w:rPr>
          <w:szCs w:val="28"/>
        </w:rPr>
        <w:br/>
      </w:r>
      <w:r w:rsidRPr="003D25D0">
        <w:rPr>
          <w:szCs w:val="28"/>
        </w:rPr>
        <w:t>(42 единицы), также в достаточном количестве представлена сеть магазинов низких цен «Светофор»</w:t>
      </w:r>
      <w:r>
        <w:rPr>
          <w:szCs w:val="28"/>
        </w:rPr>
        <w:t xml:space="preserve"> ООО «Торгсервис 78» (</w:t>
      </w:r>
      <w:r w:rsidR="00F01DEE">
        <w:rPr>
          <w:szCs w:val="28"/>
        </w:rPr>
        <w:t>семь</w:t>
      </w:r>
      <w:r>
        <w:rPr>
          <w:szCs w:val="28"/>
        </w:rPr>
        <w:t xml:space="preserve"> единиц).</w:t>
      </w:r>
      <w:r w:rsidRPr="003D25D0">
        <w:rPr>
          <w:szCs w:val="28"/>
        </w:rPr>
        <w:t xml:space="preserve"> </w:t>
      </w:r>
      <w:r>
        <w:rPr>
          <w:szCs w:val="28"/>
        </w:rPr>
        <w:t xml:space="preserve">Среди </w:t>
      </w:r>
      <w:r w:rsidR="00A13264">
        <w:rPr>
          <w:szCs w:val="28"/>
        </w:rPr>
        <w:t xml:space="preserve">промышленных </w:t>
      </w:r>
      <w:r>
        <w:rPr>
          <w:szCs w:val="28"/>
        </w:rPr>
        <w:t xml:space="preserve">лидируют </w:t>
      </w:r>
      <w:r w:rsidRPr="003D25D0">
        <w:rPr>
          <w:szCs w:val="28"/>
        </w:rPr>
        <w:t>магазины бытовой химии и косметики «Улыбка радуги» (32 единицы), «</w:t>
      </w:r>
      <w:r w:rsidRPr="003D25D0">
        <w:rPr>
          <w:szCs w:val="28"/>
          <w:lang w:val="en-US"/>
        </w:rPr>
        <w:t>Fix</w:t>
      </w:r>
      <w:r w:rsidRPr="003D25D0">
        <w:rPr>
          <w:szCs w:val="28"/>
        </w:rPr>
        <w:t xml:space="preserve"> </w:t>
      </w:r>
      <w:r w:rsidRPr="003D25D0">
        <w:rPr>
          <w:szCs w:val="28"/>
          <w:lang w:val="en-US"/>
        </w:rPr>
        <w:t>price</w:t>
      </w:r>
      <w:r w:rsidRPr="003D25D0">
        <w:rPr>
          <w:szCs w:val="28"/>
        </w:rPr>
        <w:t xml:space="preserve">» (15 единиц), бытовой электроники </w:t>
      </w:r>
      <w:r w:rsidR="00F074E7">
        <w:rPr>
          <w:szCs w:val="28"/>
        </w:rPr>
        <w:br/>
      </w:r>
      <w:r w:rsidRPr="003D25D0">
        <w:rPr>
          <w:szCs w:val="28"/>
        </w:rPr>
        <w:t>«М-Видео» (</w:t>
      </w:r>
      <w:r w:rsidR="00F01DEE">
        <w:rPr>
          <w:szCs w:val="28"/>
        </w:rPr>
        <w:t>четыре</w:t>
      </w:r>
      <w:r w:rsidRPr="003D25D0">
        <w:rPr>
          <w:szCs w:val="28"/>
        </w:rPr>
        <w:t xml:space="preserve"> единицы), «Эльдорадо» (</w:t>
      </w:r>
      <w:r w:rsidR="00F01DEE">
        <w:rPr>
          <w:szCs w:val="28"/>
        </w:rPr>
        <w:t>две</w:t>
      </w:r>
      <w:r w:rsidRPr="003D25D0">
        <w:rPr>
          <w:szCs w:val="28"/>
        </w:rPr>
        <w:t xml:space="preserve"> единицы), «DNS» (</w:t>
      </w:r>
      <w:r w:rsidR="00F01DEE">
        <w:rPr>
          <w:szCs w:val="28"/>
        </w:rPr>
        <w:t>шесть</w:t>
      </w:r>
      <w:r w:rsidRPr="003D25D0">
        <w:rPr>
          <w:szCs w:val="28"/>
        </w:rPr>
        <w:t xml:space="preserve"> единиц). </w:t>
      </w:r>
      <w:r>
        <w:rPr>
          <w:szCs w:val="28"/>
        </w:rPr>
        <w:t>Кроме того</w:t>
      </w:r>
      <w:r w:rsidR="00F01DEE">
        <w:rPr>
          <w:szCs w:val="28"/>
        </w:rPr>
        <w:t>,</w:t>
      </w:r>
      <w:r w:rsidR="00A13264">
        <w:rPr>
          <w:szCs w:val="28"/>
        </w:rPr>
        <w:t xml:space="preserve"> функционирую</w:t>
      </w:r>
      <w:r>
        <w:rPr>
          <w:szCs w:val="28"/>
        </w:rPr>
        <w:t xml:space="preserve">т </w:t>
      </w:r>
      <w:r w:rsidR="007E7CDD">
        <w:rPr>
          <w:szCs w:val="28"/>
        </w:rPr>
        <w:t>два</w:t>
      </w:r>
      <w:r>
        <w:rPr>
          <w:szCs w:val="28"/>
        </w:rPr>
        <w:t xml:space="preserve"> г</w:t>
      </w:r>
      <w:r w:rsidRPr="003D25D0">
        <w:rPr>
          <w:szCs w:val="28"/>
        </w:rPr>
        <w:t>ипермаркет</w:t>
      </w:r>
      <w:r>
        <w:rPr>
          <w:szCs w:val="28"/>
        </w:rPr>
        <w:t>а -</w:t>
      </w:r>
      <w:r w:rsidRPr="003D25D0">
        <w:rPr>
          <w:szCs w:val="28"/>
        </w:rPr>
        <w:t xml:space="preserve"> «Лента» ООО «Лента (</w:t>
      </w:r>
      <w:r w:rsidR="00B61E87">
        <w:rPr>
          <w:szCs w:val="28"/>
        </w:rPr>
        <w:t>две</w:t>
      </w:r>
      <w:r w:rsidRPr="003D25D0">
        <w:rPr>
          <w:szCs w:val="28"/>
        </w:rPr>
        <w:t xml:space="preserve"> единицы), «О`КЕЙ» (</w:t>
      </w:r>
      <w:r w:rsidR="00B61E87">
        <w:rPr>
          <w:szCs w:val="28"/>
        </w:rPr>
        <w:t>одна</w:t>
      </w:r>
      <w:r w:rsidRPr="003D25D0">
        <w:rPr>
          <w:szCs w:val="28"/>
        </w:rPr>
        <w:t xml:space="preserve"> единица).</w:t>
      </w:r>
    </w:p>
    <w:p w14:paraId="04E091D9" w14:textId="77777777" w:rsidR="006755A2" w:rsidRPr="003D25D0" w:rsidRDefault="006755A2" w:rsidP="006755A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Cs w:val="28"/>
        </w:rPr>
      </w:pPr>
      <w:r w:rsidRPr="003D25D0">
        <w:rPr>
          <w:szCs w:val="28"/>
        </w:rPr>
        <w:tab/>
        <w:t>Региональные розничные продовольственные торговые сети представлены магазинами «Сити Гурмэ» (</w:t>
      </w:r>
      <w:r w:rsidR="00B61E87">
        <w:rPr>
          <w:szCs w:val="28"/>
        </w:rPr>
        <w:t>пять</w:t>
      </w:r>
      <w:r w:rsidRPr="003D25D0">
        <w:rPr>
          <w:szCs w:val="28"/>
        </w:rPr>
        <w:t xml:space="preserve"> единиц), «Североморец» </w:t>
      </w:r>
      <w:r w:rsidRPr="003D25D0">
        <w:rPr>
          <w:szCs w:val="28"/>
        </w:rPr>
        <w:br/>
        <w:t>(</w:t>
      </w:r>
      <w:r w:rsidR="00B61E87">
        <w:rPr>
          <w:szCs w:val="28"/>
        </w:rPr>
        <w:t>две</w:t>
      </w:r>
      <w:r w:rsidRPr="003D25D0">
        <w:rPr>
          <w:szCs w:val="28"/>
        </w:rPr>
        <w:t xml:space="preserve"> единицы), «Рыбный» (14 единиц) и фирменными мясными магазинами «Окраина» бренд</w:t>
      </w:r>
      <w:r>
        <w:rPr>
          <w:szCs w:val="28"/>
        </w:rPr>
        <w:t>а «Окраина вкуснее» (25 единиц)</w:t>
      </w:r>
      <w:r w:rsidR="00CF0823">
        <w:rPr>
          <w:szCs w:val="28"/>
        </w:rPr>
        <w:t xml:space="preserve">. </w:t>
      </w:r>
    </w:p>
    <w:p w14:paraId="3647D6FF" w14:textId="77777777" w:rsidR="006755A2" w:rsidRPr="003D25D0" w:rsidRDefault="006755A2" w:rsidP="006755A2">
      <w:pPr>
        <w:spacing w:after="0" w:line="240" w:lineRule="auto"/>
        <w:ind w:firstLine="709"/>
        <w:jc w:val="both"/>
        <w:rPr>
          <w:szCs w:val="28"/>
        </w:rPr>
      </w:pPr>
      <w:r w:rsidRPr="003D25D0">
        <w:rPr>
          <w:szCs w:val="28"/>
        </w:rPr>
        <w:t xml:space="preserve">В условиях санкционных ограничений розничные сети оптимизируют ассортимент магазинов за счет импортозамещения продукции, установления торговых связей с производителями из дружественных стран, а также ориентации на более низкий ценовой сегмент. </w:t>
      </w:r>
    </w:p>
    <w:p w14:paraId="7D0FD212" w14:textId="77777777" w:rsidR="006755A2" w:rsidRPr="003D25D0" w:rsidRDefault="006755A2" w:rsidP="006755A2">
      <w:pPr>
        <w:spacing w:after="0" w:line="240" w:lineRule="auto"/>
        <w:ind w:firstLine="709"/>
        <w:jc w:val="both"/>
        <w:rPr>
          <w:szCs w:val="28"/>
        </w:rPr>
      </w:pPr>
      <w:r w:rsidRPr="003D25D0">
        <w:rPr>
          <w:szCs w:val="28"/>
        </w:rPr>
        <w:t>Структура розничной торговли города включает нестаци</w:t>
      </w:r>
      <w:r w:rsidR="00CF0823">
        <w:rPr>
          <w:szCs w:val="28"/>
        </w:rPr>
        <w:t xml:space="preserve">онарную торговую сеть, которая </w:t>
      </w:r>
      <w:r w:rsidR="00B61E87">
        <w:rPr>
          <w:szCs w:val="28"/>
        </w:rPr>
        <w:t xml:space="preserve">по </w:t>
      </w:r>
      <w:r w:rsidRPr="003D25D0">
        <w:rPr>
          <w:szCs w:val="28"/>
        </w:rPr>
        <w:t>состоянию на 01.09.2022 составляет 205 объектов (размещенных на земельных участках всех форм собственности), в том числе 183 павильон</w:t>
      </w:r>
      <w:r>
        <w:rPr>
          <w:szCs w:val="28"/>
        </w:rPr>
        <w:t xml:space="preserve">а и </w:t>
      </w:r>
      <w:r w:rsidRPr="003D25D0">
        <w:rPr>
          <w:szCs w:val="28"/>
        </w:rPr>
        <w:t>киоск</w:t>
      </w:r>
      <w:r>
        <w:rPr>
          <w:szCs w:val="28"/>
        </w:rPr>
        <w:t xml:space="preserve">а, </w:t>
      </w:r>
      <w:r w:rsidRPr="003D25D0">
        <w:rPr>
          <w:szCs w:val="28"/>
        </w:rPr>
        <w:t>22 мобильных объект</w:t>
      </w:r>
      <w:r w:rsidR="00B61E87">
        <w:rPr>
          <w:szCs w:val="28"/>
        </w:rPr>
        <w:t>а</w:t>
      </w:r>
      <w:r w:rsidRPr="003D25D0">
        <w:rPr>
          <w:szCs w:val="28"/>
        </w:rPr>
        <w:t>. Схемой размещения предусмотрено 76 адресов для круглогодичного размещения</w:t>
      </w:r>
      <w:r w:rsidR="005A601F">
        <w:rPr>
          <w:szCs w:val="28"/>
        </w:rPr>
        <w:t>,</w:t>
      </w:r>
      <w:r w:rsidRPr="003D25D0">
        <w:rPr>
          <w:szCs w:val="28"/>
        </w:rPr>
        <w:t xml:space="preserve"> </w:t>
      </w:r>
      <w:r w:rsidR="00F074E7">
        <w:rPr>
          <w:szCs w:val="28"/>
        </w:rPr>
        <w:br/>
      </w:r>
      <w:r w:rsidRPr="003D25D0">
        <w:rPr>
          <w:szCs w:val="28"/>
        </w:rPr>
        <w:t>79 нестационарных торговых объектов и 24 адреса для размещения</w:t>
      </w:r>
      <w:r>
        <w:rPr>
          <w:szCs w:val="28"/>
        </w:rPr>
        <w:t xml:space="preserve"> </w:t>
      </w:r>
      <w:r w:rsidRPr="003D25D0">
        <w:rPr>
          <w:szCs w:val="28"/>
        </w:rPr>
        <w:t>33 торговых мест сезонной торговли (торговые палатки, бахч</w:t>
      </w:r>
      <w:r w:rsidR="00B61E87">
        <w:rPr>
          <w:szCs w:val="28"/>
        </w:rPr>
        <w:t>евые развалы, е</w:t>
      </w:r>
      <w:r>
        <w:rPr>
          <w:szCs w:val="28"/>
        </w:rPr>
        <w:t>лочные базары)</w:t>
      </w:r>
      <w:r w:rsidRPr="003D25D0">
        <w:rPr>
          <w:szCs w:val="28"/>
        </w:rPr>
        <w:t xml:space="preserve">. Объекты малых форматов торговли способствуют насыщению потребительского рынка продовольственными товарами, в том числе </w:t>
      </w:r>
      <w:r w:rsidRPr="003D25D0">
        <w:rPr>
          <w:szCs w:val="28"/>
        </w:rPr>
        <w:lastRenderedPageBreak/>
        <w:t xml:space="preserve">собственного производства, продукцией местных производителей, </w:t>
      </w:r>
      <w:r>
        <w:rPr>
          <w:szCs w:val="28"/>
        </w:rPr>
        <w:t xml:space="preserve">сезонной плодоовощной продукцией </w:t>
      </w:r>
      <w:r w:rsidRPr="003D25D0">
        <w:rPr>
          <w:szCs w:val="28"/>
        </w:rPr>
        <w:t xml:space="preserve">среднего ценового сегмента. </w:t>
      </w:r>
    </w:p>
    <w:p w14:paraId="62FAE9C8" w14:textId="77777777" w:rsidR="006755A2" w:rsidRPr="003D25D0" w:rsidRDefault="006755A2" w:rsidP="006755A2">
      <w:pPr>
        <w:spacing w:after="0" w:line="240" w:lineRule="auto"/>
        <w:ind w:firstLine="709"/>
        <w:jc w:val="both"/>
        <w:rPr>
          <w:szCs w:val="28"/>
        </w:rPr>
      </w:pPr>
      <w:r w:rsidRPr="003D25D0">
        <w:rPr>
          <w:szCs w:val="28"/>
        </w:rPr>
        <w:t xml:space="preserve">По итогам 2022 года на фоне санкционных ограничений, высокого уровня инфляции и сдержанного </w:t>
      </w:r>
      <w:r w:rsidRPr="00A33FA2">
        <w:rPr>
          <w:szCs w:val="28"/>
        </w:rPr>
        <w:t>потребительского спроса оборот розничной торговли составит 66,4 млрд. рублей</w:t>
      </w:r>
      <w:r w:rsidR="00B61E87" w:rsidRPr="00A33FA2">
        <w:rPr>
          <w:szCs w:val="28"/>
        </w:rPr>
        <w:t>,</w:t>
      </w:r>
      <w:r w:rsidRPr="00A33FA2">
        <w:rPr>
          <w:szCs w:val="28"/>
        </w:rPr>
        <w:t xml:space="preserve"> или</w:t>
      </w:r>
      <w:r w:rsidRPr="003D25D0">
        <w:rPr>
          <w:szCs w:val="28"/>
        </w:rPr>
        <w:t xml:space="preserve"> 108,2% к уровню 2021 года. </w:t>
      </w:r>
    </w:p>
    <w:p w14:paraId="4EE79790" w14:textId="77777777" w:rsidR="006755A2" w:rsidRDefault="006755A2" w:rsidP="006755A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Cs w:val="28"/>
        </w:rPr>
      </w:pPr>
      <w:r w:rsidRPr="003D25D0">
        <w:rPr>
          <w:szCs w:val="28"/>
        </w:rPr>
        <w:t>По состоянию на 30.06.2022</w:t>
      </w:r>
      <w:r w:rsidRPr="003D25D0">
        <w:rPr>
          <w:color w:val="FF0000"/>
          <w:szCs w:val="28"/>
        </w:rPr>
        <w:t xml:space="preserve"> </w:t>
      </w:r>
      <w:r w:rsidRPr="003D25D0">
        <w:rPr>
          <w:szCs w:val="28"/>
        </w:rPr>
        <w:t>обеспеченность жителей города торговыми площадями на 1000 жителей оста</w:t>
      </w:r>
      <w:r w:rsidR="00B61E87">
        <w:rPr>
          <w:szCs w:val="28"/>
        </w:rPr>
        <w:t>е</w:t>
      </w:r>
      <w:r w:rsidRPr="003D25D0">
        <w:rPr>
          <w:szCs w:val="28"/>
        </w:rPr>
        <w:t xml:space="preserve">тся высокой и составляет 1061,71 кв.м, что на 59,18% превышает нормативное значение в 667,0 кв.м, в том числе: </w:t>
      </w:r>
    </w:p>
    <w:p w14:paraId="25AE5D76" w14:textId="77777777" w:rsidR="006755A2" w:rsidRDefault="006755A2" w:rsidP="006755A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- </w:t>
      </w:r>
      <w:r w:rsidRPr="003D25D0">
        <w:rPr>
          <w:szCs w:val="28"/>
        </w:rPr>
        <w:t xml:space="preserve">по продаже продовольственных товаров – </w:t>
      </w:r>
      <w:r>
        <w:rPr>
          <w:szCs w:val="28"/>
        </w:rPr>
        <w:t>326,83 кв.м</w:t>
      </w:r>
      <w:r w:rsidR="005A5474" w:rsidRPr="00A33FA2">
        <w:rPr>
          <w:szCs w:val="28"/>
        </w:rPr>
        <w:t>,</w:t>
      </w:r>
      <w:r>
        <w:rPr>
          <w:szCs w:val="28"/>
        </w:rPr>
        <w:t xml:space="preserve"> или 1</w:t>
      </w:r>
      <w:r w:rsidRPr="003D25D0">
        <w:rPr>
          <w:szCs w:val="28"/>
        </w:rPr>
        <w:t>22,87% нормативно</w:t>
      </w:r>
      <w:r>
        <w:rPr>
          <w:szCs w:val="28"/>
        </w:rPr>
        <w:t>го</w:t>
      </w:r>
      <w:r w:rsidRPr="003D25D0">
        <w:rPr>
          <w:szCs w:val="28"/>
        </w:rPr>
        <w:t xml:space="preserve"> значени</w:t>
      </w:r>
      <w:r>
        <w:rPr>
          <w:szCs w:val="28"/>
        </w:rPr>
        <w:t>я</w:t>
      </w:r>
      <w:r w:rsidRPr="003D25D0">
        <w:rPr>
          <w:szCs w:val="28"/>
        </w:rPr>
        <w:t>;</w:t>
      </w:r>
    </w:p>
    <w:p w14:paraId="2D442BCB" w14:textId="77777777" w:rsidR="006755A2" w:rsidRPr="003D25D0" w:rsidRDefault="006755A2" w:rsidP="006755A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- </w:t>
      </w:r>
      <w:r w:rsidRPr="003D25D0">
        <w:rPr>
          <w:szCs w:val="28"/>
        </w:rPr>
        <w:t>по продаже непродоволь</w:t>
      </w:r>
      <w:r>
        <w:rPr>
          <w:szCs w:val="28"/>
        </w:rPr>
        <w:t>ственных товаров – 734,88 кв.м</w:t>
      </w:r>
      <w:r w:rsidR="005A5474" w:rsidRPr="00A33FA2">
        <w:rPr>
          <w:szCs w:val="28"/>
        </w:rPr>
        <w:t>,</w:t>
      </w:r>
      <w:r>
        <w:rPr>
          <w:szCs w:val="28"/>
        </w:rPr>
        <w:t xml:space="preserve"> или 1</w:t>
      </w:r>
      <w:r w:rsidRPr="003D25D0">
        <w:rPr>
          <w:szCs w:val="28"/>
        </w:rPr>
        <w:t>83,26% нормативно</w:t>
      </w:r>
      <w:r>
        <w:rPr>
          <w:szCs w:val="28"/>
        </w:rPr>
        <w:t>го</w:t>
      </w:r>
      <w:r w:rsidRPr="003D25D0">
        <w:rPr>
          <w:szCs w:val="28"/>
        </w:rPr>
        <w:t xml:space="preserve"> значени</w:t>
      </w:r>
      <w:r>
        <w:rPr>
          <w:szCs w:val="28"/>
        </w:rPr>
        <w:t>я</w:t>
      </w:r>
      <w:r w:rsidRPr="003D25D0">
        <w:rPr>
          <w:szCs w:val="28"/>
        </w:rPr>
        <w:t xml:space="preserve">. </w:t>
      </w:r>
    </w:p>
    <w:p w14:paraId="2B50DFDE" w14:textId="77777777" w:rsidR="006755A2" w:rsidRPr="003D25D0" w:rsidRDefault="006755A2" w:rsidP="006755A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В прогнозном периоде с учетом параметров развития потребительского рынка, а также тенденции снижения численности населения города</w:t>
      </w:r>
      <w:r w:rsidR="005A5474">
        <w:rPr>
          <w:rFonts w:eastAsia="Times New Roman"/>
          <w:szCs w:val="28"/>
          <w:u w:val="single"/>
          <w:lang w:eastAsia="ru-RU"/>
        </w:rPr>
        <w:t xml:space="preserve"> </w:t>
      </w:r>
      <w:r w:rsidRPr="003D25D0">
        <w:rPr>
          <w:rFonts w:eastAsia="Times New Roman"/>
          <w:szCs w:val="28"/>
          <w:lang w:eastAsia="ru-RU"/>
        </w:rPr>
        <w:t>обеспеченность населения торговыми площадями будет стабильно расти.</w:t>
      </w:r>
    </w:p>
    <w:p w14:paraId="58A9084F" w14:textId="77777777" w:rsidR="006755A2" w:rsidRDefault="006755A2" w:rsidP="006755A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Cs w:val="28"/>
        </w:rPr>
      </w:pPr>
      <w:r w:rsidRPr="003D25D0">
        <w:rPr>
          <w:rFonts w:eastAsia="Times New Roman"/>
          <w:szCs w:val="28"/>
          <w:lang w:eastAsia="ru-RU"/>
        </w:rPr>
        <w:t xml:space="preserve">Объем потребления платных услуг населением в 2021 году составил </w:t>
      </w:r>
      <w:r w:rsidRPr="003D25D0">
        <w:rPr>
          <w:rFonts w:eastAsia="Times New Roman"/>
          <w:szCs w:val="28"/>
          <w:lang w:eastAsia="ru-RU"/>
        </w:rPr>
        <w:br/>
        <w:t xml:space="preserve">24,2 млрд. рублей (109,4% к 2020 году), индекс физического объема – 103,8% (в сопоставимых ценах). </w:t>
      </w:r>
      <w:r w:rsidRPr="003D25D0">
        <w:rPr>
          <w:szCs w:val="28"/>
        </w:rPr>
        <w:t xml:space="preserve">Отмечен рост по услугам учреждений культуры (186,5%), транспортным услугам (155,8%), услугам гостиниц и аналогичных средств размещения (144,0%), физической культуры и спорта (129,3%), услугам системы образования (123,7%). </w:t>
      </w:r>
    </w:p>
    <w:p w14:paraId="67B0B589" w14:textId="77777777" w:rsidR="006755A2" w:rsidRPr="0005273B" w:rsidRDefault="006755A2" w:rsidP="006755A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>
        <w:rPr>
          <w:szCs w:val="28"/>
        </w:rPr>
        <w:t>В 2021 году отмечено з</w:t>
      </w:r>
      <w:r w:rsidRPr="003D25D0">
        <w:rPr>
          <w:szCs w:val="28"/>
        </w:rPr>
        <w:t xml:space="preserve">начительное сокращение </w:t>
      </w:r>
      <w:r>
        <w:rPr>
          <w:szCs w:val="28"/>
        </w:rPr>
        <w:t>объема бытовых услуг (34,1%</w:t>
      </w:r>
      <w:r w:rsidRPr="0005273B">
        <w:rPr>
          <w:szCs w:val="28"/>
        </w:rPr>
        <w:t xml:space="preserve"> </w:t>
      </w:r>
      <w:r w:rsidRPr="003D25D0">
        <w:rPr>
          <w:szCs w:val="28"/>
        </w:rPr>
        <w:t>в действующих цен</w:t>
      </w:r>
      <w:r>
        <w:rPr>
          <w:szCs w:val="28"/>
        </w:rPr>
        <w:t>ах)</w:t>
      </w:r>
      <w:r w:rsidRPr="003D25D0">
        <w:rPr>
          <w:szCs w:val="28"/>
        </w:rPr>
        <w:t>.</w:t>
      </w:r>
      <w:r>
        <w:rPr>
          <w:szCs w:val="28"/>
        </w:rPr>
        <w:t xml:space="preserve"> Данная сфера наряду со сферой общественного питания в наибольшей степени пострадала </w:t>
      </w:r>
      <w:r w:rsidRPr="003D25D0">
        <w:rPr>
          <w:szCs w:val="28"/>
        </w:rPr>
        <w:t xml:space="preserve">в период пандемии </w:t>
      </w:r>
      <w:r w:rsidR="002760AF">
        <w:rPr>
          <w:szCs w:val="28"/>
        </w:rPr>
        <w:t xml:space="preserve">новой </w:t>
      </w:r>
      <w:r w:rsidRPr="003D25D0">
        <w:rPr>
          <w:szCs w:val="28"/>
        </w:rPr>
        <w:t>коронавирусной инфекции</w:t>
      </w:r>
      <w:r>
        <w:rPr>
          <w:szCs w:val="28"/>
        </w:rPr>
        <w:t>. В настоящее время идет устойчивое восстановление сферы</w:t>
      </w:r>
      <w:r w:rsidRPr="003D25D0">
        <w:rPr>
          <w:szCs w:val="28"/>
        </w:rPr>
        <w:t xml:space="preserve"> бытового обслуживания населения, на территории </w:t>
      </w:r>
      <w:r>
        <w:rPr>
          <w:szCs w:val="28"/>
        </w:rPr>
        <w:t xml:space="preserve">действует </w:t>
      </w:r>
      <w:r w:rsidR="00D11CBB">
        <w:rPr>
          <w:szCs w:val="28"/>
        </w:rPr>
        <w:br/>
      </w:r>
      <w:r w:rsidRPr="003D25D0">
        <w:rPr>
          <w:szCs w:val="28"/>
        </w:rPr>
        <w:t>601 предприятие бытовых услуг.</w:t>
      </w:r>
    </w:p>
    <w:p w14:paraId="013125C2" w14:textId="77777777" w:rsidR="006755A2" w:rsidRPr="003D25D0" w:rsidRDefault="006755A2" w:rsidP="006755A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По итогам 2022 года, несмотря на сдержанный рост доходов населения</w:t>
      </w:r>
      <w:r>
        <w:rPr>
          <w:rFonts w:eastAsia="Times New Roman"/>
          <w:szCs w:val="28"/>
          <w:lang w:eastAsia="ru-RU"/>
        </w:rPr>
        <w:t>,</w:t>
      </w:r>
      <w:r w:rsidRPr="003D25D0">
        <w:rPr>
          <w:rFonts w:eastAsia="Times New Roman"/>
          <w:szCs w:val="28"/>
          <w:lang w:eastAsia="ru-RU"/>
        </w:rPr>
        <w:t xml:space="preserve"> ожидается увеличение объема платных услуг на 11,2%, в том числе за счет роста стоимости жилищно-коммунальных услуг.</w:t>
      </w:r>
    </w:p>
    <w:p w14:paraId="558246E9" w14:textId="77777777" w:rsidR="00C2327F" w:rsidRPr="003D25D0" w:rsidRDefault="006755A2" w:rsidP="006755A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В прогнозном периоде ожидается слабая динамика оборота розничной торговли, связанная с </w:t>
      </w:r>
      <w:r>
        <w:rPr>
          <w:rFonts w:eastAsia="Times New Roman"/>
          <w:szCs w:val="28"/>
          <w:lang w:eastAsia="ru-RU"/>
        </w:rPr>
        <w:t>невысокими темпами</w:t>
      </w:r>
      <w:r w:rsidRPr="003D25D0">
        <w:rPr>
          <w:rFonts w:eastAsia="Times New Roman"/>
          <w:szCs w:val="28"/>
          <w:lang w:eastAsia="ru-RU"/>
        </w:rPr>
        <w:t xml:space="preserve"> восстановлени</w:t>
      </w:r>
      <w:r>
        <w:rPr>
          <w:rFonts w:eastAsia="Times New Roman"/>
          <w:szCs w:val="28"/>
          <w:lang w:eastAsia="ru-RU"/>
        </w:rPr>
        <w:t>я</w:t>
      </w:r>
      <w:r w:rsidRPr="003D25D0">
        <w:rPr>
          <w:rFonts w:eastAsia="Times New Roman"/>
          <w:szCs w:val="28"/>
          <w:lang w:eastAsia="ru-RU"/>
        </w:rPr>
        <w:t xml:space="preserve"> доходов населения, сдержанной политикой потребления, а также переориентаци</w:t>
      </w:r>
      <w:r>
        <w:rPr>
          <w:rFonts w:eastAsia="Times New Roman"/>
          <w:szCs w:val="28"/>
          <w:lang w:eastAsia="ru-RU"/>
        </w:rPr>
        <w:t>ей</w:t>
      </w:r>
      <w:r w:rsidRPr="003D25D0">
        <w:rPr>
          <w:rFonts w:eastAsia="Times New Roman"/>
          <w:szCs w:val="28"/>
          <w:lang w:eastAsia="ru-RU"/>
        </w:rPr>
        <w:t xml:space="preserve"> потребителей на использовани</w:t>
      </w:r>
      <w:r>
        <w:rPr>
          <w:rFonts w:eastAsia="Times New Roman"/>
          <w:szCs w:val="28"/>
          <w:lang w:eastAsia="ru-RU"/>
        </w:rPr>
        <w:t>е</w:t>
      </w:r>
      <w:r w:rsidRPr="003D25D0">
        <w:rPr>
          <w:rFonts w:eastAsia="Times New Roman"/>
          <w:szCs w:val="28"/>
          <w:lang w:eastAsia="ru-RU"/>
        </w:rPr>
        <w:t xml:space="preserve"> интернет-сервисов доставки. Ожидаемый объем платных услуг населению прогнозируется с умеренной положительной динамикой. Данная тенденция обусловлена незначительным ростом цен на бытовые услуги в связи с высокой конкуренцией и перенасыщением рынка.</w:t>
      </w:r>
    </w:p>
    <w:p w14:paraId="01E744C5" w14:textId="77777777" w:rsidR="00C2327F" w:rsidRPr="003D25D0" w:rsidRDefault="00C2327F" w:rsidP="00723B0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eastAsia="Times New Roman"/>
          <w:szCs w:val="28"/>
          <w:lang w:eastAsia="ru-RU"/>
        </w:rPr>
      </w:pPr>
    </w:p>
    <w:p w14:paraId="2045FCA1" w14:textId="77777777" w:rsidR="006755A2" w:rsidRDefault="006755A2" w:rsidP="006755A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Малое и среднее предпринимательство</w:t>
      </w:r>
    </w:p>
    <w:p w14:paraId="37F975C5" w14:textId="77777777" w:rsidR="00424B98" w:rsidRPr="003D25D0" w:rsidRDefault="00424B98" w:rsidP="006755A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eastAsia="Times New Roman"/>
          <w:szCs w:val="28"/>
          <w:lang w:eastAsia="ru-RU"/>
        </w:rPr>
      </w:pPr>
    </w:p>
    <w:p w14:paraId="7827E9C5" w14:textId="77777777" w:rsidR="006755A2" w:rsidRPr="003D25D0" w:rsidRDefault="006755A2" w:rsidP="006755A2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25D0">
        <w:rPr>
          <w:rFonts w:ascii="Times New Roman" w:hAnsi="Times New Roman"/>
          <w:sz w:val="28"/>
          <w:szCs w:val="28"/>
        </w:rPr>
        <w:t>По данным Единого реестра субъектов малого и среднего предпринимательства</w:t>
      </w:r>
      <w:r w:rsidR="005A5474" w:rsidRPr="00A33FA2">
        <w:rPr>
          <w:rFonts w:ascii="Times New Roman" w:hAnsi="Times New Roman"/>
          <w:sz w:val="28"/>
          <w:szCs w:val="28"/>
        </w:rPr>
        <w:t>,</w:t>
      </w:r>
      <w:r w:rsidRPr="003D25D0">
        <w:rPr>
          <w:rFonts w:ascii="Times New Roman" w:hAnsi="Times New Roman"/>
          <w:sz w:val="28"/>
          <w:szCs w:val="28"/>
        </w:rPr>
        <w:t xml:space="preserve"> количество субъектов на 01.01.2022 составило </w:t>
      </w:r>
      <w:r w:rsidRPr="00E27315">
        <w:rPr>
          <w:rFonts w:ascii="Times New Roman" w:hAnsi="Times New Roman"/>
          <w:sz w:val="28"/>
          <w:szCs w:val="28"/>
        </w:rPr>
        <w:t>14</w:t>
      </w:r>
      <w:r w:rsidR="00A33FA2">
        <w:rPr>
          <w:rFonts w:ascii="Times New Roman" w:hAnsi="Times New Roman"/>
          <w:sz w:val="28"/>
          <w:szCs w:val="28"/>
        </w:rPr>
        <w:t> </w:t>
      </w:r>
      <w:r w:rsidRPr="00E27315">
        <w:rPr>
          <w:rFonts w:ascii="Times New Roman" w:hAnsi="Times New Roman"/>
          <w:sz w:val="28"/>
          <w:szCs w:val="28"/>
        </w:rPr>
        <w:t>139</w:t>
      </w:r>
      <w:r w:rsidR="00A33FA2">
        <w:rPr>
          <w:rFonts w:ascii="Times New Roman" w:hAnsi="Times New Roman"/>
          <w:sz w:val="28"/>
          <w:szCs w:val="28"/>
        </w:rPr>
        <w:t xml:space="preserve">, </w:t>
      </w:r>
      <w:r w:rsidRPr="003D25D0">
        <w:rPr>
          <w:rFonts w:ascii="Times New Roman" w:hAnsi="Times New Roman"/>
          <w:sz w:val="28"/>
          <w:szCs w:val="28"/>
        </w:rPr>
        <w:t>что</w:t>
      </w:r>
      <w:r w:rsidR="00424B98">
        <w:rPr>
          <w:rFonts w:ascii="Times New Roman" w:hAnsi="Times New Roman"/>
          <w:sz w:val="28"/>
          <w:szCs w:val="28"/>
        </w:rPr>
        <w:t xml:space="preserve"> на 0,4</w:t>
      </w:r>
      <w:r w:rsidR="00A33FA2">
        <w:rPr>
          <w:rFonts w:ascii="Times New Roman" w:hAnsi="Times New Roman"/>
          <w:sz w:val="28"/>
          <w:szCs w:val="28"/>
        </w:rPr>
        <w:t>% выше уровня 2020 года,</w:t>
      </w:r>
      <w:r w:rsidRPr="003D25D0">
        <w:rPr>
          <w:rFonts w:ascii="Times New Roman" w:hAnsi="Times New Roman"/>
          <w:sz w:val="28"/>
          <w:szCs w:val="28"/>
        </w:rPr>
        <w:t xml:space="preserve"> в том числе 6 342 юридических лиц</w:t>
      </w:r>
      <w:r w:rsidR="00DA26EB">
        <w:rPr>
          <w:rFonts w:ascii="Times New Roman" w:hAnsi="Times New Roman"/>
          <w:sz w:val="28"/>
          <w:szCs w:val="28"/>
        </w:rPr>
        <w:t>а</w:t>
      </w:r>
      <w:r w:rsidRPr="003D25D0">
        <w:rPr>
          <w:rFonts w:ascii="Times New Roman" w:hAnsi="Times New Roman"/>
          <w:sz w:val="28"/>
          <w:szCs w:val="28"/>
        </w:rPr>
        <w:t xml:space="preserve"> и </w:t>
      </w:r>
      <w:r w:rsidR="002760AF">
        <w:rPr>
          <w:rFonts w:ascii="Times New Roman" w:hAnsi="Times New Roman"/>
          <w:sz w:val="28"/>
          <w:szCs w:val="28"/>
        </w:rPr>
        <w:br/>
      </w:r>
      <w:r w:rsidRPr="003D25D0">
        <w:rPr>
          <w:rFonts w:ascii="Times New Roman" w:hAnsi="Times New Roman"/>
          <w:sz w:val="28"/>
          <w:szCs w:val="28"/>
        </w:rPr>
        <w:t xml:space="preserve">7 797 индивидуальных предпринимателей. В июле 2022 года Федеральной налоговой службой в связи с обнаруженными неточностями осуществлено </w:t>
      </w:r>
      <w:r w:rsidRPr="003D25D0">
        <w:rPr>
          <w:rFonts w:ascii="Times New Roman" w:hAnsi="Times New Roman"/>
          <w:sz w:val="28"/>
          <w:szCs w:val="28"/>
        </w:rPr>
        <w:lastRenderedPageBreak/>
        <w:t xml:space="preserve">переформирование Единого реестра, в результате чего на 10.07.2022 по сравнению с 10.06.2022 численность субъектов </w:t>
      </w:r>
      <w:r w:rsidR="00DA26EB" w:rsidRPr="00A33FA2">
        <w:rPr>
          <w:rFonts w:ascii="Times New Roman" w:hAnsi="Times New Roman"/>
          <w:sz w:val="28"/>
          <w:szCs w:val="28"/>
        </w:rPr>
        <w:t>малого и среднего предпринимательства</w:t>
      </w:r>
      <w:r w:rsidR="00A33FA2">
        <w:rPr>
          <w:rFonts w:ascii="Times New Roman" w:hAnsi="Times New Roman"/>
          <w:sz w:val="28"/>
          <w:szCs w:val="28"/>
        </w:rPr>
        <w:t xml:space="preserve"> </w:t>
      </w:r>
      <w:r w:rsidR="00A33FA2" w:rsidRPr="00A33FA2">
        <w:rPr>
          <w:rFonts w:ascii="Times New Roman" w:hAnsi="Times New Roman"/>
          <w:sz w:val="28"/>
          <w:szCs w:val="28"/>
        </w:rPr>
        <w:t>(далее – МСП)</w:t>
      </w:r>
      <w:r w:rsidRPr="00A33FA2">
        <w:rPr>
          <w:rFonts w:ascii="Times New Roman" w:hAnsi="Times New Roman"/>
          <w:sz w:val="28"/>
          <w:szCs w:val="28"/>
        </w:rPr>
        <w:t xml:space="preserve"> города Мурманска</w:t>
      </w:r>
      <w:r w:rsidR="00DA26EB" w:rsidRPr="00A33FA2">
        <w:rPr>
          <w:rFonts w:ascii="Times New Roman" w:hAnsi="Times New Roman"/>
          <w:sz w:val="28"/>
          <w:szCs w:val="28"/>
        </w:rPr>
        <w:t xml:space="preserve"> </w:t>
      </w:r>
      <w:r w:rsidRPr="003D25D0">
        <w:rPr>
          <w:rFonts w:ascii="Times New Roman" w:hAnsi="Times New Roman"/>
          <w:sz w:val="28"/>
          <w:szCs w:val="28"/>
        </w:rPr>
        <w:t xml:space="preserve">снизилась на </w:t>
      </w:r>
      <w:r w:rsidR="00A33FA2">
        <w:rPr>
          <w:rFonts w:ascii="Times New Roman" w:hAnsi="Times New Roman"/>
          <w:sz w:val="28"/>
          <w:szCs w:val="28"/>
        </w:rPr>
        <w:br/>
      </w:r>
      <w:r w:rsidRPr="003D25D0">
        <w:rPr>
          <w:rFonts w:ascii="Times New Roman" w:hAnsi="Times New Roman"/>
          <w:sz w:val="28"/>
          <w:szCs w:val="28"/>
        </w:rPr>
        <w:t xml:space="preserve">825 единиц и составила 13 542 </w:t>
      </w:r>
      <w:r w:rsidR="00A33FA2">
        <w:rPr>
          <w:rFonts w:ascii="Times New Roman" w:hAnsi="Times New Roman"/>
          <w:sz w:val="28"/>
          <w:szCs w:val="28"/>
        </w:rPr>
        <w:t xml:space="preserve">субъекта </w:t>
      </w:r>
      <w:r w:rsidRPr="003D25D0">
        <w:rPr>
          <w:rFonts w:ascii="Times New Roman" w:hAnsi="Times New Roman"/>
          <w:sz w:val="28"/>
          <w:szCs w:val="28"/>
        </w:rPr>
        <w:t>МСП. Таким образом</w:t>
      </w:r>
      <w:r>
        <w:rPr>
          <w:rFonts w:ascii="Times New Roman" w:hAnsi="Times New Roman"/>
          <w:sz w:val="28"/>
          <w:szCs w:val="28"/>
        </w:rPr>
        <w:t>,</w:t>
      </w:r>
      <w:r w:rsidRPr="003D25D0">
        <w:rPr>
          <w:rFonts w:ascii="Times New Roman" w:hAnsi="Times New Roman"/>
          <w:sz w:val="28"/>
          <w:szCs w:val="28"/>
        </w:rPr>
        <w:t xml:space="preserve"> при формировании показателей прогноза</w:t>
      </w:r>
      <w:r w:rsidR="00307A94">
        <w:rPr>
          <w:rFonts w:ascii="Times New Roman" w:hAnsi="Times New Roman"/>
          <w:sz w:val="28"/>
          <w:szCs w:val="28"/>
        </w:rPr>
        <w:t xml:space="preserve"> </w:t>
      </w:r>
      <w:r w:rsidRPr="003D25D0">
        <w:rPr>
          <w:rFonts w:ascii="Times New Roman" w:hAnsi="Times New Roman"/>
          <w:sz w:val="28"/>
          <w:szCs w:val="28"/>
        </w:rPr>
        <w:t xml:space="preserve">численность субъектов МСП за 2022 год оценена в 13 850 единиц, в том числе 6 205 юридических лиц и </w:t>
      </w:r>
      <w:r w:rsidR="002760AF">
        <w:rPr>
          <w:rFonts w:ascii="Times New Roman" w:hAnsi="Times New Roman"/>
          <w:sz w:val="28"/>
          <w:szCs w:val="28"/>
        </w:rPr>
        <w:br/>
      </w:r>
      <w:r w:rsidRPr="003D25D0">
        <w:rPr>
          <w:rFonts w:ascii="Times New Roman" w:hAnsi="Times New Roman"/>
          <w:sz w:val="28"/>
          <w:szCs w:val="28"/>
        </w:rPr>
        <w:t xml:space="preserve">7 644 индивидуальных предпринимателя. </w:t>
      </w:r>
    </w:p>
    <w:p w14:paraId="2E40174A" w14:textId="77777777" w:rsidR="006755A2" w:rsidRPr="003D25D0" w:rsidRDefault="006755A2" w:rsidP="006755A2">
      <w:pPr>
        <w:spacing w:after="0" w:line="240" w:lineRule="auto"/>
        <w:ind w:firstLine="709"/>
        <w:jc w:val="both"/>
        <w:rPr>
          <w:szCs w:val="28"/>
        </w:rPr>
      </w:pPr>
      <w:r w:rsidRPr="003D25D0">
        <w:rPr>
          <w:szCs w:val="28"/>
        </w:rPr>
        <w:t xml:space="preserve">На территории города Мурманска представлено 80 видов экономической деятельности, осуществляемых (или задекларированных) субъектами МСП, наиболее привлекательными из которых являются торговля, строительство, обрабатывающие производства, операции с недвижимым имуществом. Следует отметить, что крупнейшим сегментом малого бизнеса является оптовая и розничная торговля. Так в текущем периоде количество субъектов МСП, имеющих в качестве основного вида деятельности торговлю, составляет </w:t>
      </w:r>
      <w:r w:rsidR="00044416">
        <w:rPr>
          <w:szCs w:val="28"/>
        </w:rPr>
        <w:br/>
      </w:r>
      <w:r w:rsidRPr="003D25D0">
        <w:rPr>
          <w:szCs w:val="28"/>
        </w:rPr>
        <w:t>4 719</w:t>
      </w:r>
      <w:r>
        <w:rPr>
          <w:szCs w:val="28"/>
        </w:rPr>
        <w:t xml:space="preserve"> единиц</w:t>
      </w:r>
      <w:r w:rsidR="00A33FA2">
        <w:rPr>
          <w:szCs w:val="28"/>
        </w:rPr>
        <w:t>,</w:t>
      </w:r>
      <w:r>
        <w:rPr>
          <w:szCs w:val="28"/>
        </w:rPr>
        <w:t xml:space="preserve"> или </w:t>
      </w:r>
      <w:r w:rsidRPr="003D25D0">
        <w:rPr>
          <w:szCs w:val="28"/>
        </w:rPr>
        <w:t>33% от общего количества субъектов МСП в городе Мурманске.</w:t>
      </w:r>
    </w:p>
    <w:p w14:paraId="6BCA3AF0" w14:textId="77777777" w:rsidR="006755A2" w:rsidRPr="003D25D0" w:rsidRDefault="006755A2" w:rsidP="006755A2">
      <w:pPr>
        <w:spacing w:after="0" w:line="240" w:lineRule="auto"/>
        <w:ind w:firstLine="709"/>
        <w:jc w:val="both"/>
        <w:rPr>
          <w:szCs w:val="28"/>
        </w:rPr>
      </w:pPr>
      <w:r w:rsidRPr="003D25D0">
        <w:rPr>
          <w:szCs w:val="28"/>
        </w:rPr>
        <w:t>Средний бизнес помимо торговли отдает предпочтение сферам рыболовства, рыбоводства, транспортировки и хранения, а также обрабатывающим производствам. В указанных сферах работают более 70% всех зарегистрированных в городе средних предприятий.</w:t>
      </w:r>
    </w:p>
    <w:p w14:paraId="4843E6D9" w14:textId="77777777" w:rsidR="006755A2" w:rsidRPr="003D25D0" w:rsidRDefault="006755A2" w:rsidP="006755A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szCs w:val="28"/>
        </w:rPr>
        <w:t xml:space="preserve">Наименее привлекательной сферой для малого и среднего бизнеса в городе остается производственный сектор экономики, </w:t>
      </w:r>
      <w:r w:rsidRPr="003D25D0">
        <w:rPr>
          <w:rFonts w:eastAsiaTheme="minorHAnsi"/>
          <w:szCs w:val="28"/>
        </w:rPr>
        <w:t>что обусловлено прежде всего более высоким уровнем затрат на электроэнергию и топливо, заработную плату, необходимость выплат компенсационного характера, связанных с условиями работы в районах Крайнего Севера.</w:t>
      </w:r>
    </w:p>
    <w:p w14:paraId="6FFBEEC4" w14:textId="77777777" w:rsidR="006755A2" w:rsidRPr="003D25D0" w:rsidRDefault="006755A2" w:rsidP="00675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D25D0">
        <w:rPr>
          <w:szCs w:val="28"/>
        </w:rPr>
        <w:t>Неблагоприятным фактором, влияющим на уровень развития МСП в городе Мурманске, остается отток молодежи, имеющей высокий предпринимательский потенциал. Правительством региона предпринимаются меры, направленные на улучшение уровня образования, открыти</w:t>
      </w:r>
      <w:r>
        <w:rPr>
          <w:szCs w:val="28"/>
        </w:rPr>
        <w:t>е</w:t>
      </w:r>
      <w:r w:rsidRPr="003D25D0">
        <w:rPr>
          <w:szCs w:val="28"/>
        </w:rPr>
        <w:t xml:space="preserve"> современных востребованных программ обучения, формирование рабочих мест для молодежи с достойной заработной платой. </w:t>
      </w:r>
    </w:p>
    <w:p w14:paraId="2F03D089" w14:textId="77777777" w:rsidR="006755A2" w:rsidRPr="003D25D0" w:rsidRDefault="006755A2" w:rsidP="006755A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D25D0">
        <w:t xml:space="preserve">Реализация федеральных, региональных и муниципальных мер поддержки предпринимателей, введенных в период пандемии </w:t>
      </w:r>
      <w:r w:rsidR="00424B98">
        <w:t xml:space="preserve">новой </w:t>
      </w:r>
      <w:r w:rsidRPr="003D25D0">
        <w:t>коронавирусной инфекции и беспрецедентных экономических с</w:t>
      </w:r>
      <w:r w:rsidR="00901CB1">
        <w:t>анкций (мораторий на проверки,</w:t>
      </w:r>
      <w:r w:rsidRPr="003D25D0">
        <w:t xml:space="preserve"> налоговые каникулы и льготы, </w:t>
      </w:r>
      <w:r w:rsidRPr="003D25D0">
        <w:rPr>
          <w:szCs w:val="28"/>
        </w:rPr>
        <w:t>новые льготные программы кредитования, увеличение объемов финансовой поддержки в виде грантов и субсидий, расширение направлений субсидирования, доступ к обучающим мероприятиям, введение новых мер имущественной поддержки)</w:t>
      </w:r>
      <w:r>
        <w:rPr>
          <w:szCs w:val="28"/>
        </w:rPr>
        <w:t>,</w:t>
      </w:r>
      <w:r w:rsidRPr="003D25D0">
        <w:rPr>
          <w:szCs w:val="28"/>
        </w:rPr>
        <w:t xml:space="preserve"> позволили стабилизировать ситуацию в секторе малого и сре</w:t>
      </w:r>
      <w:r w:rsidR="00CF0823">
        <w:rPr>
          <w:szCs w:val="28"/>
        </w:rPr>
        <w:t xml:space="preserve">днего бизнеса. </w:t>
      </w:r>
    </w:p>
    <w:p w14:paraId="4063F102" w14:textId="77777777" w:rsidR="006755A2" w:rsidRPr="003D25D0" w:rsidRDefault="006755A2" w:rsidP="00675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D25D0">
        <w:t xml:space="preserve">С 2020 года осуществляется государственная поддержка предпринимательской деятельности в Арктической зоне Российской Федерации и ТОР </w:t>
      </w:r>
      <w:r w:rsidRPr="003D25D0">
        <w:rPr>
          <w:szCs w:val="28"/>
        </w:rPr>
        <w:t xml:space="preserve">«Столица Арктики», в границы которой вошел город Мурманск. Поддержка для резидентов АЗРФ </w:t>
      </w:r>
      <w:r w:rsidRPr="00A33FA2">
        <w:rPr>
          <w:szCs w:val="28"/>
        </w:rPr>
        <w:t xml:space="preserve">и ТОР </w:t>
      </w:r>
      <w:r w:rsidR="00901CB1" w:rsidRPr="00A33FA2">
        <w:rPr>
          <w:szCs w:val="28"/>
        </w:rPr>
        <w:t>«Столица Арктики»</w:t>
      </w:r>
      <w:r w:rsidR="00901CB1">
        <w:rPr>
          <w:szCs w:val="28"/>
        </w:rPr>
        <w:t xml:space="preserve"> </w:t>
      </w:r>
      <w:r w:rsidRPr="003D25D0">
        <w:rPr>
          <w:szCs w:val="28"/>
        </w:rPr>
        <w:t xml:space="preserve">включает большой пакет административных и налоговых преференций, предоставление земельных участков, находящихся в государственной и муниципальной собственности, без </w:t>
      </w:r>
      <w:r w:rsidR="00424B98">
        <w:rPr>
          <w:szCs w:val="28"/>
        </w:rPr>
        <w:lastRenderedPageBreak/>
        <w:t xml:space="preserve">проведения </w:t>
      </w:r>
      <w:r w:rsidRPr="003D25D0">
        <w:rPr>
          <w:szCs w:val="28"/>
        </w:rPr>
        <w:t>торгов, по льготным ставкам аренды и выкупа, разрабатываю</w:t>
      </w:r>
      <w:r w:rsidR="00A33FA2">
        <w:rPr>
          <w:szCs w:val="28"/>
        </w:rPr>
        <w:t xml:space="preserve">тся и реализуются механизмы для </w:t>
      </w:r>
      <w:r w:rsidRPr="003D25D0">
        <w:rPr>
          <w:szCs w:val="28"/>
        </w:rPr>
        <w:t>привлечения инвестиций.</w:t>
      </w:r>
    </w:p>
    <w:p w14:paraId="5521C061" w14:textId="77777777" w:rsidR="006755A2" w:rsidRPr="003D25D0" w:rsidRDefault="006755A2" w:rsidP="00675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D25D0">
        <w:rPr>
          <w:szCs w:val="28"/>
        </w:rPr>
        <w:t xml:space="preserve">Резидентами АЗРФ и ТОР </w:t>
      </w:r>
      <w:r w:rsidR="00A33FA2" w:rsidRPr="00A33FA2">
        <w:rPr>
          <w:szCs w:val="28"/>
        </w:rPr>
        <w:t>«Столица Арктики»</w:t>
      </w:r>
      <w:r w:rsidR="00A33FA2">
        <w:rPr>
          <w:szCs w:val="28"/>
        </w:rPr>
        <w:t xml:space="preserve"> </w:t>
      </w:r>
      <w:r w:rsidRPr="003D25D0">
        <w:rPr>
          <w:szCs w:val="28"/>
        </w:rPr>
        <w:t xml:space="preserve">в 2020 и 2021 годах стали 76 субъектов МСП из города Мурманска, которыми было создано </w:t>
      </w:r>
      <w:r w:rsidR="00D11CBB">
        <w:rPr>
          <w:szCs w:val="28"/>
        </w:rPr>
        <w:br/>
      </w:r>
      <w:r w:rsidRPr="003D25D0">
        <w:rPr>
          <w:szCs w:val="28"/>
        </w:rPr>
        <w:t xml:space="preserve">2 613 рабочих мест. Объем инвестиций за период 2020 – 2021 годов составляет более 135 млрд. рублей. Эти факторы в свою очередь способствуют развитию потребительского рынка города Мурманска, открывают новые возможности для развития малого и среднего предпринимательства, поддерживают и стимулируют предпринимательскую инициативу населения. </w:t>
      </w:r>
    </w:p>
    <w:p w14:paraId="0ADE1D3D" w14:textId="77777777" w:rsidR="006755A2" w:rsidRPr="003D25D0" w:rsidRDefault="006755A2" w:rsidP="00675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Международные с</w:t>
      </w:r>
      <w:r w:rsidRPr="003D25D0">
        <w:rPr>
          <w:szCs w:val="28"/>
        </w:rPr>
        <w:t>анкции придали дополнительный импульс для развития</w:t>
      </w:r>
      <w:r>
        <w:rPr>
          <w:szCs w:val="28"/>
        </w:rPr>
        <w:t xml:space="preserve"> сферы внутреннего туризма</w:t>
      </w:r>
      <w:r w:rsidRPr="003D25D0">
        <w:rPr>
          <w:szCs w:val="28"/>
        </w:rPr>
        <w:t>. Мурманск, относясь к уникальной Арктической зоне, имеет высокий туристский потенциал. Интерес к арктическому туризму растет, о чем свидетельствует статистика по объему туристического потока по городу Мурманску: в 2020 году город Мурманск посетили около 100 тыс. чел., в 2021 году – около 175 тыс. чел.</w:t>
      </w:r>
      <w:r w:rsidR="00424B98">
        <w:rPr>
          <w:szCs w:val="28"/>
        </w:rPr>
        <w:t>,</w:t>
      </w:r>
      <w:r w:rsidRPr="003D25D0">
        <w:rPr>
          <w:szCs w:val="28"/>
        </w:rPr>
        <w:t xml:space="preserve"> за </w:t>
      </w:r>
      <w:r w:rsidR="0043328D">
        <w:rPr>
          <w:szCs w:val="28"/>
        </w:rPr>
        <w:t>шесть</w:t>
      </w:r>
      <w:r w:rsidRPr="003D25D0">
        <w:rPr>
          <w:szCs w:val="28"/>
        </w:rPr>
        <w:t xml:space="preserve"> месяцев 2022 </w:t>
      </w:r>
      <w:r w:rsidR="00A33FA2">
        <w:rPr>
          <w:szCs w:val="28"/>
        </w:rPr>
        <w:t xml:space="preserve">года </w:t>
      </w:r>
      <w:r w:rsidRPr="003D25D0">
        <w:rPr>
          <w:szCs w:val="28"/>
        </w:rPr>
        <w:t>– более 88 тыс. чел.</w:t>
      </w:r>
    </w:p>
    <w:p w14:paraId="06145207" w14:textId="77777777" w:rsidR="006755A2" w:rsidRPr="003D25D0" w:rsidRDefault="006755A2" w:rsidP="00675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D25D0">
        <w:rPr>
          <w:szCs w:val="28"/>
        </w:rPr>
        <w:t>Стабилизация и развитие туристской отрасли благоприятно влияет на ситуацию в сфере малого и среднего предпринимательства в целом. Согласно данным Реестра СМСП</w:t>
      </w:r>
      <w:r w:rsidR="0043328D" w:rsidRPr="00A33FA2">
        <w:rPr>
          <w:szCs w:val="28"/>
        </w:rPr>
        <w:t>,</w:t>
      </w:r>
      <w:r w:rsidRPr="003D25D0">
        <w:rPr>
          <w:szCs w:val="28"/>
        </w:rPr>
        <w:t xml:space="preserve"> за период с 10.01.2021 по 10.08.2022 увеличилось количество организаций в сфере туризма:</w:t>
      </w:r>
    </w:p>
    <w:tbl>
      <w:tblPr>
        <w:tblStyle w:val="afb"/>
        <w:tblW w:w="4997" w:type="pct"/>
        <w:jc w:val="center"/>
        <w:tblLook w:val="04A0" w:firstRow="1" w:lastRow="0" w:firstColumn="1" w:lastColumn="0" w:noHBand="0" w:noVBand="1"/>
      </w:tblPr>
      <w:tblGrid>
        <w:gridCol w:w="4650"/>
        <w:gridCol w:w="1753"/>
        <w:gridCol w:w="1751"/>
        <w:gridCol w:w="1694"/>
      </w:tblGrid>
      <w:tr w:rsidR="006755A2" w:rsidRPr="003D25D0" w14:paraId="274A5F3F" w14:textId="77777777" w:rsidTr="00EA0E4A">
        <w:trPr>
          <w:jc w:val="center"/>
        </w:trPr>
        <w:tc>
          <w:tcPr>
            <w:tcW w:w="2361" w:type="pct"/>
            <w:vMerge w:val="restart"/>
            <w:vAlign w:val="center"/>
          </w:tcPr>
          <w:p w14:paraId="549B981B" w14:textId="77777777" w:rsidR="006755A2" w:rsidRPr="00CE24E8" w:rsidRDefault="006755A2" w:rsidP="00EA0E4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CE24E8">
              <w:rPr>
                <w:sz w:val="24"/>
                <w:szCs w:val="24"/>
              </w:rPr>
              <w:t>Код и вид экономического вида деятельности</w:t>
            </w:r>
          </w:p>
        </w:tc>
        <w:tc>
          <w:tcPr>
            <w:tcW w:w="2639" w:type="pct"/>
            <w:gridSpan w:val="3"/>
            <w:vAlign w:val="center"/>
          </w:tcPr>
          <w:p w14:paraId="70271B2C" w14:textId="77777777" w:rsidR="006755A2" w:rsidRPr="00CE24E8" w:rsidRDefault="006755A2" w:rsidP="0043328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24E8">
              <w:rPr>
                <w:sz w:val="24"/>
                <w:szCs w:val="24"/>
              </w:rPr>
              <w:t xml:space="preserve">Кол-во </w:t>
            </w:r>
            <w:r w:rsidR="00F074E7">
              <w:rPr>
                <w:sz w:val="24"/>
                <w:szCs w:val="24"/>
              </w:rPr>
              <w:t xml:space="preserve">субъектов </w:t>
            </w:r>
            <w:r w:rsidRPr="00CE24E8">
              <w:rPr>
                <w:sz w:val="24"/>
                <w:szCs w:val="24"/>
              </w:rPr>
              <w:t>МСП, имеющи</w:t>
            </w:r>
            <w:r w:rsidR="00A33FA2">
              <w:rPr>
                <w:sz w:val="24"/>
                <w:szCs w:val="24"/>
              </w:rPr>
              <w:t>х</w:t>
            </w:r>
            <w:r w:rsidRPr="00CE24E8">
              <w:rPr>
                <w:sz w:val="24"/>
                <w:szCs w:val="24"/>
              </w:rPr>
              <w:t xml:space="preserve"> данный вид деятельности в качестве основного</w:t>
            </w:r>
          </w:p>
        </w:tc>
      </w:tr>
      <w:tr w:rsidR="006755A2" w:rsidRPr="003D25D0" w14:paraId="3FEDDFBB" w14:textId="77777777" w:rsidTr="00EA0E4A">
        <w:trPr>
          <w:jc w:val="center"/>
        </w:trPr>
        <w:tc>
          <w:tcPr>
            <w:tcW w:w="2361" w:type="pct"/>
            <w:vMerge/>
            <w:vAlign w:val="center"/>
          </w:tcPr>
          <w:p w14:paraId="6B34BBE4" w14:textId="77777777" w:rsidR="006755A2" w:rsidRPr="00CE24E8" w:rsidRDefault="006755A2" w:rsidP="00EA0E4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14:paraId="61190905" w14:textId="77777777" w:rsidR="006755A2" w:rsidRPr="00CE24E8" w:rsidRDefault="006755A2" w:rsidP="00EA0E4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24E8">
              <w:rPr>
                <w:sz w:val="24"/>
                <w:szCs w:val="24"/>
              </w:rPr>
              <w:t>на 10.01.2021</w:t>
            </w:r>
          </w:p>
        </w:tc>
        <w:tc>
          <w:tcPr>
            <w:tcW w:w="889" w:type="pct"/>
            <w:vAlign w:val="center"/>
          </w:tcPr>
          <w:p w14:paraId="187BF3F0" w14:textId="77777777" w:rsidR="006755A2" w:rsidRPr="00CE24E8" w:rsidRDefault="006755A2" w:rsidP="00EA0E4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24E8">
              <w:rPr>
                <w:sz w:val="24"/>
                <w:szCs w:val="24"/>
              </w:rPr>
              <w:t>на 10.01.2022</w:t>
            </w:r>
          </w:p>
        </w:tc>
        <w:tc>
          <w:tcPr>
            <w:tcW w:w="861" w:type="pct"/>
            <w:vAlign w:val="center"/>
          </w:tcPr>
          <w:p w14:paraId="6649FFF9" w14:textId="77777777" w:rsidR="006755A2" w:rsidRPr="00CE24E8" w:rsidRDefault="006755A2" w:rsidP="00EA0E4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24E8">
              <w:rPr>
                <w:sz w:val="24"/>
                <w:szCs w:val="24"/>
              </w:rPr>
              <w:t>на 10.08.2022</w:t>
            </w:r>
          </w:p>
        </w:tc>
      </w:tr>
      <w:tr w:rsidR="006755A2" w:rsidRPr="003D25D0" w14:paraId="17331F5A" w14:textId="77777777" w:rsidTr="00EA0E4A">
        <w:trPr>
          <w:jc w:val="center"/>
        </w:trPr>
        <w:tc>
          <w:tcPr>
            <w:tcW w:w="2361" w:type="pct"/>
          </w:tcPr>
          <w:p w14:paraId="23ACCE78" w14:textId="77777777" w:rsidR="006755A2" w:rsidRPr="00CE24E8" w:rsidRDefault="006755A2" w:rsidP="00EA0E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CE24E8">
              <w:rPr>
                <w:color w:val="000000"/>
                <w:sz w:val="24"/>
                <w:szCs w:val="24"/>
              </w:rPr>
              <w:t>79 - 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890" w:type="pct"/>
            <w:vAlign w:val="center"/>
          </w:tcPr>
          <w:p w14:paraId="37799AA6" w14:textId="77777777" w:rsidR="006755A2" w:rsidRPr="00CE24E8" w:rsidRDefault="006755A2" w:rsidP="00EA0E4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24E8">
              <w:rPr>
                <w:sz w:val="24"/>
                <w:szCs w:val="24"/>
              </w:rPr>
              <w:t>190</w:t>
            </w:r>
          </w:p>
        </w:tc>
        <w:tc>
          <w:tcPr>
            <w:tcW w:w="889" w:type="pct"/>
            <w:vAlign w:val="center"/>
          </w:tcPr>
          <w:p w14:paraId="4F2EAFF7" w14:textId="77777777" w:rsidR="006755A2" w:rsidRPr="00CE24E8" w:rsidRDefault="006755A2" w:rsidP="00EA0E4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24E8">
              <w:rPr>
                <w:sz w:val="24"/>
                <w:szCs w:val="24"/>
              </w:rPr>
              <w:t>212</w:t>
            </w:r>
          </w:p>
        </w:tc>
        <w:tc>
          <w:tcPr>
            <w:tcW w:w="861" w:type="pct"/>
            <w:vAlign w:val="center"/>
          </w:tcPr>
          <w:p w14:paraId="4D217284" w14:textId="77777777" w:rsidR="006755A2" w:rsidRPr="00CE24E8" w:rsidRDefault="006755A2" w:rsidP="00EA0E4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24E8">
              <w:rPr>
                <w:color w:val="000000"/>
                <w:sz w:val="24"/>
                <w:szCs w:val="24"/>
              </w:rPr>
              <w:t>219</w:t>
            </w:r>
          </w:p>
        </w:tc>
      </w:tr>
      <w:tr w:rsidR="006755A2" w:rsidRPr="003D25D0" w14:paraId="33860A64" w14:textId="77777777" w:rsidTr="00EA0E4A">
        <w:trPr>
          <w:jc w:val="center"/>
        </w:trPr>
        <w:tc>
          <w:tcPr>
            <w:tcW w:w="2361" w:type="pct"/>
          </w:tcPr>
          <w:p w14:paraId="1F467AAB" w14:textId="77777777" w:rsidR="006755A2" w:rsidRPr="00CE24E8" w:rsidRDefault="006755A2" w:rsidP="00EA0E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CE24E8">
              <w:rPr>
                <w:color w:val="000000"/>
                <w:sz w:val="24"/>
                <w:szCs w:val="24"/>
              </w:rPr>
              <w:t>55 - Деятельность по предоставлению мест для временного проживания</w:t>
            </w:r>
          </w:p>
        </w:tc>
        <w:tc>
          <w:tcPr>
            <w:tcW w:w="890" w:type="pct"/>
            <w:vAlign w:val="center"/>
          </w:tcPr>
          <w:p w14:paraId="6DDCA3B9" w14:textId="77777777" w:rsidR="006755A2" w:rsidRPr="00CE24E8" w:rsidRDefault="006755A2" w:rsidP="00EA0E4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24E8">
              <w:rPr>
                <w:sz w:val="24"/>
                <w:szCs w:val="24"/>
              </w:rPr>
              <w:t>83</w:t>
            </w:r>
          </w:p>
        </w:tc>
        <w:tc>
          <w:tcPr>
            <w:tcW w:w="889" w:type="pct"/>
            <w:vAlign w:val="center"/>
          </w:tcPr>
          <w:p w14:paraId="4481D37D" w14:textId="77777777" w:rsidR="006755A2" w:rsidRPr="00CE24E8" w:rsidRDefault="006755A2" w:rsidP="00EA0E4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24E8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861" w:type="pct"/>
            <w:vAlign w:val="center"/>
          </w:tcPr>
          <w:p w14:paraId="439B2FD0" w14:textId="77777777" w:rsidR="006755A2" w:rsidRPr="00CE24E8" w:rsidRDefault="006755A2" w:rsidP="00EA0E4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24E8">
              <w:rPr>
                <w:color w:val="000000"/>
                <w:sz w:val="24"/>
                <w:szCs w:val="24"/>
              </w:rPr>
              <w:t>106</w:t>
            </w:r>
          </w:p>
        </w:tc>
      </w:tr>
    </w:tbl>
    <w:p w14:paraId="38497146" w14:textId="77777777" w:rsidR="006755A2" w:rsidRPr="003D25D0" w:rsidRDefault="006755A2" w:rsidP="00675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D25D0">
        <w:rPr>
          <w:szCs w:val="28"/>
        </w:rPr>
        <w:t>В целях поддержки малого и среднего предпринимательства администрацией города Мурманска реализуется подпрограмма «Развитие и поддержка малого и среднего предпринимательства в городе Мурманске» муниципальной программы</w:t>
      </w:r>
      <w:r w:rsidR="0043328D">
        <w:rPr>
          <w:szCs w:val="28"/>
        </w:rPr>
        <w:t xml:space="preserve"> </w:t>
      </w:r>
      <w:r w:rsidR="0043328D" w:rsidRPr="00A33FA2">
        <w:rPr>
          <w:szCs w:val="28"/>
        </w:rPr>
        <w:t>города Мурманска</w:t>
      </w:r>
      <w:r w:rsidRPr="003D25D0">
        <w:rPr>
          <w:szCs w:val="28"/>
        </w:rPr>
        <w:t xml:space="preserve"> «Развитие конкурентоспособной экономики» на 2018-2024 годы, в рамках которой оказывается информационная, консультационная, имущественная и финансовая поддержка начинающим и уже действующим предпринимателям.</w:t>
      </w:r>
    </w:p>
    <w:p w14:paraId="748B6730" w14:textId="77777777" w:rsidR="006755A2" w:rsidRPr="003D25D0" w:rsidRDefault="006755A2" w:rsidP="00675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D25D0">
        <w:rPr>
          <w:szCs w:val="28"/>
        </w:rPr>
        <w:t>Наиболее востребованной и эффективной является</w:t>
      </w:r>
      <w:r>
        <w:rPr>
          <w:szCs w:val="28"/>
        </w:rPr>
        <w:t xml:space="preserve"> прямая</w:t>
      </w:r>
      <w:r w:rsidRPr="003D25D0">
        <w:rPr>
          <w:szCs w:val="28"/>
        </w:rPr>
        <w:t xml:space="preserve"> финансовая поддержка субъектов МСП города Мурманска в виде субсидий и грантов, предоставляемых в рамках программных мероприятий. В 2022 году объем средств, предусмотренный в муниципальном бюджете, составляет </w:t>
      </w:r>
      <w:r w:rsidR="002B71F4">
        <w:rPr>
          <w:szCs w:val="28"/>
        </w:rPr>
        <w:br/>
      </w:r>
      <w:r w:rsidRPr="003D25D0">
        <w:rPr>
          <w:szCs w:val="28"/>
        </w:rPr>
        <w:t xml:space="preserve">8 000,0 тыс. рублей. Дополнительное финансирование получено на конкурсной основе из областного бюджета в объеме 792,3 тыс. руб. </w:t>
      </w:r>
    </w:p>
    <w:p w14:paraId="230297B2" w14:textId="77777777" w:rsidR="006755A2" w:rsidRPr="003D25D0" w:rsidRDefault="006755A2" w:rsidP="006755A2">
      <w:pPr>
        <w:spacing w:after="0" w:line="240" w:lineRule="auto"/>
        <w:ind w:firstLine="709"/>
        <w:jc w:val="both"/>
        <w:rPr>
          <w:szCs w:val="28"/>
        </w:rPr>
      </w:pPr>
      <w:r w:rsidRPr="003D25D0">
        <w:rPr>
          <w:szCs w:val="28"/>
        </w:rPr>
        <w:t>Для субъектов потребительского рынка в целях повышения общественного статуса предпринимательства, развития конкуренции на потребительском рынке города Мурманска</w:t>
      </w:r>
      <w:r w:rsidR="00B33885">
        <w:rPr>
          <w:szCs w:val="28"/>
        </w:rPr>
        <w:t xml:space="preserve"> </w:t>
      </w:r>
      <w:r w:rsidR="00B33885" w:rsidRPr="00DF166F">
        <w:rPr>
          <w:szCs w:val="28"/>
        </w:rPr>
        <w:t>проводятся</w:t>
      </w:r>
      <w:r w:rsidRPr="003D25D0">
        <w:rPr>
          <w:szCs w:val="28"/>
        </w:rPr>
        <w:t xml:space="preserve"> городские конкурсы, организуются мероприятия выездной торговли.</w:t>
      </w:r>
    </w:p>
    <w:p w14:paraId="358259DD" w14:textId="77777777" w:rsidR="006755A2" w:rsidRPr="003D25D0" w:rsidRDefault="006755A2" w:rsidP="006755A2">
      <w:pPr>
        <w:spacing w:after="0" w:line="240" w:lineRule="auto"/>
        <w:ind w:firstLine="709"/>
        <w:jc w:val="both"/>
        <w:rPr>
          <w:szCs w:val="28"/>
        </w:rPr>
      </w:pPr>
      <w:r w:rsidRPr="003D25D0">
        <w:rPr>
          <w:szCs w:val="28"/>
        </w:rPr>
        <w:lastRenderedPageBreak/>
        <w:t xml:space="preserve">Среднесписочная численность работников по малым и средним предприятиям прогнозируется с учетом </w:t>
      </w:r>
      <w:r>
        <w:rPr>
          <w:szCs w:val="28"/>
        </w:rPr>
        <w:t>динамики показателей демографии и рынка труда</w:t>
      </w:r>
      <w:r w:rsidRPr="003D25D0">
        <w:rPr>
          <w:szCs w:val="28"/>
        </w:rPr>
        <w:t>.</w:t>
      </w:r>
      <w:r>
        <w:rPr>
          <w:szCs w:val="28"/>
        </w:rPr>
        <w:t xml:space="preserve"> В настоящее время предприятия малого и среднего предпринимательства испытывают недостаток квалифицированных кадров в сфере строительства, торговли, общественного питания и др. Данная тенденция является сдерживающим фактором развития бизнеса и увеличения численности работников.</w:t>
      </w:r>
    </w:p>
    <w:p w14:paraId="64BE30B9" w14:textId="77777777" w:rsidR="00C4129E" w:rsidRPr="003D25D0" w:rsidRDefault="006755A2" w:rsidP="006755A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Cs w:val="28"/>
        </w:rPr>
      </w:pPr>
      <w:r w:rsidRPr="003D25D0">
        <w:rPr>
          <w:szCs w:val="28"/>
        </w:rPr>
        <w:t xml:space="preserve">С учетом мер поддержки малого и среднего бизнеса со стороны органов власти различных уровней в прогнозном периоде ожидается умеренная положительная динамика количества субъектов малого предпринимательства. </w:t>
      </w:r>
      <w:r w:rsidRPr="00DF166F">
        <w:rPr>
          <w:szCs w:val="28"/>
        </w:rPr>
        <w:t>В то</w:t>
      </w:r>
      <w:r w:rsidR="00B33885" w:rsidRPr="00DF166F">
        <w:rPr>
          <w:szCs w:val="28"/>
        </w:rPr>
        <w:t xml:space="preserve"> </w:t>
      </w:r>
      <w:r w:rsidRPr="00DF166F">
        <w:rPr>
          <w:szCs w:val="28"/>
        </w:rPr>
        <w:t>же</w:t>
      </w:r>
      <w:r w:rsidRPr="003D25D0">
        <w:rPr>
          <w:szCs w:val="28"/>
        </w:rPr>
        <w:t xml:space="preserve"> время ежегодно увеличивается численность самозанятых граждан. Количество зарегис</w:t>
      </w:r>
      <w:r w:rsidR="00DF166F">
        <w:rPr>
          <w:szCs w:val="28"/>
        </w:rPr>
        <w:t>трированных плательщиков «Налог</w:t>
      </w:r>
      <w:r w:rsidRPr="003D25D0">
        <w:rPr>
          <w:szCs w:val="28"/>
        </w:rPr>
        <w:t xml:space="preserve"> на профессиональный доход» на 30.06.2022 в городе Мурманске составило 7 668 человек (на 01.01.2022 – 5 114 человек). Таким образом, по прогнозу прирост численности занятых в сфере МСП (с учетом самозанятых граждан и численности работников малого и среднего бизнеса) составит</w:t>
      </w:r>
      <w:r w:rsidR="00D11CBB">
        <w:rPr>
          <w:szCs w:val="28"/>
        </w:rPr>
        <w:t xml:space="preserve"> 1 – 1,5</w:t>
      </w:r>
      <w:r w:rsidR="00205272" w:rsidRPr="003D25D0">
        <w:rPr>
          <w:szCs w:val="28"/>
        </w:rPr>
        <w:t>% ежегодно.</w:t>
      </w:r>
    </w:p>
    <w:p w14:paraId="6F60274F" w14:textId="77777777" w:rsidR="009F7960" w:rsidRPr="003D25D0" w:rsidRDefault="009F7960" w:rsidP="005E6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Cs w:val="28"/>
        </w:rPr>
      </w:pPr>
    </w:p>
    <w:p w14:paraId="56D0F670" w14:textId="77777777" w:rsidR="00F73E85" w:rsidRPr="003D25D0" w:rsidRDefault="009F7960" w:rsidP="00F73E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eastAsia="Times New Roman"/>
          <w:bCs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Инвестиции и строительство</w:t>
      </w:r>
    </w:p>
    <w:p w14:paraId="298B0087" w14:textId="77777777" w:rsidR="00F73E85" w:rsidRPr="003D25D0" w:rsidRDefault="00F73E85" w:rsidP="00F73E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eastAsia="Times New Roman"/>
          <w:bCs/>
          <w:szCs w:val="28"/>
          <w:lang w:eastAsia="ru-RU"/>
        </w:rPr>
      </w:pPr>
    </w:p>
    <w:p w14:paraId="54A00CB7" w14:textId="77777777" w:rsidR="00F73E85" w:rsidRPr="003D25D0" w:rsidRDefault="00F73E85" w:rsidP="00F73E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Объем инвестиций в 2021 году составил 91,6 млрд. рублей (123,4% в действующих ценах к 2020 году). </w:t>
      </w:r>
      <w:r w:rsidRPr="003D25D0">
        <w:rPr>
          <w:rFonts w:eastAsia="Times New Roman"/>
          <w:bCs/>
          <w:szCs w:val="28"/>
          <w:lang w:eastAsia="ru-RU"/>
        </w:rPr>
        <w:t xml:space="preserve">В структуре источников финансирования инвестиций уменьшилась доля бюджетных средств (с 57,1% до 37,6% по сравнению с 2020 годом) за счет уменьшения средств федерального бюджета до 31,8 млрд. рублей (79,7% к 2020 году), при этом отмечено увеличение доли собственных средств предприятий до 37,7 млрд. рублей (150,5% </w:t>
      </w:r>
      <w:r w:rsidRPr="003D25D0">
        <w:rPr>
          <w:rFonts w:eastAsia="Times New Roman"/>
          <w:bCs/>
          <w:szCs w:val="28"/>
          <w:lang w:eastAsia="ru-RU"/>
        </w:rPr>
        <w:br/>
        <w:t xml:space="preserve">к 2020 году) и доли привлеченных средств до 54 млрд. рублей (109,6% к </w:t>
      </w:r>
      <w:r w:rsidR="00A208ED" w:rsidRPr="005A601F">
        <w:rPr>
          <w:rFonts w:eastAsia="Times New Roman"/>
          <w:bCs/>
          <w:szCs w:val="28"/>
          <w:lang w:eastAsia="ru-RU"/>
        </w:rPr>
        <w:br/>
      </w:r>
      <w:r w:rsidRPr="003D25D0">
        <w:rPr>
          <w:rFonts w:eastAsia="Times New Roman"/>
          <w:bCs/>
          <w:szCs w:val="28"/>
          <w:lang w:eastAsia="ru-RU"/>
        </w:rPr>
        <w:t>2020 году).</w:t>
      </w:r>
      <w:r w:rsidRPr="003D25D0">
        <w:rPr>
          <w:rFonts w:eastAsia="Times New Roman"/>
          <w:szCs w:val="28"/>
          <w:lang w:eastAsia="ru-RU"/>
        </w:rPr>
        <w:t xml:space="preserve"> </w:t>
      </w:r>
    </w:p>
    <w:p w14:paraId="1B14A1DF" w14:textId="77777777" w:rsidR="00F73E85" w:rsidRPr="003D25D0" w:rsidRDefault="00F73E85" w:rsidP="00F73E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В 2021 году наиболее инвестиционно-активными были предприятия в сфере транспортировки и хранения, на долю которых пришлось 42,9% объема инвестиций, увеличившие капиталовложения до 37,0 млрд. рублей, а также предприятия в области рыболовства и рыбоводства (13,7%), увеличившие объем инвестиций до 11,8 млрд. рублей. 10,0% объема инвестиций пришлось на деятельность в области информации и связи.</w:t>
      </w:r>
    </w:p>
    <w:p w14:paraId="0192B63E" w14:textId="77777777" w:rsidR="00F73E85" w:rsidRPr="003D25D0" w:rsidRDefault="00F73E85" w:rsidP="00F73E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 xml:space="preserve">Значительно увеличилась инвестиционная активность в строительной деятельности до 377 млн. рублей (в 9,0 раз) за счет роста инвестиций в основной капитал, также увеличение наблюдается в деятельности по обеспечению электрической энергией, газом и паром; кондиционированию воздуха до 8,5 млрд. рублей </w:t>
      </w:r>
      <w:r w:rsidRPr="007215DC">
        <w:rPr>
          <w:rFonts w:eastAsia="Times New Roman"/>
          <w:bCs/>
          <w:szCs w:val="28"/>
          <w:lang w:eastAsia="ru-RU"/>
        </w:rPr>
        <w:t xml:space="preserve">(в </w:t>
      </w:r>
      <w:r w:rsidR="00B33885" w:rsidRPr="007215DC">
        <w:rPr>
          <w:rFonts w:eastAsia="Times New Roman"/>
          <w:bCs/>
          <w:szCs w:val="28"/>
          <w:lang w:eastAsia="ru-RU"/>
        </w:rPr>
        <w:t>четыре</w:t>
      </w:r>
      <w:r w:rsidRPr="007215DC">
        <w:rPr>
          <w:rFonts w:eastAsia="Times New Roman"/>
          <w:bCs/>
          <w:szCs w:val="28"/>
          <w:lang w:eastAsia="ru-RU"/>
        </w:rPr>
        <w:t xml:space="preserve"> раза</w:t>
      </w:r>
      <w:r w:rsidRPr="003D25D0">
        <w:rPr>
          <w:rFonts w:eastAsia="Times New Roman"/>
          <w:bCs/>
          <w:szCs w:val="28"/>
          <w:lang w:eastAsia="ru-RU"/>
        </w:rPr>
        <w:t xml:space="preserve"> к 2020 году). Увеличение объема инвестиций наблюдается в сфере обрабатывающего производства до </w:t>
      </w:r>
      <w:r w:rsidR="008C0080">
        <w:rPr>
          <w:rFonts w:eastAsia="Times New Roman"/>
          <w:bCs/>
          <w:szCs w:val="28"/>
          <w:lang w:eastAsia="ru-RU"/>
        </w:rPr>
        <w:br/>
      </w:r>
      <w:r w:rsidRPr="003D25D0">
        <w:rPr>
          <w:rFonts w:eastAsia="Times New Roman"/>
          <w:bCs/>
          <w:szCs w:val="28"/>
          <w:lang w:eastAsia="ru-RU"/>
        </w:rPr>
        <w:t>6,2 млрд. рублей (в 2,9 раз</w:t>
      </w:r>
      <w:r w:rsidR="00B33885">
        <w:rPr>
          <w:rFonts w:eastAsia="Times New Roman"/>
          <w:bCs/>
          <w:szCs w:val="28"/>
          <w:lang w:eastAsia="ru-RU"/>
        </w:rPr>
        <w:t>а</w:t>
      </w:r>
      <w:r w:rsidRPr="003D25D0">
        <w:rPr>
          <w:rFonts w:eastAsia="Times New Roman"/>
          <w:bCs/>
          <w:szCs w:val="28"/>
          <w:lang w:eastAsia="ru-RU"/>
        </w:rPr>
        <w:t>), в торговле оптовой и розничной; ремонте автотранспортных средств до 1,6 млрд.</w:t>
      </w:r>
      <w:r w:rsidR="00B33885">
        <w:rPr>
          <w:rFonts w:eastAsia="Times New Roman"/>
          <w:bCs/>
          <w:szCs w:val="28"/>
          <w:lang w:eastAsia="ru-RU"/>
        </w:rPr>
        <w:t xml:space="preserve"> рублей</w:t>
      </w:r>
      <w:r w:rsidRPr="003D25D0">
        <w:rPr>
          <w:rFonts w:eastAsia="Times New Roman"/>
          <w:bCs/>
          <w:szCs w:val="28"/>
          <w:lang w:eastAsia="ru-RU"/>
        </w:rPr>
        <w:t xml:space="preserve"> (в 2,2 раза), деятельности в области культуры, спорта, организации досуга и ра</w:t>
      </w:r>
      <w:r w:rsidR="007215DC">
        <w:rPr>
          <w:rFonts w:eastAsia="Times New Roman"/>
          <w:bCs/>
          <w:szCs w:val="28"/>
          <w:lang w:eastAsia="ru-RU"/>
        </w:rPr>
        <w:t xml:space="preserve">звлечений до 596,2 млн. рублей </w:t>
      </w:r>
      <w:r w:rsidRPr="003D25D0">
        <w:rPr>
          <w:rFonts w:eastAsia="Times New Roman"/>
          <w:bCs/>
          <w:szCs w:val="28"/>
          <w:lang w:eastAsia="ru-RU"/>
        </w:rPr>
        <w:t>(в 2,1 раза).</w:t>
      </w:r>
    </w:p>
    <w:p w14:paraId="74660DE9" w14:textId="77777777" w:rsidR="00F73E85" w:rsidRPr="003D25D0" w:rsidRDefault="00F73E85" w:rsidP="00F73E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 xml:space="preserve">За 2021 год значительное снижение инвестиций в основной капитал по сравнению с 2020 годом отмечено в сфере государственного управления и </w:t>
      </w:r>
      <w:r w:rsidRPr="003D25D0">
        <w:rPr>
          <w:rFonts w:eastAsia="Times New Roman"/>
          <w:bCs/>
          <w:szCs w:val="28"/>
          <w:lang w:eastAsia="ru-RU"/>
        </w:rPr>
        <w:lastRenderedPageBreak/>
        <w:t>обеспечения военной безопасности, обязательного социального обеспечения до 2,1 млрд. рублей (32,0% к 2020 году) за счет снижения объема бюджетных средств.</w:t>
      </w:r>
    </w:p>
    <w:p w14:paraId="0A3095FD" w14:textId="77777777" w:rsidR="00F73E85" w:rsidRPr="003D25D0" w:rsidRDefault="00F73E85" w:rsidP="00F73E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По итогам мониторинга реализации инвестиционных проектов на территории муниципального образования город Мурманск в 2021 году успешно реализованы и перешли в категорию завершенных восемь инвестпроектов, в том числе:</w:t>
      </w:r>
    </w:p>
    <w:p w14:paraId="04F6D0F9" w14:textId="77777777" w:rsidR="00F73E85" w:rsidRPr="003D25D0" w:rsidRDefault="008C0080" w:rsidP="00F73E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="00A208ED">
        <w:rPr>
          <w:rFonts w:eastAsia="Times New Roman"/>
          <w:szCs w:val="28"/>
          <w:lang w:eastAsia="ru-RU"/>
        </w:rPr>
        <w:t>р</w:t>
      </w:r>
      <w:r w:rsidR="00F73E85" w:rsidRPr="003D25D0">
        <w:rPr>
          <w:rFonts w:eastAsia="Times New Roman"/>
          <w:szCs w:val="28"/>
          <w:lang w:eastAsia="ru-RU"/>
        </w:rPr>
        <w:t>еконструкция каньонов ГОБУЗ «Мурманский областной онкологический диспансер», г.</w:t>
      </w:r>
      <w:r>
        <w:rPr>
          <w:rFonts w:eastAsia="Times New Roman"/>
          <w:szCs w:val="28"/>
          <w:lang w:eastAsia="ru-RU"/>
        </w:rPr>
        <w:t xml:space="preserve"> </w:t>
      </w:r>
      <w:r w:rsidR="00F73E85" w:rsidRPr="003D25D0">
        <w:rPr>
          <w:rFonts w:eastAsia="Times New Roman"/>
          <w:szCs w:val="28"/>
          <w:lang w:eastAsia="ru-RU"/>
        </w:rPr>
        <w:t>Мурманск, ул.</w:t>
      </w:r>
      <w:r>
        <w:rPr>
          <w:rFonts w:eastAsia="Times New Roman"/>
          <w:szCs w:val="28"/>
          <w:lang w:eastAsia="ru-RU"/>
        </w:rPr>
        <w:t xml:space="preserve"> </w:t>
      </w:r>
      <w:r w:rsidR="00424B98">
        <w:rPr>
          <w:rFonts w:eastAsia="Times New Roman"/>
          <w:szCs w:val="28"/>
          <w:lang w:eastAsia="ru-RU"/>
        </w:rPr>
        <w:t xml:space="preserve">Академика </w:t>
      </w:r>
      <w:r w:rsidR="00F73E85" w:rsidRPr="003D25D0">
        <w:rPr>
          <w:rFonts w:eastAsia="Times New Roman"/>
          <w:szCs w:val="28"/>
          <w:lang w:eastAsia="ru-RU"/>
        </w:rPr>
        <w:t xml:space="preserve">Павлова, </w:t>
      </w:r>
      <w:r w:rsidR="00D301BD">
        <w:rPr>
          <w:rFonts w:eastAsia="Times New Roman"/>
          <w:szCs w:val="28"/>
          <w:lang w:eastAsia="ru-RU"/>
        </w:rPr>
        <w:t xml:space="preserve">дом </w:t>
      </w:r>
      <w:r w:rsidR="00F73E85" w:rsidRPr="003D25D0">
        <w:rPr>
          <w:rFonts w:eastAsia="Times New Roman"/>
          <w:szCs w:val="28"/>
          <w:lang w:eastAsia="ru-RU"/>
        </w:rPr>
        <w:t>6;</w:t>
      </w:r>
    </w:p>
    <w:p w14:paraId="0BBB8D91" w14:textId="77777777" w:rsidR="00F73E85" w:rsidRPr="003D25D0" w:rsidRDefault="00F73E85" w:rsidP="00F73E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- </w:t>
      </w:r>
      <w:r w:rsidR="00A208ED">
        <w:rPr>
          <w:rFonts w:eastAsia="Times New Roman"/>
          <w:szCs w:val="28"/>
          <w:lang w:eastAsia="ru-RU"/>
        </w:rPr>
        <w:t>у</w:t>
      </w:r>
      <w:r w:rsidRPr="003D25D0">
        <w:rPr>
          <w:rFonts w:eastAsia="Times New Roman"/>
          <w:szCs w:val="28"/>
          <w:lang w:eastAsia="ru-RU"/>
        </w:rPr>
        <w:t>стройство игровых площадок на территории общеобразовательных учреждений;</w:t>
      </w:r>
    </w:p>
    <w:p w14:paraId="3532B47D" w14:textId="77777777" w:rsidR="00F73E85" w:rsidRPr="003D25D0" w:rsidRDefault="008C0080" w:rsidP="00F73E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="00A208ED">
        <w:rPr>
          <w:rFonts w:eastAsia="Times New Roman"/>
          <w:szCs w:val="28"/>
          <w:lang w:eastAsia="ru-RU"/>
        </w:rPr>
        <w:t>м</w:t>
      </w:r>
      <w:r w:rsidR="00F73E85" w:rsidRPr="003D25D0">
        <w:rPr>
          <w:rFonts w:eastAsia="Times New Roman"/>
          <w:szCs w:val="28"/>
          <w:lang w:eastAsia="ru-RU"/>
        </w:rPr>
        <w:t>одернизация муниципальных дошкольных образовательных учреждений г. Мурманска;</w:t>
      </w:r>
    </w:p>
    <w:p w14:paraId="7542FDD1" w14:textId="77777777" w:rsidR="00F73E85" w:rsidRPr="003D25D0" w:rsidRDefault="00F73E85" w:rsidP="00F73E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- </w:t>
      </w:r>
      <w:r w:rsidR="00A208ED">
        <w:rPr>
          <w:rFonts w:eastAsia="Times New Roman"/>
          <w:szCs w:val="28"/>
          <w:lang w:eastAsia="ru-RU"/>
        </w:rPr>
        <w:t>с</w:t>
      </w:r>
      <w:r w:rsidRPr="003D25D0">
        <w:rPr>
          <w:rFonts w:eastAsia="Times New Roman"/>
          <w:szCs w:val="28"/>
          <w:lang w:eastAsia="ru-RU"/>
        </w:rPr>
        <w:t xml:space="preserve">троительство головного универсального атомного ледокола </w:t>
      </w:r>
      <w:r w:rsidRPr="00264FFE">
        <w:rPr>
          <w:rFonts w:eastAsia="Times New Roman"/>
          <w:szCs w:val="28"/>
          <w:lang w:eastAsia="ru-RU"/>
        </w:rPr>
        <w:t>проекта 22220;</w:t>
      </w:r>
    </w:p>
    <w:p w14:paraId="26103609" w14:textId="77777777" w:rsidR="00F73E85" w:rsidRPr="003D25D0" w:rsidRDefault="00F73E85" w:rsidP="00F73E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- </w:t>
      </w:r>
      <w:r w:rsidR="00A208ED">
        <w:rPr>
          <w:rFonts w:eastAsia="Times New Roman"/>
          <w:szCs w:val="28"/>
          <w:lang w:eastAsia="ru-RU"/>
        </w:rPr>
        <w:t>о</w:t>
      </w:r>
      <w:r w:rsidRPr="003D25D0">
        <w:rPr>
          <w:rFonts w:eastAsia="Times New Roman"/>
          <w:szCs w:val="28"/>
          <w:lang w:eastAsia="ru-RU"/>
        </w:rPr>
        <w:t>рганизация туристических круизов по акватории Кольского залива;</w:t>
      </w:r>
    </w:p>
    <w:p w14:paraId="56F5BB87" w14:textId="77777777" w:rsidR="00F73E85" w:rsidRPr="003D25D0" w:rsidRDefault="00F73E85" w:rsidP="00F73E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- </w:t>
      </w:r>
      <w:r w:rsidR="00A208ED">
        <w:rPr>
          <w:rFonts w:eastAsia="Times New Roman"/>
          <w:szCs w:val="28"/>
          <w:lang w:eastAsia="ru-RU"/>
        </w:rPr>
        <w:t>р</w:t>
      </w:r>
      <w:r w:rsidRPr="003D25D0">
        <w:rPr>
          <w:rFonts w:eastAsia="Times New Roman"/>
          <w:szCs w:val="28"/>
          <w:lang w:eastAsia="ru-RU"/>
        </w:rPr>
        <w:t>еновация гостинично-ресторанного комплекса «Меридиан»;</w:t>
      </w:r>
    </w:p>
    <w:p w14:paraId="2C281617" w14:textId="77777777" w:rsidR="00F73E85" w:rsidRPr="003D25D0" w:rsidRDefault="008C0080" w:rsidP="00F73E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="00A208ED">
        <w:rPr>
          <w:rFonts w:eastAsia="Times New Roman"/>
          <w:szCs w:val="28"/>
          <w:lang w:eastAsia="ru-RU"/>
        </w:rPr>
        <w:t>а</w:t>
      </w:r>
      <w:r w:rsidR="00F73E85" w:rsidRPr="003D25D0">
        <w:rPr>
          <w:rFonts w:eastAsia="Times New Roman"/>
          <w:szCs w:val="28"/>
          <w:lang w:eastAsia="ru-RU"/>
        </w:rPr>
        <w:t>ппаратно-программный комплекс шифрования АПКШ «Континент»;</w:t>
      </w:r>
    </w:p>
    <w:p w14:paraId="18E4475A" w14:textId="77777777" w:rsidR="00F73E85" w:rsidRPr="003D25D0" w:rsidRDefault="008C0080" w:rsidP="00F73E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="00A208ED">
        <w:rPr>
          <w:rFonts w:eastAsia="Times New Roman"/>
          <w:szCs w:val="28"/>
          <w:lang w:eastAsia="ru-RU"/>
        </w:rPr>
        <w:t>р</w:t>
      </w:r>
      <w:r w:rsidR="00F73E85" w:rsidRPr="003D25D0">
        <w:rPr>
          <w:rFonts w:eastAsia="Times New Roman"/>
          <w:szCs w:val="28"/>
          <w:lang w:eastAsia="ru-RU"/>
        </w:rPr>
        <w:t>еконструкция здания ГОАУК «Мурманский областной драматический театр» в целях приспособления объекта культурного наследия для современного использования.</w:t>
      </w:r>
    </w:p>
    <w:p w14:paraId="0891F6C1" w14:textId="77777777" w:rsidR="00F73E85" w:rsidRPr="003D25D0" w:rsidRDefault="00F73E85" w:rsidP="00F73E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Крупнейшие инвестиционные проекты в городе планируются к реализации ведущими транспортными предприятиями города в целях развития портовой </w:t>
      </w:r>
      <w:r w:rsidR="00CC049C">
        <w:rPr>
          <w:rFonts w:eastAsia="Times New Roman"/>
          <w:szCs w:val="28"/>
          <w:lang w:eastAsia="ru-RU"/>
        </w:rPr>
        <w:t xml:space="preserve">и транспортной </w:t>
      </w:r>
      <w:r w:rsidRPr="003D25D0">
        <w:rPr>
          <w:rFonts w:eastAsia="Times New Roman"/>
          <w:szCs w:val="28"/>
          <w:lang w:eastAsia="ru-RU"/>
        </w:rPr>
        <w:t xml:space="preserve">инфраструктуры: строительство головного ледокола </w:t>
      </w:r>
      <w:r w:rsidR="00D301BD">
        <w:rPr>
          <w:rFonts w:eastAsia="Times New Roman"/>
          <w:szCs w:val="28"/>
          <w:lang w:eastAsia="ru-RU"/>
        </w:rPr>
        <w:t>«</w:t>
      </w:r>
      <w:r w:rsidRPr="003D25D0">
        <w:rPr>
          <w:rFonts w:eastAsia="Times New Roman"/>
          <w:szCs w:val="28"/>
          <w:lang w:eastAsia="ru-RU"/>
        </w:rPr>
        <w:t>Лидер</w:t>
      </w:r>
      <w:r w:rsidR="00D301BD">
        <w:rPr>
          <w:rFonts w:eastAsia="Times New Roman"/>
          <w:szCs w:val="28"/>
          <w:lang w:eastAsia="ru-RU"/>
        </w:rPr>
        <w:t>»</w:t>
      </w:r>
      <w:r w:rsidRPr="003D25D0">
        <w:rPr>
          <w:rFonts w:eastAsia="Times New Roman"/>
          <w:szCs w:val="28"/>
          <w:lang w:eastAsia="ru-RU"/>
        </w:rPr>
        <w:t xml:space="preserve"> и четырех серийных универсальных атомных ледоколов </w:t>
      </w:r>
      <w:r w:rsidR="00D11CBB">
        <w:rPr>
          <w:rFonts w:eastAsia="Times New Roman"/>
          <w:szCs w:val="28"/>
          <w:lang w:eastAsia="ru-RU"/>
        </w:rPr>
        <w:br/>
      </w:r>
      <w:r w:rsidRPr="003D25D0">
        <w:rPr>
          <w:rFonts w:eastAsia="Times New Roman"/>
          <w:szCs w:val="28"/>
          <w:lang w:eastAsia="ru-RU"/>
        </w:rPr>
        <w:t xml:space="preserve">ФГУП «Атомфлот», модернизация технологического оборудования и реконструкция причалов и объектов портовой инфраструктуры </w:t>
      </w:r>
      <w:r w:rsidR="00D11CBB">
        <w:rPr>
          <w:rFonts w:eastAsia="Times New Roman"/>
          <w:szCs w:val="28"/>
          <w:lang w:eastAsia="ru-RU"/>
        </w:rPr>
        <w:br/>
      </w:r>
      <w:r w:rsidRPr="003D25D0">
        <w:rPr>
          <w:rFonts w:eastAsia="Times New Roman"/>
          <w:szCs w:val="28"/>
          <w:lang w:eastAsia="ru-RU"/>
        </w:rPr>
        <w:t>АО «Мурманский морской торговый порт», реконструкция акватории причалов и устройство железнодорожных путей Мурманским транспортным филиалом ПАО «ГМК «Норильский никель», строительство верфи по изготовлению модульных конструкций верхних строений нефтегазодобывающих сооружений для арктического шельфа на территории филиала «</w:t>
      </w:r>
      <w:r w:rsidRPr="00264FFE">
        <w:rPr>
          <w:rFonts w:eastAsia="Times New Roman"/>
          <w:szCs w:val="28"/>
          <w:lang w:eastAsia="ru-RU"/>
        </w:rPr>
        <w:t xml:space="preserve">35 </w:t>
      </w:r>
      <w:r w:rsidR="00D301BD" w:rsidRPr="00264FFE">
        <w:rPr>
          <w:rFonts w:eastAsia="Times New Roman"/>
          <w:szCs w:val="28"/>
          <w:lang w:eastAsia="ru-RU"/>
        </w:rPr>
        <w:t>с</w:t>
      </w:r>
      <w:r w:rsidRPr="00264FFE">
        <w:rPr>
          <w:rFonts w:eastAsia="Times New Roman"/>
          <w:szCs w:val="28"/>
          <w:lang w:eastAsia="ru-RU"/>
        </w:rPr>
        <w:t>удоремонтный</w:t>
      </w:r>
      <w:r w:rsidRPr="003D25D0">
        <w:rPr>
          <w:rFonts w:eastAsia="Times New Roman"/>
          <w:szCs w:val="28"/>
          <w:lang w:eastAsia="ru-RU"/>
        </w:rPr>
        <w:t xml:space="preserve"> завод» </w:t>
      </w:r>
      <w:r w:rsidR="00F074E7">
        <w:rPr>
          <w:rFonts w:eastAsia="Times New Roman"/>
          <w:szCs w:val="28"/>
          <w:lang w:eastAsia="ru-RU"/>
        </w:rPr>
        <w:br/>
      </w:r>
      <w:r w:rsidRPr="003D25D0">
        <w:rPr>
          <w:rFonts w:eastAsia="Times New Roman"/>
          <w:szCs w:val="28"/>
          <w:lang w:eastAsia="ru-RU"/>
        </w:rPr>
        <w:t xml:space="preserve">АО «Центр судоремонта «Звездочка», </w:t>
      </w:r>
      <w:r w:rsidRPr="00264FFE">
        <w:rPr>
          <w:rFonts w:eastAsia="Times New Roman"/>
          <w:szCs w:val="28"/>
          <w:lang w:eastAsia="ru-RU"/>
        </w:rPr>
        <w:t xml:space="preserve">обновление подвижного состава транспортного парка </w:t>
      </w:r>
      <w:r w:rsidR="0068273A" w:rsidRPr="00264FFE">
        <w:rPr>
          <w:rFonts w:eastAsia="Times New Roman"/>
          <w:szCs w:val="28"/>
          <w:lang w:eastAsia="ru-RU"/>
        </w:rPr>
        <w:t xml:space="preserve">города Мурманска </w:t>
      </w:r>
      <w:r w:rsidRPr="00264FFE">
        <w:rPr>
          <w:rFonts w:eastAsia="Times New Roman"/>
          <w:szCs w:val="28"/>
          <w:lang w:eastAsia="ru-RU"/>
        </w:rPr>
        <w:t>АО «Электротранспорт».</w:t>
      </w:r>
    </w:p>
    <w:p w14:paraId="62B40049" w14:textId="77777777" w:rsidR="00F73E85" w:rsidRPr="003D25D0" w:rsidRDefault="00F73E85" w:rsidP="00F73E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В настоящее время в городе достаточно много социальных и других объектов, требующих капитальных вложений в реконструкцию </w:t>
      </w:r>
      <w:r w:rsidR="00F074E7">
        <w:rPr>
          <w:rFonts w:eastAsia="Times New Roman"/>
          <w:szCs w:val="28"/>
          <w:lang w:eastAsia="ru-RU"/>
        </w:rPr>
        <w:br/>
      </w:r>
      <w:r w:rsidRPr="003D25D0">
        <w:rPr>
          <w:rFonts w:eastAsia="Times New Roman"/>
          <w:szCs w:val="28"/>
          <w:lang w:eastAsia="ru-RU"/>
        </w:rPr>
        <w:t>(</w:t>
      </w:r>
      <w:r w:rsidR="00264FFE">
        <w:rPr>
          <w:rFonts w:eastAsia="Times New Roman"/>
          <w:szCs w:val="28"/>
          <w:lang w:eastAsia="ru-RU"/>
        </w:rPr>
        <w:t>ФГБУ «</w:t>
      </w:r>
      <w:r w:rsidRPr="003D25D0">
        <w:rPr>
          <w:rFonts w:eastAsia="Times New Roman"/>
          <w:szCs w:val="28"/>
          <w:lang w:eastAsia="ru-RU"/>
        </w:rPr>
        <w:t>Драматический театр Северного флота</w:t>
      </w:r>
      <w:r w:rsidR="00264FFE">
        <w:rPr>
          <w:rFonts w:eastAsia="Times New Roman"/>
          <w:szCs w:val="28"/>
          <w:lang w:eastAsia="ru-RU"/>
        </w:rPr>
        <w:t>» МО РФ</w:t>
      </w:r>
      <w:r w:rsidRPr="003D25D0">
        <w:rPr>
          <w:rFonts w:eastAsia="Times New Roman"/>
          <w:szCs w:val="28"/>
          <w:lang w:eastAsia="ru-RU"/>
        </w:rPr>
        <w:t>, кинотеатр «Родина»,</w:t>
      </w:r>
      <w:r w:rsidR="00264FFE">
        <w:rPr>
          <w:rFonts w:eastAsia="Times New Roman"/>
          <w:szCs w:val="28"/>
          <w:lang w:eastAsia="ru-RU"/>
        </w:rPr>
        <w:t xml:space="preserve"> ГОАУК</w:t>
      </w:r>
      <w:r w:rsidRPr="003D25D0">
        <w:rPr>
          <w:rFonts w:eastAsia="Times New Roman"/>
          <w:szCs w:val="28"/>
          <w:lang w:eastAsia="ru-RU"/>
        </w:rPr>
        <w:t xml:space="preserve"> </w:t>
      </w:r>
      <w:r w:rsidR="00264FFE">
        <w:rPr>
          <w:rFonts w:eastAsia="Times New Roman"/>
          <w:szCs w:val="28"/>
          <w:lang w:eastAsia="ru-RU"/>
        </w:rPr>
        <w:t>«</w:t>
      </w:r>
      <w:r w:rsidRPr="003D25D0">
        <w:rPr>
          <w:rFonts w:eastAsia="Times New Roman"/>
          <w:szCs w:val="28"/>
          <w:lang w:eastAsia="ru-RU"/>
        </w:rPr>
        <w:t>Мурманский областной краеведческий музей</w:t>
      </w:r>
      <w:r w:rsidR="00264FFE">
        <w:rPr>
          <w:rFonts w:eastAsia="Times New Roman"/>
          <w:szCs w:val="28"/>
          <w:lang w:eastAsia="ru-RU"/>
        </w:rPr>
        <w:t>»</w:t>
      </w:r>
      <w:r w:rsidRPr="003D25D0">
        <w:rPr>
          <w:rFonts w:eastAsia="Times New Roman"/>
          <w:szCs w:val="28"/>
          <w:lang w:eastAsia="ru-RU"/>
        </w:rPr>
        <w:t xml:space="preserve">, школы искусств, спорткомплекс «Снежинка» (КП-2), плавательный бассейн и др.), которые могут способствовать в перспективе развитию государственно-частного и муниципально-частного партнерства в городе Мурманске. </w:t>
      </w:r>
    </w:p>
    <w:p w14:paraId="2E7BD6DF" w14:textId="77777777" w:rsidR="00F73E85" w:rsidRPr="003D25D0" w:rsidRDefault="00F73E85" w:rsidP="00F73E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Требуются инвестиции для реализации проектов, запланированных в рамках муниципальных программ, по реконструкции объектов муниципальных спортивных школ города Мурманска, модернизации зданий образовательных учреждений города Мурманска, модернизации школьных спортивных </w:t>
      </w:r>
      <w:r w:rsidRPr="003D25D0">
        <w:rPr>
          <w:rFonts w:eastAsia="Times New Roman"/>
          <w:szCs w:val="28"/>
          <w:lang w:eastAsia="ru-RU"/>
        </w:rPr>
        <w:lastRenderedPageBreak/>
        <w:t xml:space="preserve">площадок. </w:t>
      </w:r>
    </w:p>
    <w:p w14:paraId="5FEF077F" w14:textId="77777777" w:rsidR="00F73E85" w:rsidRPr="003D25D0" w:rsidRDefault="00F73E85" w:rsidP="00F73E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Для повышения инвестиционной привлекательности города Мурманска и привлечения инвесторов администрацией города Мурманска в рамках подпрограммы «Повышение инвестиционной и туристской привлекательности города Мурманска» муниципальной программы города Мурманска «Развитие конкурентоспособной экономики» на 2018-2024 годы реализуются мероприятия по продвижению бренда города Мурманска (в том числе имиджевая символика города используется при производстве сувенирной продукции, декадных транспортных карт для туристов). </w:t>
      </w:r>
    </w:p>
    <w:p w14:paraId="6FFF6ED9" w14:textId="77777777" w:rsidR="00F73E85" w:rsidRPr="003D25D0" w:rsidRDefault="00F73E85" w:rsidP="00F73E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В рамках реализации вышеобозначенной муниципальной программы инвестиционные возможности города Мурманска представляются на деловых мероприятиях в России и за рубежом, реализуются мероприятия по развитию международных связей, преимущественно с Республикой Беларусь, Турецкой Республикой, Китайской Народной Республикой, в том числе в рамках побратимских отношений.</w:t>
      </w:r>
    </w:p>
    <w:p w14:paraId="354C6143" w14:textId="77777777" w:rsidR="00F73E85" w:rsidRPr="003D25D0" w:rsidRDefault="00F73E85" w:rsidP="00F73E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В целях привлечения дополнительных инвестиций в 2021 году предоставлены льготы по арендной плате за земельные участки, находящиеся в муниципальной собственности, и земельные участки, государственная собственность на которые не разграничена, на развитие основных средств </w:t>
      </w:r>
      <w:r w:rsidR="00F074E7">
        <w:rPr>
          <w:rFonts w:eastAsia="Times New Roman"/>
          <w:szCs w:val="28"/>
          <w:lang w:eastAsia="ru-RU"/>
        </w:rPr>
        <w:br/>
      </w:r>
      <w:r w:rsidRPr="003D25D0">
        <w:rPr>
          <w:rFonts w:eastAsia="Times New Roman"/>
          <w:szCs w:val="28"/>
          <w:lang w:eastAsia="ru-RU"/>
        </w:rPr>
        <w:t>АО «Бюро спецобслуживания», АО «Э</w:t>
      </w:r>
      <w:r w:rsidR="002760AF">
        <w:rPr>
          <w:rFonts w:eastAsia="Times New Roman"/>
          <w:szCs w:val="28"/>
          <w:lang w:eastAsia="ru-RU"/>
        </w:rPr>
        <w:t>лектротранспорт</w:t>
      </w:r>
      <w:r w:rsidRPr="003D25D0">
        <w:rPr>
          <w:rFonts w:eastAsia="Times New Roman"/>
          <w:szCs w:val="28"/>
          <w:lang w:eastAsia="ru-RU"/>
        </w:rPr>
        <w:t xml:space="preserve">», АО «Отель «АРКТИКА», ООО «ПоларСтрой», ООО «Центральный стадион профсоюзов», АО «Фармация Мурманска», МРОО «Физкультурно-оздоровительная организация «Здоровый город». Кроме того, предоставлена льгота по арендной плате за пользование муниципальным имуществом в городе Мурманске </w:t>
      </w:r>
      <w:r w:rsidR="00B80AF6">
        <w:rPr>
          <w:rFonts w:eastAsia="Times New Roman"/>
          <w:szCs w:val="28"/>
          <w:lang w:eastAsia="ru-RU"/>
        </w:rPr>
        <w:br/>
      </w:r>
      <w:r w:rsidRPr="003D25D0">
        <w:rPr>
          <w:rFonts w:eastAsia="Times New Roman"/>
          <w:szCs w:val="28"/>
          <w:lang w:eastAsia="ru-RU"/>
        </w:rPr>
        <w:t>АО «Мурманскавтотранс».</w:t>
      </w:r>
    </w:p>
    <w:p w14:paraId="4E3C0681" w14:textId="77777777" w:rsidR="00F73E85" w:rsidRPr="003D25D0" w:rsidRDefault="00F73E85" w:rsidP="00F73E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Ежегодно в соответствии со Стандартом развития конкуренции в субъектах Российской Федерации (распоряжение Правительства Российской Федерации от 17.04.2019 № 768-р) формируется рейтинг органов местного самоуправления Мурманской области по содействию развитию конкуренции и обеспечению благоприятного инвестиционного климата. В 2021 году город Мурманск набрал 142 балла (в 2020 году – 120 баллов), среднее значение среди городских округов – 138,5 балла. </w:t>
      </w:r>
    </w:p>
    <w:p w14:paraId="6FD2616C" w14:textId="77777777" w:rsidR="00F73E85" w:rsidRPr="003D25D0" w:rsidRDefault="00F73E85" w:rsidP="00F73E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В соответствии с постановлением Правительства Мурманской области </w:t>
      </w:r>
      <w:r w:rsidR="00B80AF6">
        <w:rPr>
          <w:rFonts w:eastAsia="Times New Roman"/>
          <w:szCs w:val="28"/>
          <w:lang w:eastAsia="ru-RU"/>
        </w:rPr>
        <w:br/>
      </w:r>
      <w:r w:rsidRPr="003D25D0">
        <w:rPr>
          <w:rFonts w:eastAsia="Times New Roman"/>
          <w:szCs w:val="28"/>
          <w:lang w:eastAsia="ru-RU"/>
        </w:rPr>
        <w:t xml:space="preserve">от 18.03.2021 № 139-ПП «Об инвестиционных уполномоченных в Мурманской области» заместитель главы администрации города Мурманска Синякаев </w:t>
      </w:r>
      <w:r w:rsidR="00D55BFE" w:rsidRPr="003D25D0">
        <w:rPr>
          <w:rFonts w:eastAsia="Times New Roman"/>
          <w:szCs w:val="28"/>
          <w:lang w:eastAsia="ru-RU"/>
        </w:rPr>
        <w:t xml:space="preserve">Р.Р. </w:t>
      </w:r>
      <w:r w:rsidRPr="003D25D0">
        <w:rPr>
          <w:rFonts w:eastAsia="Times New Roman"/>
          <w:szCs w:val="28"/>
          <w:lang w:eastAsia="ru-RU"/>
        </w:rPr>
        <w:t>назначен инвестиционным уполномоченным администрации города Мурманска.</w:t>
      </w:r>
    </w:p>
    <w:p w14:paraId="74F04EE9" w14:textId="77777777" w:rsidR="00F73E85" w:rsidRPr="003D25D0" w:rsidRDefault="00F73E85" w:rsidP="0012448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Основными задачами инвестици</w:t>
      </w:r>
      <w:r w:rsidR="00124480">
        <w:rPr>
          <w:rFonts w:eastAsia="Times New Roman"/>
          <w:szCs w:val="28"/>
          <w:lang w:eastAsia="ru-RU"/>
        </w:rPr>
        <w:t xml:space="preserve">онного уполномоченного являются: </w:t>
      </w:r>
      <w:r w:rsidRPr="003D25D0">
        <w:rPr>
          <w:rFonts w:eastAsia="Times New Roman"/>
          <w:szCs w:val="28"/>
          <w:lang w:eastAsia="ru-RU"/>
        </w:rPr>
        <w:t>снижение административных барьеров при реализации инвестиционных проектов;</w:t>
      </w:r>
      <w:r w:rsidR="00124480">
        <w:rPr>
          <w:rFonts w:eastAsia="Times New Roman"/>
          <w:szCs w:val="28"/>
          <w:lang w:eastAsia="ru-RU"/>
        </w:rPr>
        <w:t xml:space="preserve"> </w:t>
      </w:r>
      <w:r w:rsidRPr="003D25D0">
        <w:rPr>
          <w:rFonts w:eastAsia="Times New Roman"/>
          <w:szCs w:val="28"/>
          <w:lang w:eastAsia="ru-RU"/>
        </w:rPr>
        <w:t>участие в инвестиционной деятельности с целью разрешения возникающих проблем и противоречий;</w:t>
      </w:r>
      <w:r w:rsidR="00124480">
        <w:rPr>
          <w:rFonts w:eastAsia="Times New Roman"/>
          <w:szCs w:val="28"/>
          <w:lang w:eastAsia="ru-RU"/>
        </w:rPr>
        <w:t xml:space="preserve"> </w:t>
      </w:r>
      <w:r w:rsidRPr="003D25D0">
        <w:rPr>
          <w:rFonts w:eastAsia="Times New Roman"/>
          <w:szCs w:val="28"/>
          <w:lang w:eastAsia="ru-RU"/>
        </w:rPr>
        <w:t>оперативное рассмотрение вопросов, возникающих у инвесторов, связанных с реализацией инвестиционных проектов;</w:t>
      </w:r>
      <w:r w:rsidR="00124480">
        <w:rPr>
          <w:rFonts w:eastAsia="Times New Roman"/>
          <w:szCs w:val="28"/>
          <w:lang w:eastAsia="ru-RU"/>
        </w:rPr>
        <w:t xml:space="preserve"> </w:t>
      </w:r>
      <w:r w:rsidRPr="003D25D0">
        <w:rPr>
          <w:rFonts w:eastAsia="Times New Roman"/>
          <w:szCs w:val="28"/>
          <w:lang w:eastAsia="ru-RU"/>
        </w:rPr>
        <w:t xml:space="preserve">анализ действующего законодательства и правоприменительной практики на предмет наличия в них положений, создающих препятствия для реализации в Мурманской области инвестиционных проектов, и подготовка </w:t>
      </w:r>
      <w:r w:rsidRPr="003D25D0">
        <w:rPr>
          <w:rFonts w:eastAsia="Times New Roman"/>
          <w:szCs w:val="28"/>
          <w:lang w:eastAsia="ru-RU"/>
        </w:rPr>
        <w:lastRenderedPageBreak/>
        <w:t>предложений по его совершенствованию; выявление и устранение причин возникновения проблем в процессе реализации инвестиционных проектов.</w:t>
      </w:r>
    </w:p>
    <w:p w14:paraId="42104964" w14:textId="77777777" w:rsidR="00F73E85" w:rsidRPr="003D25D0" w:rsidRDefault="00F73E85" w:rsidP="00F73E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Полноценно функционирует Инвестиционный портал города Мурманск</w:t>
      </w:r>
      <w:r w:rsidR="00D55BFE">
        <w:rPr>
          <w:rFonts w:eastAsia="Times New Roman"/>
          <w:szCs w:val="28"/>
          <w:lang w:eastAsia="ru-RU"/>
        </w:rPr>
        <w:t xml:space="preserve">а </w:t>
      </w:r>
      <w:r w:rsidR="00D55BFE" w:rsidRPr="00264FFE">
        <w:rPr>
          <w:rFonts w:eastAsia="Times New Roman"/>
          <w:szCs w:val="28"/>
          <w:lang w:eastAsia="ru-RU"/>
        </w:rPr>
        <w:t>(далее – Портал)</w:t>
      </w:r>
      <w:r w:rsidRPr="00264FFE">
        <w:rPr>
          <w:rFonts w:eastAsia="Times New Roman"/>
          <w:szCs w:val="28"/>
          <w:lang w:eastAsia="ru-RU"/>
        </w:rPr>
        <w:t>.</w:t>
      </w:r>
      <w:r w:rsidRPr="003D25D0">
        <w:rPr>
          <w:rFonts w:eastAsia="Times New Roman"/>
          <w:szCs w:val="28"/>
          <w:lang w:eastAsia="ru-RU"/>
        </w:rPr>
        <w:t xml:space="preserve"> Вся актуальная информация, новости и документы размещаются на Портале своевременно и в полном объеме, а также дублируются на официальном сайте администрации города Мурманска в разделе комитета по экономическому развитию администрации города Мурманска «Инвестиционная деятельность».</w:t>
      </w:r>
    </w:p>
    <w:p w14:paraId="05DC47D7" w14:textId="77777777" w:rsidR="00F73E85" w:rsidRPr="003D25D0" w:rsidRDefault="00F73E85" w:rsidP="00F73E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Администрацией города Мурманска сформирован перечень объектов, в отношении которых планируется заключение концессионных соглашений </w:t>
      </w:r>
      <w:r w:rsidRPr="003D25D0">
        <w:rPr>
          <w:rFonts w:eastAsia="Times New Roman"/>
          <w:szCs w:val="28"/>
          <w:lang w:eastAsia="ru-RU"/>
        </w:rPr>
        <w:br/>
        <w:t xml:space="preserve">в 2022 году (утвержден постановлением администрации города Мурманска </w:t>
      </w:r>
      <w:r w:rsidR="00B80AF6">
        <w:rPr>
          <w:rFonts w:eastAsia="Times New Roman"/>
          <w:szCs w:val="28"/>
          <w:lang w:eastAsia="ru-RU"/>
        </w:rPr>
        <w:br/>
      </w:r>
      <w:r w:rsidRPr="003D25D0">
        <w:rPr>
          <w:rFonts w:eastAsia="Times New Roman"/>
          <w:szCs w:val="28"/>
          <w:lang w:eastAsia="ru-RU"/>
        </w:rPr>
        <w:t xml:space="preserve">от 25.01.2022 № 122). </w:t>
      </w:r>
    </w:p>
    <w:p w14:paraId="6EBCB3A8" w14:textId="77777777" w:rsidR="00F73E85" w:rsidRPr="003D25D0" w:rsidRDefault="00F73E85" w:rsidP="00F73E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Инвестиционные проекты, реализуемые и планируемые к реализации на территории города Мурманска за счет средств бюджета муниципального образования город Мурманск, включены в муниципальные программы города Мурманска на 2018-2024 годы, которые в свою очередь направлены на реализацию национальных проектов Российской Федерации, установленных Указом Президента Российской Федерации от 07.05.2018 № 204 </w:t>
      </w:r>
      <w:r w:rsidR="00B80AF6">
        <w:rPr>
          <w:rFonts w:eastAsia="Times New Roman"/>
          <w:szCs w:val="28"/>
          <w:lang w:eastAsia="ru-RU"/>
        </w:rPr>
        <w:br/>
      </w:r>
      <w:r w:rsidRPr="003D25D0">
        <w:rPr>
          <w:rFonts w:eastAsia="Times New Roman"/>
          <w:szCs w:val="28"/>
          <w:lang w:eastAsia="ru-RU"/>
        </w:rPr>
        <w:t xml:space="preserve">«О национальных целях и стратегических задачах развития Российской Федерации на период до 2024 года». </w:t>
      </w:r>
    </w:p>
    <w:p w14:paraId="584528D8" w14:textId="32670ECA" w:rsidR="00F73E85" w:rsidRPr="003D25D0" w:rsidRDefault="00F73E85" w:rsidP="00F73E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В 2022 году в городе Мурманске реализуются </w:t>
      </w:r>
      <w:r w:rsidR="00D55BFE">
        <w:rPr>
          <w:rFonts w:eastAsia="Times New Roman"/>
          <w:szCs w:val="28"/>
          <w:lang w:eastAsia="ru-RU"/>
        </w:rPr>
        <w:t>восемь</w:t>
      </w:r>
      <w:r w:rsidRPr="003D25D0">
        <w:rPr>
          <w:rFonts w:eastAsia="Times New Roman"/>
          <w:szCs w:val="28"/>
          <w:lang w:eastAsia="ru-RU"/>
        </w:rPr>
        <w:t xml:space="preserve"> региональных проектов, направленных на достижение показателей шести национальных проектов, которые предусмотрены Указом Президента Российской Федерации </w:t>
      </w:r>
      <w:r w:rsidR="00756842">
        <w:rPr>
          <w:spacing w:val="4"/>
          <w:szCs w:val="28"/>
        </w:rPr>
        <w:t>от 07.05.2024 № 309</w:t>
      </w:r>
      <w:r w:rsidRPr="003D25D0">
        <w:rPr>
          <w:rFonts w:eastAsia="Times New Roman"/>
          <w:szCs w:val="28"/>
          <w:lang w:eastAsia="ru-RU"/>
        </w:rPr>
        <w:t xml:space="preserve"> </w:t>
      </w:r>
      <w:r w:rsidR="00756842">
        <w:rPr>
          <w:spacing w:val="4"/>
          <w:szCs w:val="28"/>
        </w:rPr>
        <w:t>«О национальных целях развития Российской Федерации на период до 2030 года и на перспективу до 2036 года»</w:t>
      </w:r>
      <w:r w:rsidRPr="003D25D0">
        <w:rPr>
          <w:rFonts w:eastAsia="Times New Roman"/>
          <w:szCs w:val="28"/>
          <w:lang w:eastAsia="ru-RU"/>
        </w:rPr>
        <w:t>:</w:t>
      </w:r>
    </w:p>
    <w:p w14:paraId="703CC733" w14:textId="77777777" w:rsidR="00F73E85" w:rsidRPr="003D25D0" w:rsidRDefault="00F73E85" w:rsidP="00F73E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1. В рамках национального проекта «Культура» - региональный проект «Культурная среда».</w:t>
      </w:r>
    </w:p>
    <w:p w14:paraId="66B2DC79" w14:textId="77777777" w:rsidR="00F73E85" w:rsidRPr="003D25D0" w:rsidRDefault="00F73E85" w:rsidP="00F73E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2. В рамках национального проекта «Образование» - региональные проекты «Современная школа».</w:t>
      </w:r>
    </w:p>
    <w:p w14:paraId="76C0EBFD" w14:textId="77777777" w:rsidR="00F73E85" w:rsidRPr="003D25D0" w:rsidRDefault="00F73E85" w:rsidP="00F73E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3. В рамках национального проекта «Жилье и городская среда» - региональные проекты «Жилье», «Формирование комфортной городской среды» и «Обеспечение устойчивого сокращения непригодного для проживания жилищного фонда».</w:t>
      </w:r>
    </w:p>
    <w:p w14:paraId="622A478A" w14:textId="77777777" w:rsidR="00F73E85" w:rsidRPr="003D25D0" w:rsidRDefault="00F73E85" w:rsidP="00F73E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4. В рамках национального проекта «Демография» - региональные проекты «Содействие занятости».</w:t>
      </w:r>
    </w:p>
    <w:p w14:paraId="0B075214" w14:textId="77777777" w:rsidR="00F73E85" w:rsidRPr="003D25D0" w:rsidRDefault="00F73E85" w:rsidP="00F73E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5. В рамках национального проекта «Безопасные и качественные дороги» - региональный проект «Дорожная сеть».</w:t>
      </w:r>
    </w:p>
    <w:p w14:paraId="32E46DAF" w14:textId="77777777" w:rsidR="00F73E85" w:rsidRPr="003D25D0" w:rsidRDefault="00F73E85" w:rsidP="00F73E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6. В рамках национального проекта «Экология» - региональный проект «Чистая страна».</w:t>
      </w:r>
    </w:p>
    <w:p w14:paraId="005090B2" w14:textId="77777777" w:rsidR="00F73E85" w:rsidRPr="003D25D0" w:rsidRDefault="00F73E85" w:rsidP="004378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Город Мурманск достаточно успешно вошел в процесс реализации национальных проектов. Практически все цели и задачи, поставленные </w:t>
      </w:r>
      <w:r w:rsidRPr="00264FFE">
        <w:rPr>
          <w:rFonts w:eastAsia="Times New Roman"/>
          <w:szCs w:val="28"/>
          <w:lang w:eastAsia="ru-RU"/>
        </w:rPr>
        <w:t>Президентом</w:t>
      </w:r>
      <w:r w:rsidR="00D55BFE" w:rsidRPr="00264FFE">
        <w:rPr>
          <w:rFonts w:eastAsia="Times New Roman"/>
          <w:szCs w:val="28"/>
          <w:lang w:eastAsia="ru-RU"/>
        </w:rPr>
        <w:t xml:space="preserve"> Российской Федерации</w:t>
      </w:r>
      <w:r w:rsidRPr="00264FFE">
        <w:rPr>
          <w:rFonts w:eastAsia="Times New Roman"/>
          <w:szCs w:val="28"/>
          <w:lang w:eastAsia="ru-RU"/>
        </w:rPr>
        <w:t xml:space="preserve"> в </w:t>
      </w:r>
      <w:r w:rsidR="00D55BFE" w:rsidRPr="00264FFE">
        <w:rPr>
          <w:rFonts w:eastAsia="Times New Roman"/>
          <w:szCs w:val="28"/>
          <w:lang w:eastAsia="ru-RU"/>
        </w:rPr>
        <w:t>Указ</w:t>
      </w:r>
      <w:r w:rsidR="00437812" w:rsidRPr="00264FFE">
        <w:rPr>
          <w:rFonts w:eastAsia="Times New Roman"/>
          <w:szCs w:val="28"/>
          <w:lang w:eastAsia="ru-RU"/>
        </w:rPr>
        <w:t>е</w:t>
      </w:r>
      <w:r w:rsidR="0068273A">
        <w:rPr>
          <w:rFonts w:eastAsia="Times New Roman"/>
          <w:szCs w:val="28"/>
          <w:lang w:eastAsia="ru-RU"/>
        </w:rPr>
        <w:t xml:space="preserve"> от 07.05.2018 </w:t>
      </w:r>
      <w:r w:rsidR="00437812" w:rsidRPr="00264FFE">
        <w:rPr>
          <w:rFonts w:eastAsia="Times New Roman"/>
          <w:szCs w:val="28"/>
          <w:lang w:eastAsia="ru-RU"/>
        </w:rPr>
        <w:t>№</w:t>
      </w:r>
      <w:r w:rsidR="00D55BFE" w:rsidRPr="00264FFE">
        <w:rPr>
          <w:rFonts w:eastAsia="Times New Roman"/>
          <w:szCs w:val="28"/>
          <w:lang w:eastAsia="ru-RU"/>
        </w:rPr>
        <w:t xml:space="preserve"> 204 </w:t>
      </w:r>
      <w:r w:rsidR="00044416">
        <w:rPr>
          <w:rFonts w:eastAsia="Times New Roman"/>
          <w:szCs w:val="28"/>
          <w:lang w:eastAsia="ru-RU"/>
        </w:rPr>
        <w:br/>
      </w:r>
      <w:r w:rsidR="00264FFE" w:rsidRPr="00264FFE">
        <w:rPr>
          <w:rFonts w:eastAsia="Times New Roman"/>
          <w:szCs w:val="28"/>
          <w:lang w:eastAsia="ru-RU"/>
        </w:rPr>
        <w:t>«</w:t>
      </w:r>
      <w:r w:rsidR="00D55BFE" w:rsidRPr="00264FFE">
        <w:rPr>
          <w:rFonts w:eastAsia="Times New Roman"/>
          <w:szCs w:val="28"/>
          <w:lang w:eastAsia="ru-RU"/>
        </w:rPr>
        <w:t>О национальных целях и стратегических задачах развития Российской Федерации на период до 2024 года</w:t>
      </w:r>
      <w:r w:rsidR="00264FFE" w:rsidRPr="00264FFE">
        <w:rPr>
          <w:rFonts w:eastAsia="Times New Roman"/>
          <w:szCs w:val="28"/>
          <w:lang w:eastAsia="ru-RU"/>
        </w:rPr>
        <w:t>»</w:t>
      </w:r>
      <w:r w:rsidR="00437812" w:rsidRPr="00264FFE">
        <w:rPr>
          <w:rFonts w:eastAsia="Times New Roman"/>
          <w:szCs w:val="28"/>
          <w:lang w:eastAsia="ru-RU"/>
        </w:rPr>
        <w:t xml:space="preserve">, </w:t>
      </w:r>
      <w:r w:rsidRPr="00264FFE">
        <w:rPr>
          <w:rFonts w:eastAsia="Times New Roman"/>
          <w:szCs w:val="28"/>
        </w:rPr>
        <w:t>в р</w:t>
      </w:r>
      <w:r w:rsidRPr="003D25D0">
        <w:rPr>
          <w:rFonts w:eastAsia="Times New Roman"/>
          <w:szCs w:val="28"/>
        </w:rPr>
        <w:t>амках имеющихся полномочий реализуются через мероприятия муниципальных программ гор</w:t>
      </w:r>
      <w:r w:rsidR="008C0080">
        <w:rPr>
          <w:rFonts w:eastAsia="Times New Roman"/>
          <w:szCs w:val="28"/>
        </w:rPr>
        <w:t xml:space="preserve">ода Мурманска </w:t>
      </w:r>
      <w:r w:rsidR="008C0080">
        <w:rPr>
          <w:rFonts w:eastAsia="Times New Roman"/>
          <w:szCs w:val="28"/>
        </w:rPr>
        <w:lastRenderedPageBreak/>
        <w:t xml:space="preserve">на 2018-2024 годы, с 2023 года – </w:t>
      </w:r>
      <w:r w:rsidR="00F604F4">
        <w:rPr>
          <w:rFonts w:eastAsia="Times New Roman"/>
          <w:szCs w:val="28"/>
        </w:rPr>
        <w:t xml:space="preserve">через </w:t>
      </w:r>
      <w:r w:rsidR="008C0080">
        <w:rPr>
          <w:rFonts w:eastAsia="Times New Roman"/>
          <w:szCs w:val="28"/>
        </w:rPr>
        <w:t>мероприятия муниципальных программ города Мурманска на 2023-2028 годы.</w:t>
      </w:r>
      <w:r w:rsidRPr="003D25D0">
        <w:rPr>
          <w:rFonts w:eastAsia="Times New Roman"/>
          <w:szCs w:val="28"/>
        </w:rPr>
        <w:t xml:space="preserve"> </w:t>
      </w:r>
    </w:p>
    <w:p w14:paraId="2DCBA008" w14:textId="77777777" w:rsidR="00F73E85" w:rsidRPr="003D25D0" w:rsidRDefault="00F73E85" w:rsidP="00F604F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</w:rPr>
        <w:t>На реализацию региональных проектов на территории города Мурманска заключены соответствующие соглашения. Разработана нормативно-правовая база по проектному управлению и проектной деятельности в администрации города Мурманска. Создан проектный комитет города Мурманска.</w:t>
      </w:r>
    </w:p>
    <w:p w14:paraId="77C7228E" w14:textId="77777777" w:rsidR="00F73E85" w:rsidRPr="003D25D0" w:rsidRDefault="00F73E85" w:rsidP="00F604F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В целях создания условий для укрепления экономических позиций Российской Федерации в Арктической зоне, обеспечения региона конкурентными преимуществами для привлечения инвесторов, создания промышленных, транспортно-логистических и туристских объектов, стимулирования социально-экономическ</w:t>
      </w:r>
      <w:r w:rsidR="00124014">
        <w:rPr>
          <w:rFonts w:eastAsia="Times New Roman"/>
          <w:szCs w:val="28"/>
          <w:lang w:eastAsia="ru-RU"/>
        </w:rPr>
        <w:t>ого развития Мурманской области</w:t>
      </w:r>
      <w:r w:rsidRPr="003D25D0">
        <w:rPr>
          <w:rFonts w:eastAsia="Times New Roman"/>
          <w:szCs w:val="28"/>
          <w:lang w:eastAsia="ru-RU"/>
        </w:rPr>
        <w:t xml:space="preserve"> на территории городского округа «Город Мурманск» Мурманской области создана </w:t>
      </w:r>
      <w:r w:rsidR="00264FFE">
        <w:rPr>
          <w:rFonts w:eastAsia="Times New Roman"/>
          <w:szCs w:val="28"/>
          <w:lang w:eastAsia="ru-RU"/>
        </w:rPr>
        <w:t>ТОР</w:t>
      </w:r>
      <w:r w:rsidRPr="003D25D0">
        <w:rPr>
          <w:rFonts w:eastAsia="Times New Roman"/>
          <w:szCs w:val="28"/>
          <w:lang w:eastAsia="ru-RU"/>
        </w:rPr>
        <w:t xml:space="preserve"> «Столица Арктики».</w:t>
      </w:r>
    </w:p>
    <w:p w14:paraId="2D858D09" w14:textId="77777777" w:rsidR="00053385" w:rsidRPr="003D25D0" w:rsidRDefault="00F73E85" w:rsidP="000533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Для резидентов ТОР </w:t>
      </w:r>
      <w:r w:rsidR="00264FFE" w:rsidRPr="003D25D0">
        <w:rPr>
          <w:rFonts w:eastAsia="Times New Roman"/>
          <w:szCs w:val="28"/>
          <w:lang w:eastAsia="ru-RU"/>
        </w:rPr>
        <w:t>«Столица Арктики»</w:t>
      </w:r>
      <w:r w:rsidR="00264FFE">
        <w:rPr>
          <w:rFonts w:eastAsia="Times New Roman"/>
          <w:szCs w:val="28"/>
          <w:lang w:eastAsia="ru-RU"/>
        </w:rPr>
        <w:t xml:space="preserve"> </w:t>
      </w:r>
      <w:r w:rsidRPr="003D25D0">
        <w:rPr>
          <w:rFonts w:eastAsia="Times New Roman"/>
          <w:szCs w:val="28"/>
          <w:lang w:eastAsia="ru-RU"/>
        </w:rPr>
        <w:t>действует комплекс налоговых преференций. Т</w:t>
      </w:r>
      <w:r w:rsidR="00264FFE">
        <w:rPr>
          <w:rFonts w:eastAsia="Times New Roman"/>
          <w:szCs w:val="28"/>
          <w:lang w:eastAsia="ru-RU"/>
        </w:rPr>
        <w:t>ак</w:t>
      </w:r>
      <w:r w:rsidRPr="003D25D0">
        <w:rPr>
          <w:rFonts w:eastAsia="Times New Roman"/>
          <w:szCs w:val="28"/>
          <w:lang w:eastAsia="ru-RU"/>
        </w:rPr>
        <w:t xml:space="preserve"> снижен общий размер страховых взносов с 30% до 7,6% на 10 лет, обнулен федеральный налог на прибыль на пять лет, региональная часть снижена до 5% в первые пять лет, в последующие пять лет – до 12%, также на три года обнулен налог на землю и на пять лет – налог на имущество. Помимо этого резидентам предоставляются неналоговые льготы: предоставление земельных участков в аренду без торгов, проведение плановых проверок сокращено до 15 дней, а внеплановых – до пяти дней, действует особый порядок градостроительного регламента и другие.</w:t>
      </w:r>
    </w:p>
    <w:p w14:paraId="77805806" w14:textId="77777777" w:rsidR="00053385" w:rsidRPr="003D25D0" w:rsidRDefault="00F73E85" w:rsidP="000533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Следует также отметить, что сформирован пакет региональных и муниципальных преференций для резидентов ТОР</w:t>
      </w:r>
      <w:r w:rsidR="00F074E7">
        <w:rPr>
          <w:rFonts w:eastAsia="Times New Roman"/>
          <w:szCs w:val="28"/>
          <w:lang w:eastAsia="ru-RU"/>
        </w:rPr>
        <w:t xml:space="preserve"> </w:t>
      </w:r>
      <w:r w:rsidR="00F074E7" w:rsidRPr="003D25D0">
        <w:rPr>
          <w:rFonts w:eastAsia="Times New Roman"/>
          <w:szCs w:val="28"/>
          <w:lang w:eastAsia="ru-RU"/>
        </w:rPr>
        <w:t>«Столица Арктики»</w:t>
      </w:r>
      <w:r w:rsidRPr="003D25D0">
        <w:rPr>
          <w:rFonts w:eastAsia="Times New Roman"/>
          <w:szCs w:val="28"/>
          <w:lang w:eastAsia="ru-RU"/>
        </w:rPr>
        <w:t>.</w:t>
      </w:r>
    </w:p>
    <w:p w14:paraId="11BDE282" w14:textId="77777777" w:rsidR="00053385" w:rsidRPr="003D25D0" w:rsidRDefault="00F73E85" w:rsidP="000533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К числу муниципальных преференций относятся:</w:t>
      </w:r>
    </w:p>
    <w:p w14:paraId="3CA74050" w14:textId="77777777" w:rsidR="00053385" w:rsidRPr="003D25D0" w:rsidRDefault="00F73E85" w:rsidP="000533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- освобождение от уплаты земельного налога на три года;</w:t>
      </w:r>
    </w:p>
    <w:p w14:paraId="775B018B" w14:textId="77777777" w:rsidR="00053385" w:rsidRPr="003D25D0" w:rsidRDefault="00F73E85" w:rsidP="000533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- уменьшение ставки арендной платы за землю (корректирующий коэффициент 0,001).</w:t>
      </w:r>
    </w:p>
    <w:p w14:paraId="79573272" w14:textId="77777777" w:rsidR="00053385" w:rsidRPr="003D25D0" w:rsidRDefault="00F73E85" w:rsidP="000533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В августе 2020 года вступил</w:t>
      </w:r>
      <w:r w:rsidR="00264FFE">
        <w:rPr>
          <w:rFonts w:eastAsia="Times New Roman"/>
          <w:szCs w:val="28"/>
          <w:lang w:eastAsia="ru-RU"/>
        </w:rPr>
        <w:t xml:space="preserve"> в силу новый Федеральный закон</w:t>
      </w:r>
      <w:r w:rsidR="00DF3576">
        <w:rPr>
          <w:rFonts w:eastAsia="Times New Roman"/>
          <w:szCs w:val="28"/>
          <w:lang w:eastAsia="ru-RU"/>
        </w:rPr>
        <w:t xml:space="preserve"> </w:t>
      </w:r>
      <w:r w:rsidR="00264FFE">
        <w:rPr>
          <w:rFonts w:eastAsia="Times New Roman"/>
          <w:szCs w:val="28"/>
          <w:lang w:eastAsia="ru-RU"/>
        </w:rPr>
        <w:br/>
      </w:r>
      <w:r w:rsidRPr="003D25D0">
        <w:rPr>
          <w:rFonts w:eastAsia="Times New Roman"/>
          <w:szCs w:val="28"/>
          <w:lang w:eastAsia="ru-RU"/>
        </w:rPr>
        <w:t>от 13.07.2020 № 193-ФЗ «О государственной поддержке предпринимательской деятельности в Арктической зоне РФ».</w:t>
      </w:r>
    </w:p>
    <w:p w14:paraId="2137307C" w14:textId="77777777" w:rsidR="00053385" w:rsidRPr="003D25D0" w:rsidRDefault="00F73E85" w:rsidP="000533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В настоящее время осуществляется процедура включения потенциальных резидентов Арктической зоны РФ в соответствующий реестр. </w:t>
      </w:r>
      <w:r w:rsidR="00264FFE">
        <w:rPr>
          <w:rFonts w:eastAsia="Times New Roman"/>
          <w:szCs w:val="28"/>
          <w:lang w:eastAsia="ru-RU"/>
        </w:rPr>
        <w:t>По предварительным данным</w:t>
      </w:r>
      <w:r w:rsidR="0068273A">
        <w:rPr>
          <w:rFonts w:eastAsia="Times New Roman"/>
          <w:szCs w:val="28"/>
          <w:lang w:eastAsia="ru-RU"/>
        </w:rPr>
        <w:t>,</w:t>
      </w:r>
      <w:r w:rsidRPr="003D25D0">
        <w:rPr>
          <w:rFonts w:eastAsia="Times New Roman"/>
          <w:szCs w:val="28"/>
          <w:lang w:eastAsia="ru-RU"/>
        </w:rPr>
        <w:t xml:space="preserve"> объем частных вложений в регионе в бл</w:t>
      </w:r>
      <w:r w:rsidR="007D038B">
        <w:rPr>
          <w:rFonts w:eastAsia="Times New Roman"/>
          <w:szCs w:val="28"/>
          <w:lang w:eastAsia="ru-RU"/>
        </w:rPr>
        <w:t xml:space="preserve">ижайшие </w:t>
      </w:r>
      <w:r w:rsidR="00044416">
        <w:rPr>
          <w:rFonts w:eastAsia="Times New Roman"/>
          <w:szCs w:val="28"/>
          <w:lang w:eastAsia="ru-RU"/>
        </w:rPr>
        <w:br/>
      </w:r>
      <w:r w:rsidR="007D038B">
        <w:rPr>
          <w:rFonts w:eastAsia="Times New Roman"/>
          <w:szCs w:val="28"/>
          <w:lang w:eastAsia="ru-RU"/>
        </w:rPr>
        <w:t xml:space="preserve">10 лет составит 400 млрд. </w:t>
      </w:r>
      <w:r w:rsidRPr="003D25D0">
        <w:rPr>
          <w:rFonts w:eastAsia="Times New Roman"/>
          <w:szCs w:val="28"/>
          <w:lang w:eastAsia="ru-RU"/>
        </w:rPr>
        <w:t>рублей.</w:t>
      </w:r>
    </w:p>
    <w:p w14:paraId="5D4BBC44" w14:textId="77777777" w:rsidR="00053385" w:rsidRPr="003D25D0" w:rsidRDefault="00F73E85" w:rsidP="000533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Федеральный пакет арктических законов, а также соответствующие региональные и муниципальные системы преференций для резидентов Арктической зоны РФ будут способствовать формированию инвестиционного роста, новый цикл которого запущен в 2020 году. </w:t>
      </w:r>
    </w:p>
    <w:p w14:paraId="3D8277E3" w14:textId="77777777" w:rsidR="00053385" w:rsidRPr="003D25D0" w:rsidRDefault="00F73E85" w:rsidP="000533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Комплекс преференций для резидентов Арктической зоны РФ на региональном уровне включает снижение общего размера страховых взносов до 7,5%, снижен до 5% региональный налог на прибыль на первые </w:t>
      </w:r>
      <w:r w:rsidR="003F3E28">
        <w:rPr>
          <w:rFonts w:eastAsia="Times New Roman"/>
          <w:szCs w:val="28"/>
          <w:lang w:eastAsia="ru-RU"/>
        </w:rPr>
        <w:t>пять</w:t>
      </w:r>
      <w:r w:rsidRPr="003D25D0">
        <w:rPr>
          <w:rFonts w:eastAsia="Times New Roman"/>
          <w:szCs w:val="28"/>
          <w:lang w:eastAsia="ru-RU"/>
        </w:rPr>
        <w:t xml:space="preserve"> лет, и до 10% - на последующие </w:t>
      </w:r>
      <w:r w:rsidR="003F3E28">
        <w:rPr>
          <w:rFonts w:eastAsia="Times New Roman"/>
          <w:szCs w:val="28"/>
          <w:lang w:eastAsia="ru-RU"/>
        </w:rPr>
        <w:t>пять</w:t>
      </w:r>
      <w:r w:rsidRPr="003D25D0">
        <w:rPr>
          <w:rFonts w:eastAsia="Times New Roman"/>
          <w:szCs w:val="28"/>
          <w:lang w:eastAsia="ru-RU"/>
        </w:rPr>
        <w:t xml:space="preserve"> лет, также на </w:t>
      </w:r>
      <w:r w:rsidR="003F3E28">
        <w:rPr>
          <w:rFonts w:eastAsia="Times New Roman"/>
          <w:szCs w:val="28"/>
          <w:lang w:eastAsia="ru-RU"/>
        </w:rPr>
        <w:t>три</w:t>
      </w:r>
      <w:r w:rsidRPr="003D25D0">
        <w:rPr>
          <w:rFonts w:eastAsia="Times New Roman"/>
          <w:szCs w:val="28"/>
          <w:lang w:eastAsia="ru-RU"/>
        </w:rPr>
        <w:t xml:space="preserve"> года обнулен земельный налог и на </w:t>
      </w:r>
      <w:r w:rsidR="003F3E28">
        <w:rPr>
          <w:rFonts w:eastAsia="Times New Roman"/>
          <w:szCs w:val="28"/>
          <w:lang w:eastAsia="ru-RU"/>
        </w:rPr>
        <w:t>пять</w:t>
      </w:r>
      <w:r w:rsidRPr="003D25D0">
        <w:rPr>
          <w:rFonts w:eastAsia="Times New Roman"/>
          <w:szCs w:val="28"/>
          <w:lang w:eastAsia="ru-RU"/>
        </w:rPr>
        <w:t xml:space="preserve"> лет – налог на имущество юридических лиц, ставка по налогу на добычу полезных ископаемых уменьшена до 0,5 от действующей ставки, </w:t>
      </w:r>
      <w:r w:rsidRPr="003D25D0">
        <w:rPr>
          <w:rFonts w:eastAsia="Times New Roman"/>
          <w:szCs w:val="28"/>
          <w:lang w:eastAsia="ru-RU"/>
        </w:rPr>
        <w:lastRenderedPageBreak/>
        <w:t>региональный нало</w:t>
      </w:r>
      <w:r w:rsidRPr="00264FFE">
        <w:rPr>
          <w:rFonts w:eastAsia="Times New Roman"/>
          <w:szCs w:val="28"/>
          <w:lang w:eastAsia="ru-RU"/>
        </w:rPr>
        <w:t xml:space="preserve">г по </w:t>
      </w:r>
      <w:r w:rsidR="003F3E28" w:rsidRPr="00264FFE">
        <w:rPr>
          <w:rFonts w:eastAsia="Times New Roman"/>
          <w:szCs w:val="28"/>
          <w:lang w:eastAsia="ru-RU"/>
        </w:rPr>
        <w:t>упрощенной системе налогообложения</w:t>
      </w:r>
      <w:r w:rsidR="003F3E28">
        <w:rPr>
          <w:rFonts w:eastAsia="Times New Roman"/>
          <w:szCs w:val="28"/>
          <w:lang w:eastAsia="ru-RU"/>
        </w:rPr>
        <w:t xml:space="preserve"> </w:t>
      </w:r>
      <w:r w:rsidRPr="003D25D0">
        <w:rPr>
          <w:rFonts w:eastAsia="Times New Roman"/>
          <w:szCs w:val="28"/>
          <w:lang w:eastAsia="ru-RU"/>
        </w:rPr>
        <w:t xml:space="preserve">снижен до 1% в первые три года и до 3% в последующие </w:t>
      </w:r>
      <w:r w:rsidR="009247CF">
        <w:rPr>
          <w:rFonts w:eastAsia="Times New Roman"/>
          <w:szCs w:val="28"/>
          <w:lang w:eastAsia="ru-RU"/>
        </w:rPr>
        <w:t>три</w:t>
      </w:r>
      <w:r w:rsidRPr="003D25D0">
        <w:rPr>
          <w:rFonts w:eastAsia="Times New Roman"/>
          <w:szCs w:val="28"/>
          <w:lang w:eastAsia="ru-RU"/>
        </w:rPr>
        <w:t xml:space="preserve"> года.</w:t>
      </w:r>
    </w:p>
    <w:p w14:paraId="513E0A9E" w14:textId="77777777" w:rsidR="00053385" w:rsidRPr="003D25D0" w:rsidRDefault="00F73E85" w:rsidP="000533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В дополнение к данному комплексу преференций на муниципальном уровне решением Совета депутатов города Мурманска от 29.09.2020 </w:t>
      </w:r>
      <w:r w:rsidRPr="003D25D0">
        <w:rPr>
          <w:rFonts w:eastAsia="Times New Roman"/>
          <w:szCs w:val="28"/>
          <w:lang w:eastAsia="ru-RU"/>
        </w:rPr>
        <w:br/>
        <w:t xml:space="preserve">№ 13-184 «О внесении изменения в решение Совета депутатов города Мурманска от 07.11.2005 № 13-159 «Об установлении земельного налога на территории муниципального образования город Мурманск» (в редакции решения Совета депутатов города Мурманска от 10.07.2020 № 12-154)» установлено освобождение резидентов </w:t>
      </w:r>
      <w:r w:rsidR="00F074E7">
        <w:rPr>
          <w:rFonts w:eastAsia="Times New Roman"/>
          <w:szCs w:val="28"/>
          <w:lang w:eastAsia="ru-RU"/>
        </w:rPr>
        <w:t xml:space="preserve">Арктической зоны </w:t>
      </w:r>
      <w:r w:rsidRPr="003D25D0">
        <w:rPr>
          <w:rFonts w:eastAsia="Times New Roman"/>
          <w:szCs w:val="28"/>
          <w:lang w:eastAsia="ru-RU"/>
        </w:rPr>
        <w:t>РФ от уплаты земельного налога в отношении земельных участков, находящихся в муниципальной собственности, на три налоговых периода.</w:t>
      </w:r>
    </w:p>
    <w:p w14:paraId="542A305B" w14:textId="77777777" w:rsidR="00053385" w:rsidRPr="003D25D0" w:rsidRDefault="00F73E85" w:rsidP="000533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Кроме того, решение Сов</w:t>
      </w:r>
      <w:r w:rsidR="00044416">
        <w:rPr>
          <w:rFonts w:eastAsia="Times New Roman"/>
          <w:szCs w:val="28"/>
          <w:lang w:eastAsia="ru-RU"/>
        </w:rPr>
        <w:t xml:space="preserve">ета депутатов города Мурманска </w:t>
      </w:r>
      <w:r w:rsidRPr="003D25D0">
        <w:rPr>
          <w:rFonts w:eastAsia="Times New Roman"/>
          <w:szCs w:val="28"/>
          <w:lang w:eastAsia="ru-RU"/>
        </w:rPr>
        <w:t xml:space="preserve">от 24.06.2021 № 26-330 «О внесении изменений в решение Совета депутатов города Мурманска от 27.11.2014 </w:t>
      </w:r>
      <w:r w:rsidR="009247CF">
        <w:rPr>
          <w:rFonts w:eastAsia="Times New Roman"/>
          <w:szCs w:val="28"/>
          <w:lang w:eastAsia="ru-RU"/>
        </w:rPr>
        <w:t>№</w:t>
      </w:r>
      <w:r w:rsidRPr="003D25D0">
        <w:rPr>
          <w:rFonts w:eastAsia="Times New Roman"/>
          <w:szCs w:val="28"/>
          <w:lang w:eastAsia="ru-RU"/>
        </w:rPr>
        <w:t xml:space="preserve"> 3-37 «Об установлении на территории муниципального образования город Мурманск налога на имущество физических лиц и признании утратившими силу отдельных решений Совета депутатов города Мурманска» (в редакции решения Совета депутатов города Мурманска от 10.07.2020 </w:t>
      </w:r>
      <w:r w:rsidR="009247CF">
        <w:rPr>
          <w:rFonts w:eastAsia="Times New Roman"/>
          <w:szCs w:val="28"/>
          <w:lang w:eastAsia="ru-RU"/>
        </w:rPr>
        <w:t>№</w:t>
      </w:r>
      <w:r w:rsidR="00264FFE">
        <w:rPr>
          <w:rFonts w:eastAsia="Times New Roman"/>
          <w:szCs w:val="28"/>
          <w:lang w:eastAsia="ru-RU"/>
        </w:rPr>
        <w:t xml:space="preserve"> 12-155)»</w:t>
      </w:r>
      <w:r w:rsidRPr="003D25D0">
        <w:rPr>
          <w:rFonts w:eastAsia="Times New Roman"/>
          <w:szCs w:val="28"/>
          <w:lang w:eastAsia="ru-RU"/>
        </w:rPr>
        <w:t xml:space="preserve"> предусматривает освобождение индивидуальных предпринимателей – резидентов Арктической зоны РФ от налога на имущество физических лиц на первые пять лет реализации проекта и уменьшение суммы налога на 50% в последующие пять лет.</w:t>
      </w:r>
    </w:p>
    <w:p w14:paraId="718DEE8B" w14:textId="77777777" w:rsidR="00053385" w:rsidRPr="003D25D0" w:rsidRDefault="009247CF" w:rsidP="000533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264FFE">
        <w:rPr>
          <w:rFonts w:eastAsia="Times New Roman"/>
          <w:szCs w:val="28"/>
          <w:lang w:eastAsia="ru-RU"/>
        </w:rPr>
        <w:t>30.09.</w:t>
      </w:r>
      <w:r w:rsidR="00F73E85" w:rsidRPr="00264FFE">
        <w:rPr>
          <w:rFonts w:eastAsia="Times New Roman"/>
          <w:szCs w:val="28"/>
          <w:lang w:eastAsia="ru-RU"/>
        </w:rPr>
        <w:t>2021</w:t>
      </w:r>
      <w:r w:rsidR="00F73E85" w:rsidRPr="003D25D0">
        <w:rPr>
          <w:rFonts w:eastAsia="Times New Roman"/>
          <w:szCs w:val="28"/>
          <w:lang w:eastAsia="ru-RU"/>
        </w:rPr>
        <w:t xml:space="preserve"> подписано соглашение о сотрудничестве между администрацией города Мурманска и </w:t>
      </w:r>
      <w:r w:rsidR="007E4725">
        <w:rPr>
          <w:rFonts w:eastAsia="Times New Roman"/>
          <w:szCs w:val="28"/>
          <w:lang w:eastAsia="ru-RU"/>
        </w:rPr>
        <w:t xml:space="preserve">ООО </w:t>
      </w:r>
      <w:r w:rsidR="0068273A">
        <w:rPr>
          <w:rFonts w:eastAsia="Times New Roman"/>
          <w:szCs w:val="28"/>
          <w:lang w:eastAsia="ru-RU"/>
        </w:rPr>
        <w:t>«</w:t>
      </w:r>
      <w:r w:rsidR="007E4725">
        <w:rPr>
          <w:rFonts w:eastAsia="Times New Roman"/>
          <w:szCs w:val="28"/>
          <w:lang w:eastAsia="ru-RU"/>
        </w:rPr>
        <w:t>УК</w:t>
      </w:r>
      <w:r w:rsidR="00F73E85" w:rsidRPr="003D25D0">
        <w:rPr>
          <w:rFonts w:eastAsia="Times New Roman"/>
          <w:szCs w:val="28"/>
          <w:lang w:eastAsia="ru-RU"/>
        </w:rPr>
        <w:t xml:space="preserve"> «Столица Арктики». Целью данного соглашения является организация взаимовыгодного сотрудничества сторон в области содействия реализации проектов резидентов Арктической зоны РФ и резидентов ТОР на территории муниципального образования город Мурманск. </w:t>
      </w:r>
    </w:p>
    <w:p w14:paraId="6D054261" w14:textId="77777777" w:rsidR="00053385" w:rsidRPr="003D25D0" w:rsidRDefault="00F73E85" w:rsidP="000533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В прогнозном периоде инвестиционная активность в регионе продолжится благодаря главным генераторам инвестиционного </w:t>
      </w:r>
      <w:r w:rsidR="006A0D8A">
        <w:rPr>
          <w:rFonts w:eastAsia="Times New Roman"/>
          <w:szCs w:val="28"/>
          <w:lang w:eastAsia="ru-RU"/>
        </w:rPr>
        <w:t xml:space="preserve">роста – сформированным пакетам </w:t>
      </w:r>
      <w:r w:rsidRPr="003D25D0">
        <w:rPr>
          <w:rFonts w:eastAsia="Times New Roman"/>
          <w:szCs w:val="28"/>
          <w:lang w:eastAsia="ru-RU"/>
        </w:rPr>
        <w:t>арктических преференций и преференциям для резидентов ТОР «Столица Арктики».</w:t>
      </w:r>
    </w:p>
    <w:p w14:paraId="7DD0750D" w14:textId="77777777" w:rsidR="00053385" w:rsidRPr="003D25D0" w:rsidRDefault="00264FFE" w:rsidP="000533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Предположительно</w:t>
      </w:r>
      <w:r w:rsidR="00F73E85" w:rsidRPr="003D25D0">
        <w:rPr>
          <w:rFonts w:eastAsia="Times New Roman"/>
          <w:szCs w:val="28"/>
          <w:lang w:eastAsia="ru-RU"/>
        </w:rPr>
        <w:t xml:space="preserve"> в 2022 году индекс физического объема инвестиций составит 91,3%. Незначительная волатильность интенсивности роста и снижения в течение прогнозного периода будет обусловлена изменением характера выполняемых работ в зависимости от этапов реализации инвестиционных проектов.</w:t>
      </w:r>
    </w:p>
    <w:p w14:paraId="412770A1" w14:textId="77777777" w:rsidR="00053385" w:rsidRPr="003D25D0" w:rsidRDefault="00F73E85" w:rsidP="000533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В 2035 году объем инвестиций в основной капитал за счет</w:t>
      </w:r>
      <w:r w:rsidR="00E11295">
        <w:rPr>
          <w:rFonts w:eastAsia="Times New Roman"/>
          <w:szCs w:val="28"/>
          <w:lang w:eastAsia="ru-RU"/>
        </w:rPr>
        <w:t xml:space="preserve"> всех источников финансирования предположительно</w:t>
      </w:r>
      <w:r w:rsidRPr="003D25D0">
        <w:rPr>
          <w:rFonts w:eastAsia="Times New Roman"/>
          <w:szCs w:val="28"/>
          <w:lang w:eastAsia="ru-RU"/>
        </w:rPr>
        <w:t xml:space="preserve"> составит 105,6 млрд. рублей в консервативном варианте прогноза, 108,9 млрд. рублей - в базовом варианте прогноза. </w:t>
      </w:r>
    </w:p>
    <w:p w14:paraId="2118A289" w14:textId="77777777" w:rsidR="00053385" w:rsidRPr="003D25D0" w:rsidRDefault="00F73E85" w:rsidP="000533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В качестве отдельного направления государственной поддержки выделяется создание инфраструктуры для реализации инвестиционных проектов за счет механизмов инфраструктурного меню, арктической концессии, заключения соглашений о защите и поощрении капиталовложений, инвестиционного налогового вычета и др.</w:t>
      </w:r>
    </w:p>
    <w:p w14:paraId="492037A3" w14:textId="77777777" w:rsidR="00053385" w:rsidRPr="003D25D0" w:rsidRDefault="00F73E85" w:rsidP="000533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lastRenderedPageBreak/>
        <w:t xml:space="preserve">В рамках инфраструктурного меню в 2021 году была одобрена заявка Мурманской области на инфраструктурный бюджетный кредит для создания объектов инфраструктуры проекта «Новый Мурманск» общей стоимостью </w:t>
      </w:r>
      <w:r w:rsidR="00D11CBB">
        <w:rPr>
          <w:rFonts w:eastAsia="Times New Roman"/>
          <w:szCs w:val="28"/>
          <w:lang w:eastAsia="ru-RU"/>
        </w:rPr>
        <w:br/>
      </w:r>
      <w:r w:rsidRPr="003D25D0">
        <w:rPr>
          <w:rFonts w:eastAsia="Times New Roman"/>
          <w:szCs w:val="28"/>
          <w:lang w:eastAsia="ru-RU"/>
        </w:rPr>
        <w:t>3,4 млрд</w:t>
      </w:r>
      <w:r w:rsidR="00951DAB">
        <w:rPr>
          <w:rFonts w:eastAsia="Times New Roman"/>
          <w:szCs w:val="28"/>
          <w:lang w:eastAsia="ru-RU"/>
        </w:rPr>
        <w:t>.</w:t>
      </w:r>
      <w:r w:rsidRPr="003D25D0">
        <w:rPr>
          <w:rFonts w:eastAsia="Times New Roman"/>
          <w:szCs w:val="28"/>
          <w:lang w:eastAsia="ru-RU"/>
        </w:rPr>
        <w:t xml:space="preserve"> рублей. В 2022 году правительственной комиссией одобрено дополнительное финансирование проекта в размере 1,1 млрд. рублей.</w:t>
      </w:r>
    </w:p>
    <w:p w14:paraId="74034832" w14:textId="77777777" w:rsidR="00053385" w:rsidRPr="003D25D0" w:rsidRDefault="00F73E85" w:rsidP="000533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В рамках инфраструктурного меню также продолжится реализация инвестиционного проекта по созданию объекто</w:t>
      </w:r>
      <w:r w:rsidR="006E1D65">
        <w:rPr>
          <w:rFonts w:eastAsia="Times New Roman"/>
          <w:szCs w:val="28"/>
          <w:lang w:eastAsia="ru-RU"/>
        </w:rPr>
        <w:t xml:space="preserve">в электроснабжения микрорайона </w:t>
      </w:r>
      <w:r w:rsidRPr="003D25D0">
        <w:rPr>
          <w:rFonts w:eastAsia="Times New Roman"/>
          <w:szCs w:val="28"/>
          <w:lang w:eastAsia="ru-RU"/>
        </w:rPr>
        <w:t>Варнич</w:t>
      </w:r>
      <w:r w:rsidRPr="00E11295">
        <w:rPr>
          <w:rFonts w:eastAsia="Times New Roman"/>
          <w:szCs w:val="28"/>
          <w:lang w:eastAsia="ru-RU"/>
        </w:rPr>
        <w:t>н</w:t>
      </w:r>
      <w:r w:rsidR="006E1D65" w:rsidRPr="00E11295">
        <w:rPr>
          <w:rFonts w:eastAsia="Times New Roman"/>
          <w:szCs w:val="28"/>
          <w:lang w:eastAsia="ru-RU"/>
        </w:rPr>
        <w:t>ого</w:t>
      </w:r>
      <w:r w:rsidRPr="003D25D0">
        <w:rPr>
          <w:rFonts w:eastAsia="Times New Roman"/>
          <w:szCs w:val="28"/>
          <w:lang w:eastAsia="ru-RU"/>
        </w:rPr>
        <w:t xml:space="preserve"> («</w:t>
      </w:r>
      <w:r w:rsidRPr="00E11295">
        <w:rPr>
          <w:rFonts w:eastAsia="Times New Roman"/>
          <w:szCs w:val="28"/>
          <w:lang w:eastAsia="ru-RU"/>
        </w:rPr>
        <w:t xml:space="preserve">Больничный </w:t>
      </w:r>
      <w:r w:rsidR="006E1D65" w:rsidRPr="00E11295">
        <w:rPr>
          <w:rFonts w:eastAsia="Times New Roman"/>
          <w:szCs w:val="28"/>
          <w:lang w:eastAsia="ru-RU"/>
        </w:rPr>
        <w:t>район</w:t>
      </w:r>
      <w:r w:rsidRPr="00E11295">
        <w:rPr>
          <w:rFonts w:eastAsia="Times New Roman"/>
          <w:szCs w:val="28"/>
          <w:lang w:eastAsia="ru-RU"/>
        </w:rPr>
        <w:t>»)</w:t>
      </w:r>
      <w:r w:rsidRPr="003D25D0">
        <w:rPr>
          <w:rFonts w:eastAsia="Times New Roman"/>
          <w:szCs w:val="28"/>
          <w:lang w:eastAsia="ru-RU"/>
        </w:rPr>
        <w:t xml:space="preserve"> стоимостью более </w:t>
      </w:r>
      <w:r w:rsidRPr="003D25D0">
        <w:rPr>
          <w:rFonts w:eastAsia="Times New Roman"/>
          <w:szCs w:val="28"/>
          <w:lang w:eastAsia="ru-RU"/>
        </w:rPr>
        <w:br/>
        <w:t>1,2 млрд</w:t>
      </w:r>
      <w:r w:rsidR="006E1D65">
        <w:rPr>
          <w:rFonts w:eastAsia="Times New Roman"/>
          <w:szCs w:val="28"/>
          <w:lang w:eastAsia="ru-RU"/>
        </w:rPr>
        <w:t>.</w:t>
      </w:r>
      <w:r w:rsidRPr="003D25D0">
        <w:rPr>
          <w:rFonts w:eastAsia="Times New Roman"/>
          <w:szCs w:val="28"/>
          <w:lang w:eastAsia="ru-RU"/>
        </w:rPr>
        <w:t xml:space="preserve"> рублей. Также в прогнозном периоде начнется строительство новой твердотопливной котельной в м</w:t>
      </w:r>
      <w:r w:rsidR="006E1D65">
        <w:rPr>
          <w:rFonts w:eastAsia="Times New Roman"/>
          <w:szCs w:val="28"/>
          <w:lang w:eastAsia="ru-RU"/>
        </w:rPr>
        <w:t>икрорайоне</w:t>
      </w:r>
      <w:r w:rsidRPr="003D25D0">
        <w:rPr>
          <w:rFonts w:eastAsia="Times New Roman"/>
          <w:szCs w:val="28"/>
          <w:lang w:eastAsia="ru-RU"/>
        </w:rPr>
        <w:t xml:space="preserve"> Дровяно</w:t>
      </w:r>
      <w:r w:rsidR="006E1D65">
        <w:rPr>
          <w:rFonts w:eastAsia="Times New Roman"/>
          <w:szCs w:val="28"/>
          <w:lang w:eastAsia="ru-RU"/>
        </w:rPr>
        <w:t>м</w:t>
      </w:r>
      <w:r w:rsidRPr="003D25D0">
        <w:rPr>
          <w:rFonts w:eastAsia="Times New Roman"/>
          <w:szCs w:val="28"/>
          <w:lang w:eastAsia="ru-RU"/>
        </w:rPr>
        <w:t xml:space="preserve"> г</w:t>
      </w:r>
      <w:r w:rsidR="006E1D65">
        <w:rPr>
          <w:rFonts w:eastAsia="Times New Roman"/>
          <w:szCs w:val="28"/>
          <w:lang w:eastAsia="ru-RU"/>
        </w:rPr>
        <w:t>орода</w:t>
      </w:r>
      <w:r w:rsidRPr="003D25D0">
        <w:rPr>
          <w:rFonts w:eastAsia="Times New Roman"/>
          <w:szCs w:val="28"/>
          <w:lang w:eastAsia="ru-RU"/>
        </w:rPr>
        <w:t xml:space="preserve"> Мурманска с использованием RDF-топлива. В период до 2023 года будут продолжены работы по ликвидации самой крупной за Полярным кругом свалки твердых отходов г</w:t>
      </w:r>
      <w:r w:rsidR="006E1D65">
        <w:rPr>
          <w:rFonts w:eastAsia="Times New Roman"/>
          <w:szCs w:val="28"/>
          <w:lang w:eastAsia="ru-RU"/>
        </w:rPr>
        <w:t>орода</w:t>
      </w:r>
      <w:r w:rsidRPr="003D25D0">
        <w:rPr>
          <w:rFonts w:eastAsia="Times New Roman"/>
          <w:szCs w:val="28"/>
          <w:lang w:eastAsia="ru-RU"/>
        </w:rPr>
        <w:t xml:space="preserve"> Мурманска «Дровяное».</w:t>
      </w:r>
    </w:p>
    <w:p w14:paraId="3CF59A27" w14:textId="77777777" w:rsidR="00053385" w:rsidRPr="003D25D0" w:rsidRDefault="00F73E85" w:rsidP="000533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Характер интенсивности роста в прогнозном периоде в основном будет зависеть от этапов реализации крупных инвестиционных проектов, в том числе с выходом активной фазы инвестирования по ряду проектов за пределы прогнозного периода, а также от влияния ограничительных мер, введенных в отношении Российской Федерации, на деятельность предприятий, реализующих инвестиционные проекты в регионе.</w:t>
      </w:r>
    </w:p>
    <w:p w14:paraId="3527AAE7" w14:textId="77777777" w:rsidR="00053385" w:rsidRPr="003D25D0" w:rsidRDefault="00F73E85" w:rsidP="000533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bCs/>
          <w:color w:val="000000"/>
          <w:szCs w:val="28"/>
          <w:lang w:eastAsia="ru-RU"/>
        </w:rPr>
        <w:t>Кроме того, к основным рискам недостижения прогнозных значений показателей относятся:</w:t>
      </w:r>
    </w:p>
    <w:p w14:paraId="4DD42680" w14:textId="77777777" w:rsidR="00053385" w:rsidRPr="003D25D0" w:rsidRDefault="00F73E85" w:rsidP="000533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bCs/>
          <w:color w:val="000000"/>
          <w:szCs w:val="28"/>
          <w:lang w:eastAsia="ru-RU"/>
        </w:rPr>
        <w:t xml:space="preserve">- </w:t>
      </w:r>
      <w:r w:rsidRPr="003D25D0">
        <w:rPr>
          <w:rFonts w:eastAsia="Times New Roman"/>
          <w:szCs w:val="28"/>
          <w:lang w:eastAsia="ru-RU"/>
        </w:rPr>
        <w:t>отсрочка реализации инвестиционных проектов на территории города Мурманска;</w:t>
      </w:r>
    </w:p>
    <w:p w14:paraId="5ED5DA62" w14:textId="77777777" w:rsidR="00053385" w:rsidRPr="003D25D0" w:rsidRDefault="00F73E85" w:rsidP="000533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bCs/>
          <w:color w:val="000000"/>
          <w:szCs w:val="28"/>
          <w:lang w:eastAsia="ru-RU"/>
        </w:rPr>
        <w:t>- сокращение объемов и/или перенос сроков планового финансирования проектов, реализуемых за счет средств федерального и областного бюджетов.</w:t>
      </w:r>
    </w:p>
    <w:p w14:paraId="4D27D24B" w14:textId="77777777" w:rsidR="00053385" w:rsidRPr="003D25D0" w:rsidRDefault="00F73E85" w:rsidP="000533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Объем работ строительного подряда в действующих ценах увеличился до 3 998,4 млн. рублей (в 7,6 раз</w:t>
      </w:r>
      <w:r w:rsidR="00B413ED">
        <w:rPr>
          <w:rFonts w:eastAsia="Times New Roman"/>
          <w:szCs w:val="28"/>
          <w:lang w:eastAsia="ru-RU"/>
        </w:rPr>
        <w:t>а</w:t>
      </w:r>
      <w:r w:rsidRPr="003D25D0">
        <w:rPr>
          <w:rFonts w:eastAsia="Times New Roman"/>
          <w:szCs w:val="28"/>
          <w:lang w:eastAsia="ru-RU"/>
        </w:rPr>
        <w:t xml:space="preserve"> к 2020 году). Увеличение связано с изменением объ</w:t>
      </w:r>
      <w:r w:rsidR="00B413ED">
        <w:rPr>
          <w:rFonts w:eastAsia="Times New Roman"/>
          <w:szCs w:val="28"/>
          <w:lang w:eastAsia="ru-RU"/>
        </w:rPr>
        <w:t>е</w:t>
      </w:r>
      <w:r w:rsidRPr="003D25D0">
        <w:rPr>
          <w:rFonts w:eastAsia="Times New Roman"/>
          <w:szCs w:val="28"/>
          <w:lang w:eastAsia="ru-RU"/>
        </w:rPr>
        <w:t>ма работ на объектах транспортной инфраструктуры и Центра по строительству крупно</w:t>
      </w:r>
      <w:r w:rsidR="00842F1E">
        <w:rPr>
          <w:rFonts w:eastAsia="Times New Roman"/>
          <w:szCs w:val="28"/>
          <w:lang w:eastAsia="ru-RU"/>
        </w:rPr>
        <w:t xml:space="preserve">тоннажных морских сооружений в </w:t>
      </w:r>
      <w:r w:rsidRPr="003D25D0">
        <w:rPr>
          <w:rFonts w:eastAsia="Times New Roman"/>
          <w:szCs w:val="28"/>
          <w:lang w:eastAsia="ru-RU"/>
        </w:rPr>
        <w:t>с</w:t>
      </w:r>
      <w:r w:rsidR="0090494B">
        <w:rPr>
          <w:rFonts w:eastAsia="Times New Roman"/>
          <w:szCs w:val="28"/>
          <w:lang w:eastAsia="ru-RU"/>
        </w:rPr>
        <w:t>еле</w:t>
      </w:r>
      <w:r w:rsidRPr="003D25D0">
        <w:rPr>
          <w:rFonts w:eastAsia="Times New Roman"/>
          <w:szCs w:val="28"/>
          <w:lang w:eastAsia="ru-RU"/>
        </w:rPr>
        <w:t xml:space="preserve"> Белокаменк</w:t>
      </w:r>
      <w:r w:rsidR="00842F1E">
        <w:rPr>
          <w:rFonts w:eastAsia="Times New Roman"/>
          <w:szCs w:val="28"/>
          <w:lang w:eastAsia="ru-RU"/>
        </w:rPr>
        <w:t>е</w:t>
      </w:r>
      <w:r w:rsidRPr="003D25D0">
        <w:rPr>
          <w:rFonts w:eastAsia="Times New Roman"/>
          <w:szCs w:val="28"/>
          <w:lang w:eastAsia="ru-RU"/>
        </w:rPr>
        <w:t xml:space="preserve">. За 2021 год введено </w:t>
      </w:r>
      <w:r w:rsidR="00842F1E">
        <w:rPr>
          <w:rFonts w:eastAsia="Times New Roman"/>
          <w:szCs w:val="28"/>
          <w:lang w:eastAsia="ru-RU"/>
        </w:rPr>
        <w:t xml:space="preserve">43 здания общей площадью </w:t>
      </w:r>
      <w:r w:rsidRPr="003D25D0">
        <w:rPr>
          <w:rFonts w:eastAsia="Times New Roman"/>
          <w:szCs w:val="28"/>
          <w:lang w:eastAsia="ru-RU"/>
        </w:rPr>
        <w:t xml:space="preserve">24,3 тыс. кв.м (69,4% к </w:t>
      </w:r>
      <w:r w:rsidR="00842F1E">
        <w:rPr>
          <w:rFonts w:eastAsia="Times New Roman"/>
          <w:szCs w:val="28"/>
          <w:lang w:eastAsia="ru-RU"/>
        </w:rPr>
        <w:br/>
      </w:r>
      <w:r w:rsidRPr="003D25D0">
        <w:rPr>
          <w:rFonts w:eastAsia="Times New Roman"/>
          <w:szCs w:val="28"/>
          <w:lang w:eastAsia="ru-RU"/>
        </w:rPr>
        <w:t>2020 году),</w:t>
      </w:r>
      <w:r w:rsidRPr="003D25D0">
        <w:rPr>
          <w:rFonts w:eastAsia="Times New Roman"/>
          <w:color w:val="FF0000"/>
          <w:szCs w:val="28"/>
          <w:lang w:eastAsia="ru-RU"/>
        </w:rPr>
        <w:t xml:space="preserve"> </w:t>
      </w:r>
      <w:r w:rsidRPr="003D25D0">
        <w:rPr>
          <w:rFonts w:eastAsia="Times New Roman"/>
          <w:szCs w:val="28"/>
          <w:lang w:eastAsia="ru-RU"/>
        </w:rPr>
        <w:t xml:space="preserve">в том числе 14 жилых домов (включая индивидуальные жилые дома, построенные населением, введенные в эксплуатацию в установленном порядке) общей площадью 3,2 тыс. кв.м (116,7% к 2020 году). Также введено </w:t>
      </w:r>
      <w:r w:rsidR="00842F1E">
        <w:rPr>
          <w:rFonts w:eastAsia="Times New Roman"/>
          <w:szCs w:val="28"/>
          <w:lang w:eastAsia="ru-RU"/>
        </w:rPr>
        <w:br/>
      </w:r>
      <w:r w:rsidRPr="003D25D0">
        <w:rPr>
          <w:rFonts w:eastAsia="Times New Roman"/>
          <w:szCs w:val="28"/>
          <w:lang w:eastAsia="ru-RU"/>
        </w:rPr>
        <w:t>29 нежилых зданий (103,6% к 2020 году) общей площадью 21,1 тыс. кв.м, включая пять коммерческих и три административных здания.</w:t>
      </w:r>
    </w:p>
    <w:p w14:paraId="0BBB6848" w14:textId="77777777" w:rsidR="00F604F4" w:rsidRDefault="00F73E85" w:rsidP="00F604F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В течение 2021 года выданы разрешения на ввод в эксплуатацию следующих наиболее крупных социально-значимых объектов:</w:t>
      </w:r>
    </w:p>
    <w:p w14:paraId="2F9C4E40" w14:textId="77777777" w:rsidR="00B80AF6" w:rsidRPr="00B80AF6" w:rsidRDefault="00F73E85" w:rsidP="00B80AF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- «Комплексное развитие спорткомплекса «Долина Уюта» в</w:t>
      </w:r>
      <w:r w:rsidR="00B80AF6">
        <w:rPr>
          <w:rFonts w:eastAsia="Times New Roman"/>
          <w:szCs w:val="28"/>
          <w:lang w:eastAsia="ru-RU"/>
        </w:rPr>
        <w:t xml:space="preserve"> </w:t>
      </w:r>
      <w:r w:rsidR="00D11CBB">
        <w:rPr>
          <w:rFonts w:eastAsia="Times New Roman"/>
          <w:szCs w:val="28"/>
          <w:lang w:eastAsia="ru-RU"/>
        </w:rPr>
        <w:br/>
      </w:r>
      <w:r w:rsidRPr="003D25D0">
        <w:rPr>
          <w:rFonts w:eastAsia="Times New Roman"/>
          <w:szCs w:val="28"/>
          <w:lang w:eastAsia="ru-RU"/>
        </w:rPr>
        <w:t>г. Мурманске»;</w:t>
      </w:r>
    </w:p>
    <w:p w14:paraId="1A72BAA7" w14:textId="77777777" w:rsidR="00B80AF6" w:rsidRDefault="00F73E85" w:rsidP="00B80AF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- «Набережная озера Семеновское (2 очередь) в г. Мурманске.</w:t>
      </w:r>
      <w:r w:rsidR="00B80AF6">
        <w:rPr>
          <w:rFonts w:eastAsia="Times New Roman"/>
          <w:szCs w:val="28"/>
          <w:lang w:eastAsia="ru-RU"/>
        </w:rPr>
        <w:t xml:space="preserve"> Здание «Искусственный рельеф»;</w:t>
      </w:r>
    </w:p>
    <w:p w14:paraId="3E6F647F" w14:textId="77777777" w:rsidR="00F604F4" w:rsidRDefault="00F73E85" w:rsidP="00B80AF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- «Спортивно-оздоровительные сооружения в районе дома № 7 по ул. </w:t>
      </w:r>
      <w:r w:rsidR="00044416">
        <w:rPr>
          <w:rFonts w:eastAsia="Times New Roman"/>
          <w:szCs w:val="28"/>
          <w:lang w:eastAsia="ru-RU"/>
        </w:rPr>
        <w:br/>
      </w:r>
      <w:r w:rsidRPr="003D25D0">
        <w:rPr>
          <w:rFonts w:eastAsia="Times New Roman"/>
          <w:szCs w:val="28"/>
          <w:lang w:eastAsia="ru-RU"/>
        </w:rPr>
        <w:t>Зои Космодемьянской территория Долины Уюта в г. Мурманске, II этап»;</w:t>
      </w:r>
    </w:p>
    <w:p w14:paraId="526F2F15" w14:textId="77777777" w:rsidR="00F604F4" w:rsidRDefault="00F73E85" w:rsidP="00F604F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- «База отдыха «Авиаторы» в г. Мурманске»;</w:t>
      </w:r>
    </w:p>
    <w:p w14:paraId="0E6E1565" w14:textId="77777777" w:rsidR="00F604F4" w:rsidRDefault="00F73E85" w:rsidP="00F604F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- «Реконструкция здания кинотеатра «Атлантика», расположенного по </w:t>
      </w:r>
      <w:r w:rsidRPr="003D25D0">
        <w:rPr>
          <w:rFonts w:eastAsia="Times New Roman"/>
          <w:szCs w:val="28"/>
          <w:lang w:eastAsia="ru-RU"/>
        </w:rPr>
        <w:lastRenderedPageBreak/>
        <w:t>адресу: г. Мурманск, пр. Кольский, д. 131а»;</w:t>
      </w:r>
    </w:p>
    <w:p w14:paraId="30377239" w14:textId="77777777" w:rsidR="00F604F4" w:rsidRDefault="00F73E85" w:rsidP="00F604F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- «Машиностроительный цех (с металлообработкой) по сборке механизмов для подводного бурения»;</w:t>
      </w:r>
    </w:p>
    <w:p w14:paraId="5A25C6D4" w14:textId="77777777" w:rsidR="00F604F4" w:rsidRDefault="00F73E85" w:rsidP="00F604F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- «Строительство детского сада в районе домов № 31, 32 по улице Достоевского в городе Мурманске».</w:t>
      </w:r>
    </w:p>
    <w:p w14:paraId="76498FD9" w14:textId="77777777" w:rsidR="00F604F4" w:rsidRDefault="00F73E85" w:rsidP="00F604F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Кроме того, в 2021 году выданы разрешения на строительство следующих объектов:</w:t>
      </w:r>
    </w:p>
    <w:p w14:paraId="7F207A0E" w14:textId="77777777" w:rsidR="00F604F4" w:rsidRDefault="00F73E85" w:rsidP="00F604F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- «Многоквартирный жилой дом, расположенный в Октябрьском административном округе г. Мурманска, рядом с домом 49/1 по ул. Старостина (кадастровый номер земельного участка 51:20:0002403:2218)»;</w:t>
      </w:r>
    </w:p>
    <w:p w14:paraId="1BF75F9A" w14:textId="77777777" w:rsidR="00F604F4" w:rsidRDefault="00F73E85" w:rsidP="00F604F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- «Жестянобаночная фабрика № 2. Дымовая труба»;</w:t>
      </w:r>
    </w:p>
    <w:p w14:paraId="7C1B5BCD" w14:textId="77777777" w:rsidR="00F604F4" w:rsidRDefault="00F73E85" w:rsidP="00F604F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- «Гараж на две пожарные машины»;</w:t>
      </w:r>
    </w:p>
    <w:p w14:paraId="409DC4E7" w14:textId="77777777" w:rsidR="00F604F4" w:rsidRDefault="00F73E85" w:rsidP="00F604F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- «Строительство детского сада на 80 мест в районе дома № 44 по улице Капитана Орликовой в городе Мурманске»;</w:t>
      </w:r>
    </w:p>
    <w:p w14:paraId="7F97AE73" w14:textId="77777777" w:rsidR="00F604F4" w:rsidRDefault="00F73E85" w:rsidP="00F604F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- «Жилые дома в г. Мурманске по ул. Бондарной. Этап I – Жилой дом в городе Мурманске по ул. Бондарной»;</w:t>
      </w:r>
    </w:p>
    <w:p w14:paraId="790C7E7D" w14:textId="77777777" w:rsidR="00F604F4" w:rsidRDefault="00F73E85" w:rsidP="00F604F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- «Очистные сооружения по адресу: г. Мурманск, ул. Три Ручья». </w:t>
      </w:r>
    </w:p>
    <w:p w14:paraId="6F5D8668" w14:textId="77777777" w:rsidR="00F604F4" w:rsidRDefault="00F73E85" w:rsidP="00F604F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Строительство и ввод в эксплуатацию данных объектов обеспечат рост объема работ строительного подряда в прогнозном периоде.</w:t>
      </w:r>
    </w:p>
    <w:p w14:paraId="71FA2D81" w14:textId="77777777" w:rsidR="00F604F4" w:rsidRDefault="00F73E85" w:rsidP="00F604F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В рамках реализации региональных проектов «Жилье», «Обеспечение устойчивого сокращения непригодного для проживания жилищного фонда» и государственной программы Мурманской области «Комфортное жилье и городская среда» планируется строительство многоквартирных жилых домов для переселения граждан из аварийного жилищного фонда, формирование жилищного фонда социального использования.</w:t>
      </w:r>
    </w:p>
    <w:p w14:paraId="25B09318" w14:textId="77777777" w:rsidR="00F604F4" w:rsidRDefault="00F73E85" w:rsidP="00F604F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Ключевым приоритетом для Правительства Мурманской области является кардинальная перезагрузка развития жилищного строительного комплекса региона, работа которого серьезно осложняется объективными факторами: территориальн</w:t>
      </w:r>
      <w:r w:rsidR="00971F71">
        <w:rPr>
          <w:rFonts w:eastAsia="Times New Roman"/>
          <w:szCs w:val="28"/>
          <w:lang w:eastAsia="ru-RU"/>
        </w:rPr>
        <w:t>ой</w:t>
      </w:r>
      <w:r w:rsidRPr="003D25D0">
        <w:rPr>
          <w:rFonts w:eastAsia="Times New Roman"/>
          <w:szCs w:val="28"/>
          <w:lang w:eastAsia="ru-RU"/>
        </w:rPr>
        <w:t xml:space="preserve"> удаленность</w:t>
      </w:r>
      <w:r w:rsidR="00971F71">
        <w:rPr>
          <w:rFonts w:eastAsia="Times New Roman"/>
          <w:szCs w:val="28"/>
          <w:lang w:eastAsia="ru-RU"/>
        </w:rPr>
        <w:t>ю</w:t>
      </w:r>
      <w:r w:rsidRPr="003D25D0">
        <w:rPr>
          <w:rFonts w:eastAsia="Times New Roman"/>
          <w:szCs w:val="28"/>
          <w:lang w:eastAsia="ru-RU"/>
        </w:rPr>
        <w:t>, отсутствие</w:t>
      </w:r>
      <w:r w:rsidR="00971F71">
        <w:rPr>
          <w:rFonts w:eastAsia="Times New Roman"/>
          <w:szCs w:val="28"/>
          <w:lang w:eastAsia="ru-RU"/>
        </w:rPr>
        <w:t>м</w:t>
      </w:r>
      <w:r w:rsidRPr="003D25D0">
        <w:rPr>
          <w:rFonts w:eastAsia="Times New Roman"/>
          <w:szCs w:val="28"/>
          <w:lang w:eastAsia="ru-RU"/>
        </w:rPr>
        <w:t xml:space="preserve"> собственного производства строительных материалов и</w:t>
      </w:r>
      <w:r w:rsidR="00971F71">
        <w:rPr>
          <w:rFonts w:eastAsia="Times New Roman"/>
          <w:szCs w:val="28"/>
          <w:lang w:eastAsia="ru-RU"/>
        </w:rPr>
        <w:t>,</w:t>
      </w:r>
      <w:r w:rsidRPr="003D25D0">
        <w:rPr>
          <w:rFonts w:eastAsia="Times New Roman"/>
          <w:szCs w:val="28"/>
          <w:lang w:eastAsia="ru-RU"/>
        </w:rPr>
        <w:t xml:space="preserve"> как следствие</w:t>
      </w:r>
      <w:r w:rsidR="00971F71">
        <w:rPr>
          <w:rFonts w:eastAsia="Times New Roman"/>
          <w:szCs w:val="28"/>
          <w:lang w:eastAsia="ru-RU"/>
        </w:rPr>
        <w:t>,</w:t>
      </w:r>
      <w:r w:rsidRPr="003D25D0">
        <w:rPr>
          <w:rFonts w:eastAsia="Times New Roman"/>
          <w:szCs w:val="28"/>
          <w:lang w:eastAsia="ru-RU"/>
        </w:rPr>
        <w:t xml:space="preserve"> их высок</w:t>
      </w:r>
      <w:r w:rsidR="00971F71">
        <w:rPr>
          <w:rFonts w:eastAsia="Times New Roman"/>
          <w:szCs w:val="28"/>
          <w:lang w:eastAsia="ru-RU"/>
        </w:rPr>
        <w:t xml:space="preserve">ой </w:t>
      </w:r>
      <w:r w:rsidRPr="003D25D0">
        <w:rPr>
          <w:rFonts w:eastAsia="Times New Roman"/>
          <w:szCs w:val="28"/>
          <w:lang w:eastAsia="ru-RU"/>
        </w:rPr>
        <w:t>стоимость</w:t>
      </w:r>
      <w:r w:rsidR="00971F71">
        <w:rPr>
          <w:rFonts w:eastAsia="Times New Roman"/>
          <w:szCs w:val="28"/>
          <w:lang w:eastAsia="ru-RU"/>
        </w:rPr>
        <w:t>ю</w:t>
      </w:r>
      <w:r w:rsidRPr="003D25D0">
        <w:rPr>
          <w:rFonts w:eastAsia="Times New Roman"/>
          <w:szCs w:val="28"/>
          <w:lang w:eastAsia="ru-RU"/>
        </w:rPr>
        <w:t>, дефицит</w:t>
      </w:r>
      <w:r w:rsidR="00971F71">
        <w:rPr>
          <w:rFonts w:eastAsia="Times New Roman"/>
          <w:szCs w:val="28"/>
          <w:lang w:eastAsia="ru-RU"/>
        </w:rPr>
        <w:t>ом</w:t>
      </w:r>
      <w:r w:rsidRPr="003D25D0">
        <w:rPr>
          <w:rFonts w:eastAsia="Times New Roman"/>
          <w:szCs w:val="28"/>
          <w:lang w:eastAsia="ru-RU"/>
        </w:rPr>
        <w:t xml:space="preserve"> кадров для гражданского строительства.</w:t>
      </w:r>
    </w:p>
    <w:p w14:paraId="0207C27C" w14:textId="77777777" w:rsidR="00F604F4" w:rsidRDefault="008A3BA5" w:rsidP="00F604F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Так</w:t>
      </w:r>
      <w:r w:rsidR="00F73E85" w:rsidRPr="003D25D0">
        <w:rPr>
          <w:rFonts w:eastAsia="Times New Roman"/>
          <w:szCs w:val="28"/>
          <w:lang w:eastAsia="ru-RU"/>
        </w:rPr>
        <w:t xml:space="preserve"> в прогнозном периоде будет продолжена реализация масштабного проекта жилищного строительства в микрорайонах «Больничный район» и </w:t>
      </w:r>
      <w:r w:rsidR="00F73E85" w:rsidRPr="003D25D0">
        <w:rPr>
          <w:rFonts w:eastAsia="Times New Roman"/>
          <w:szCs w:val="28"/>
          <w:lang w:eastAsia="ru-RU"/>
        </w:rPr>
        <w:br/>
        <w:t xml:space="preserve">«1 микрорайон», которым предусмотрено поэтапное строительство и ввод жилья в городе Мурманске. </w:t>
      </w:r>
    </w:p>
    <w:p w14:paraId="7EBCBC73" w14:textId="77777777" w:rsidR="00F604F4" w:rsidRDefault="00F73E85" w:rsidP="00F604F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Реализация проекта включает в себя функции комплексного развития территории и будет основываться на базовой документации по планировке территории (проект планировки и проект межевания территории). </w:t>
      </w:r>
    </w:p>
    <w:p w14:paraId="29968AD5" w14:textId="77777777" w:rsidR="00F604F4" w:rsidRDefault="00F73E85" w:rsidP="00F604F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В целях расселения граждан предусмотрено строительство среднеэтажных жилых домов на ул. Бондарной. </w:t>
      </w:r>
    </w:p>
    <w:p w14:paraId="0F58CBF3" w14:textId="77777777" w:rsidR="00F604F4" w:rsidRDefault="00F73E85" w:rsidP="00F604F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Кроме того, в целях обеспечения жильем отдельных ка</w:t>
      </w:r>
      <w:r w:rsidR="008A3BA5">
        <w:rPr>
          <w:rFonts w:eastAsia="Times New Roman"/>
          <w:szCs w:val="28"/>
          <w:lang w:eastAsia="ru-RU"/>
        </w:rPr>
        <w:t>тегорий граждан на территории города</w:t>
      </w:r>
      <w:r w:rsidRPr="003D25D0">
        <w:rPr>
          <w:rFonts w:eastAsia="Times New Roman"/>
          <w:szCs w:val="28"/>
          <w:lang w:eastAsia="ru-RU"/>
        </w:rPr>
        <w:t xml:space="preserve"> Мурманска запланировано строительство многоквартирных жилых домов.</w:t>
      </w:r>
    </w:p>
    <w:p w14:paraId="5C94D017" w14:textId="77777777" w:rsidR="00F604F4" w:rsidRDefault="00F73E85" w:rsidP="00F604F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С 01.08.2021 на территории Мурманской области реализуется программа по предоставлению гражданам земельных участков в безвозмездное </w:t>
      </w:r>
      <w:r w:rsidRPr="003D25D0">
        <w:rPr>
          <w:rFonts w:eastAsia="Times New Roman"/>
          <w:szCs w:val="28"/>
          <w:lang w:eastAsia="ru-RU"/>
        </w:rPr>
        <w:lastRenderedPageBreak/>
        <w:t>пользование – «Гектар Арктики».</w:t>
      </w:r>
    </w:p>
    <w:p w14:paraId="53FFDFA4" w14:textId="77777777" w:rsidR="008A3BA5" w:rsidRDefault="00F73E85" w:rsidP="008A3BA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Рост автомобилизации требует расширения деятельности по реконструкции автомобильных дорог. Износ жилого и нежилого фонда, требующего ремонта, также будет способствовать сохранению работ строительного подряда в городе Мурманске. Кроме того, в рамках регионального проекта «Формирование комфортной городской среды» и </w:t>
      </w:r>
      <w:r w:rsidR="00CA0706">
        <w:rPr>
          <w:rFonts w:eastAsia="Times New Roman"/>
          <w:szCs w:val="28"/>
          <w:lang w:eastAsia="ru-RU"/>
        </w:rPr>
        <w:t xml:space="preserve">муниципальной </w:t>
      </w:r>
      <w:r w:rsidRPr="003D25D0">
        <w:rPr>
          <w:rFonts w:eastAsia="Times New Roman"/>
          <w:szCs w:val="28"/>
          <w:lang w:eastAsia="ru-RU"/>
        </w:rPr>
        <w:t>программы</w:t>
      </w:r>
      <w:r w:rsidR="00CA0706">
        <w:rPr>
          <w:rFonts w:eastAsia="Times New Roman"/>
          <w:szCs w:val="28"/>
          <w:lang w:eastAsia="ru-RU"/>
        </w:rPr>
        <w:t xml:space="preserve"> города Мурманска</w:t>
      </w:r>
      <w:r w:rsidRPr="003D25D0">
        <w:rPr>
          <w:rFonts w:eastAsia="Times New Roman"/>
          <w:szCs w:val="28"/>
          <w:lang w:eastAsia="ru-RU"/>
        </w:rPr>
        <w:t xml:space="preserve"> «Формирование современной городской среды на территории муниципального образования город Мурманск» на 2018-2024 годы, направленной на повышение качества жизни населения, реализуются мероприятия по повышению уровня благоустройства дворовых территорий и территорий общего пользования города Мурманска, выбранных с привлечением жителей. В 2022 году предусмотрено комплексное благоустройство двух общественных территорий: зеленой зоны вдоль ручья Чистого (вдоль просп. Кольского от ул. Баумана до ул. Генерала Щербакова) и зеленой зоны озера Среднего, а также 17 дворовых территорий. Таким образом, в прогнозном периоде ожидается рост объема строительного подряда в пределах 105% - 108% ежегодно.</w:t>
      </w:r>
    </w:p>
    <w:p w14:paraId="1A3375E4" w14:textId="77777777" w:rsidR="008A3BA5" w:rsidRDefault="008A3BA5" w:rsidP="008A3BA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</w:p>
    <w:p w14:paraId="433E611A" w14:textId="77777777" w:rsidR="007E4725" w:rsidRDefault="009F7960" w:rsidP="008A3BA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szCs w:val="28"/>
        </w:rPr>
      </w:pPr>
      <w:r w:rsidRPr="003D25D0">
        <w:rPr>
          <w:szCs w:val="28"/>
        </w:rPr>
        <w:t>Сальдированный финансо</w:t>
      </w:r>
      <w:r w:rsidR="007E4725">
        <w:rPr>
          <w:szCs w:val="28"/>
        </w:rPr>
        <w:t>вый результат (прибыль, убыток)</w:t>
      </w:r>
    </w:p>
    <w:p w14:paraId="4B2001E7" w14:textId="77777777" w:rsidR="008A3BA5" w:rsidRDefault="009F7960" w:rsidP="008A3BA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szCs w:val="28"/>
        </w:rPr>
      </w:pPr>
      <w:r w:rsidRPr="003D25D0">
        <w:rPr>
          <w:szCs w:val="28"/>
        </w:rPr>
        <w:t>деятельности крупных и средних предприятий</w:t>
      </w:r>
    </w:p>
    <w:p w14:paraId="25F5E47E" w14:textId="77777777" w:rsidR="008A3BA5" w:rsidRDefault="008A3BA5" w:rsidP="008A3BA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Cs w:val="28"/>
        </w:rPr>
      </w:pPr>
    </w:p>
    <w:p w14:paraId="654B8CFD" w14:textId="77777777" w:rsidR="008A3BA5" w:rsidRDefault="009F7960" w:rsidP="008A3BA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Наблюдается увеличение в январе</w:t>
      </w:r>
      <w:r w:rsidR="00D11CBB">
        <w:rPr>
          <w:rFonts w:eastAsia="Times New Roman"/>
          <w:szCs w:val="28"/>
          <w:lang w:eastAsia="ru-RU"/>
        </w:rPr>
        <w:t xml:space="preserve"> </w:t>
      </w:r>
      <w:r w:rsidRPr="003D25D0">
        <w:rPr>
          <w:rFonts w:eastAsia="Times New Roman"/>
          <w:szCs w:val="28"/>
          <w:lang w:eastAsia="ru-RU"/>
        </w:rPr>
        <w:t>-</w:t>
      </w:r>
      <w:r w:rsidR="00D11CBB">
        <w:rPr>
          <w:rFonts w:eastAsia="Times New Roman"/>
          <w:szCs w:val="28"/>
          <w:lang w:eastAsia="ru-RU"/>
        </w:rPr>
        <w:t xml:space="preserve"> </w:t>
      </w:r>
      <w:r w:rsidRPr="003D25D0">
        <w:rPr>
          <w:rFonts w:eastAsia="Times New Roman"/>
          <w:szCs w:val="28"/>
          <w:lang w:eastAsia="ru-RU"/>
        </w:rPr>
        <w:t>ноябре 202</w:t>
      </w:r>
      <w:r w:rsidR="00EF3ECF" w:rsidRPr="003D25D0">
        <w:rPr>
          <w:rFonts w:eastAsia="Times New Roman"/>
          <w:szCs w:val="28"/>
          <w:lang w:eastAsia="ru-RU"/>
        </w:rPr>
        <w:t>1</w:t>
      </w:r>
      <w:r w:rsidRPr="003D25D0">
        <w:rPr>
          <w:rFonts w:eastAsia="Times New Roman"/>
          <w:szCs w:val="28"/>
          <w:lang w:eastAsia="ru-RU"/>
        </w:rPr>
        <w:t xml:space="preserve"> года сальдированного финансового результата деятельности организаций до </w:t>
      </w:r>
      <w:r w:rsidR="00EF3ECF" w:rsidRPr="003D25D0">
        <w:rPr>
          <w:rFonts w:eastAsia="Times New Roman"/>
          <w:szCs w:val="28"/>
          <w:lang w:eastAsia="ru-RU"/>
        </w:rPr>
        <w:t>94,0</w:t>
      </w:r>
      <w:r w:rsidRPr="003D25D0">
        <w:rPr>
          <w:rFonts w:eastAsia="Times New Roman"/>
          <w:szCs w:val="28"/>
          <w:lang w:eastAsia="ru-RU"/>
        </w:rPr>
        <w:t xml:space="preserve"> млрд. рублей (13</w:t>
      </w:r>
      <w:r w:rsidR="00EF3ECF" w:rsidRPr="003D25D0">
        <w:rPr>
          <w:rFonts w:eastAsia="Times New Roman"/>
          <w:szCs w:val="28"/>
          <w:lang w:eastAsia="ru-RU"/>
        </w:rPr>
        <w:t>1</w:t>
      </w:r>
      <w:r w:rsidRPr="003D25D0">
        <w:rPr>
          <w:rFonts w:eastAsia="Times New Roman"/>
          <w:szCs w:val="28"/>
          <w:lang w:eastAsia="ru-RU"/>
        </w:rPr>
        <w:t>,</w:t>
      </w:r>
      <w:r w:rsidR="00EF3ECF" w:rsidRPr="003D25D0">
        <w:rPr>
          <w:rFonts w:eastAsia="Times New Roman"/>
          <w:szCs w:val="28"/>
          <w:lang w:eastAsia="ru-RU"/>
        </w:rPr>
        <w:t>9</w:t>
      </w:r>
      <w:r w:rsidRPr="003D25D0">
        <w:rPr>
          <w:rFonts w:eastAsia="Times New Roman"/>
          <w:szCs w:val="28"/>
          <w:lang w:eastAsia="ru-RU"/>
        </w:rPr>
        <w:t>% к 20</w:t>
      </w:r>
      <w:r w:rsidR="00EF3ECF" w:rsidRPr="003D25D0">
        <w:rPr>
          <w:rFonts w:eastAsia="Times New Roman"/>
          <w:szCs w:val="28"/>
          <w:lang w:eastAsia="ru-RU"/>
        </w:rPr>
        <w:t>20</w:t>
      </w:r>
      <w:r w:rsidRPr="003D25D0">
        <w:rPr>
          <w:rFonts w:eastAsia="Times New Roman"/>
          <w:szCs w:val="28"/>
          <w:lang w:eastAsia="ru-RU"/>
        </w:rPr>
        <w:t xml:space="preserve"> году). Данное увеличение обусловлено ростом прибыли предприятий в сфере </w:t>
      </w:r>
      <w:r w:rsidR="00EF3ECF" w:rsidRPr="003D25D0">
        <w:rPr>
          <w:rFonts w:eastAsia="Times New Roman"/>
          <w:szCs w:val="28"/>
          <w:lang w:eastAsia="ru-RU"/>
        </w:rPr>
        <w:t xml:space="preserve">строительства (в 2,9 раза), рыболовства и рыбоводства </w:t>
      </w:r>
      <w:r w:rsidR="007E4725">
        <w:rPr>
          <w:rFonts w:eastAsia="Times New Roman"/>
          <w:szCs w:val="28"/>
          <w:lang w:eastAsia="ru-RU"/>
        </w:rPr>
        <w:br/>
      </w:r>
      <w:r w:rsidR="00EF3ECF" w:rsidRPr="003D25D0">
        <w:rPr>
          <w:rFonts w:eastAsia="Times New Roman"/>
          <w:szCs w:val="28"/>
          <w:lang w:eastAsia="ru-RU"/>
        </w:rPr>
        <w:t xml:space="preserve">(в 1,4 раза), транспортировки и хранения (в 1,3 раза). </w:t>
      </w:r>
      <w:r w:rsidRPr="003D25D0">
        <w:rPr>
          <w:rFonts w:eastAsia="Times New Roman"/>
          <w:szCs w:val="28"/>
          <w:lang w:eastAsia="ru-RU"/>
        </w:rPr>
        <w:t xml:space="preserve">Увеличение связано с ростом выручки предприятий. </w:t>
      </w:r>
    </w:p>
    <w:p w14:paraId="1E6CB03C" w14:textId="77777777" w:rsidR="008A3BA5" w:rsidRDefault="009F7960" w:rsidP="008A3BA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Положительный финансовый результат сложился в сфере сельского, лесного хозяйства, охоты, рыболовства и рыбоводства – </w:t>
      </w:r>
      <w:r w:rsidR="008E04D0" w:rsidRPr="003D25D0">
        <w:rPr>
          <w:rFonts w:eastAsia="Times New Roman"/>
          <w:szCs w:val="28"/>
          <w:lang w:eastAsia="ru-RU"/>
        </w:rPr>
        <w:t>72,1</w:t>
      </w:r>
      <w:r w:rsidRPr="003D25D0">
        <w:rPr>
          <w:rFonts w:eastAsia="Times New Roman"/>
          <w:szCs w:val="28"/>
          <w:lang w:eastAsia="ru-RU"/>
        </w:rPr>
        <w:t xml:space="preserve"> млрд. рублей, в сфере транспортировки и хранения – </w:t>
      </w:r>
      <w:r w:rsidR="004727A8" w:rsidRPr="003D25D0">
        <w:rPr>
          <w:rFonts w:eastAsia="Times New Roman"/>
          <w:szCs w:val="28"/>
          <w:lang w:eastAsia="ru-RU"/>
        </w:rPr>
        <w:t>10,5</w:t>
      </w:r>
      <w:r w:rsidRPr="003D25D0">
        <w:rPr>
          <w:rFonts w:eastAsia="Times New Roman"/>
          <w:szCs w:val="28"/>
          <w:lang w:eastAsia="ru-RU"/>
        </w:rPr>
        <w:t xml:space="preserve"> млрд. рублей, </w:t>
      </w:r>
      <w:r w:rsidR="004727A8" w:rsidRPr="003D25D0">
        <w:rPr>
          <w:rFonts w:eastAsia="Times New Roman"/>
          <w:szCs w:val="28"/>
          <w:lang w:eastAsia="ru-RU"/>
        </w:rPr>
        <w:t xml:space="preserve">в сфере обрабатывающих производств – 4,9 млрд. рублей, деятельности по операциям с недвижимым имуществом – 5,7 млрд. рублей, </w:t>
      </w:r>
      <w:r w:rsidRPr="003D25D0">
        <w:rPr>
          <w:rFonts w:eastAsia="Times New Roman"/>
          <w:szCs w:val="28"/>
          <w:lang w:eastAsia="ru-RU"/>
        </w:rPr>
        <w:t xml:space="preserve">деятельности профессиональной, научной и технической – </w:t>
      </w:r>
      <w:r w:rsidR="004727A8" w:rsidRPr="003D25D0">
        <w:rPr>
          <w:rFonts w:eastAsia="Times New Roman"/>
          <w:szCs w:val="28"/>
          <w:lang w:eastAsia="ru-RU"/>
        </w:rPr>
        <w:t>496 млн.</w:t>
      </w:r>
      <w:r w:rsidRPr="003D25D0">
        <w:rPr>
          <w:rFonts w:eastAsia="Times New Roman"/>
          <w:szCs w:val="28"/>
          <w:lang w:eastAsia="ru-RU"/>
        </w:rPr>
        <w:t xml:space="preserve"> рублей, торговле оптовой и ро</w:t>
      </w:r>
      <w:r w:rsidR="00BC057F" w:rsidRPr="003D25D0">
        <w:rPr>
          <w:rFonts w:eastAsia="Times New Roman"/>
          <w:szCs w:val="28"/>
          <w:lang w:eastAsia="ru-RU"/>
        </w:rPr>
        <w:t>зничной; ремонту автотранспортн</w:t>
      </w:r>
      <w:r w:rsidRPr="003D25D0">
        <w:rPr>
          <w:rFonts w:eastAsia="Times New Roman"/>
          <w:szCs w:val="28"/>
          <w:lang w:eastAsia="ru-RU"/>
        </w:rPr>
        <w:t xml:space="preserve">ых средств и мотоциклов – </w:t>
      </w:r>
      <w:r w:rsidR="004727A8" w:rsidRPr="003D25D0">
        <w:rPr>
          <w:rFonts w:eastAsia="Times New Roman"/>
          <w:szCs w:val="28"/>
          <w:lang w:eastAsia="ru-RU"/>
        </w:rPr>
        <w:t>509,6</w:t>
      </w:r>
      <w:r w:rsidRPr="003D25D0">
        <w:rPr>
          <w:rFonts w:eastAsia="Times New Roman"/>
          <w:szCs w:val="28"/>
          <w:lang w:eastAsia="ru-RU"/>
        </w:rPr>
        <w:t xml:space="preserve"> млн. рублей. Общее количество пр</w:t>
      </w:r>
      <w:r w:rsidR="006F5D7D">
        <w:rPr>
          <w:rFonts w:eastAsia="Times New Roman"/>
          <w:szCs w:val="28"/>
          <w:lang w:eastAsia="ru-RU"/>
        </w:rPr>
        <w:t xml:space="preserve">ибыльных организаций составило </w:t>
      </w:r>
      <w:r w:rsidRPr="003D25D0">
        <w:rPr>
          <w:rFonts w:eastAsia="Times New Roman"/>
          <w:szCs w:val="28"/>
          <w:lang w:eastAsia="ru-RU"/>
        </w:rPr>
        <w:t>9</w:t>
      </w:r>
      <w:r w:rsidR="004727A8" w:rsidRPr="003D25D0">
        <w:rPr>
          <w:rFonts w:eastAsia="Times New Roman"/>
          <w:szCs w:val="28"/>
          <w:lang w:eastAsia="ru-RU"/>
        </w:rPr>
        <w:t>8</w:t>
      </w:r>
      <w:r w:rsidRPr="003D25D0">
        <w:rPr>
          <w:rFonts w:eastAsia="Times New Roman"/>
          <w:szCs w:val="28"/>
          <w:lang w:eastAsia="ru-RU"/>
        </w:rPr>
        <w:t xml:space="preserve"> единиц (</w:t>
      </w:r>
      <w:r w:rsidR="004727A8" w:rsidRPr="003D25D0">
        <w:rPr>
          <w:rFonts w:eastAsia="Times New Roman"/>
          <w:szCs w:val="28"/>
          <w:lang w:eastAsia="ru-RU"/>
        </w:rPr>
        <w:t>108,9</w:t>
      </w:r>
      <w:r w:rsidRPr="003D25D0">
        <w:rPr>
          <w:rFonts w:eastAsia="Times New Roman"/>
          <w:szCs w:val="28"/>
          <w:lang w:eastAsia="ru-RU"/>
        </w:rPr>
        <w:t xml:space="preserve">% к </w:t>
      </w:r>
      <w:r w:rsidR="006F5D7D">
        <w:rPr>
          <w:rFonts w:eastAsia="Times New Roman"/>
          <w:szCs w:val="28"/>
          <w:lang w:eastAsia="ru-RU"/>
        </w:rPr>
        <w:br/>
      </w:r>
      <w:r w:rsidRPr="003D25D0">
        <w:rPr>
          <w:rFonts w:eastAsia="Times New Roman"/>
          <w:szCs w:val="28"/>
          <w:lang w:eastAsia="ru-RU"/>
        </w:rPr>
        <w:t>январю-ноябрю 20</w:t>
      </w:r>
      <w:r w:rsidR="004727A8" w:rsidRPr="003D25D0">
        <w:rPr>
          <w:rFonts w:eastAsia="Times New Roman"/>
          <w:szCs w:val="28"/>
          <w:lang w:eastAsia="ru-RU"/>
        </w:rPr>
        <w:t>20</w:t>
      </w:r>
      <w:r w:rsidRPr="003D25D0">
        <w:rPr>
          <w:rFonts w:eastAsia="Times New Roman"/>
          <w:szCs w:val="28"/>
          <w:lang w:eastAsia="ru-RU"/>
        </w:rPr>
        <w:t xml:space="preserve"> года), сумма прибыли – </w:t>
      </w:r>
      <w:r w:rsidR="004727A8" w:rsidRPr="003D25D0">
        <w:rPr>
          <w:rFonts w:eastAsia="Times New Roman"/>
          <w:szCs w:val="28"/>
          <w:lang w:eastAsia="ru-RU"/>
        </w:rPr>
        <w:t xml:space="preserve">100,8 </w:t>
      </w:r>
      <w:r w:rsidRPr="003D25D0">
        <w:rPr>
          <w:rFonts w:eastAsia="Times New Roman"/>
          <w:szCs w:val="28"/>
          <w:lang w:eastAsia="ru-RU"/>
        </w:rPr>
        <w:t>млрд. рублей (</w:t>
      </w:r>
      <w:r w:rsidR="004727A8" w:rsidRPr="003D25D0">
        <w:rPr>
          <w:rFonts w:eastAsia="Times New Roman"/>
          <w:szCs w:val="28"/>
          <w:lang w:eastAsia="ru-RU"/>
        </w:rPr>
        <w:t>114,7</w:t>
      </w:r>
      <w:r w:rsidRPr="003D25D0">
        <w:rPr>
          <w:rFonts w:eastAsia="Times New Roman"/>
          <w:szCs w:val="28"/>
          <w:lang w:eastAsia="ru-RU"/>
        </w:rPr>
        <w:t>%).</w:t>
      </w:r>
    </w:p>
    <w:p w14:paraId="4AB1BDF8" w14:textId="77777777" w:rsidR="00952800" w:rsidRDefault="009F7960" w:rsidP="0095280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В 202</w:t>
      </w:r>
      <w:r w:rsidR="004727A8" w:rsidRPr="003D25D0">
        <w:rPr>
          <w:rFonts w:eastAsia="Times New Roman"/>
          <w:bCs/>
          <w:szCs w:val="28"/>
          <w:lang w:eastAsia="ru-RU"/>
        </w:rPr>
        <w:t>1</w:t>
      </w:r>
      <w:r w:rsidRPr="003D25D0">
        <w:rPr>
          <w:rFonts w:eastAsia="Times New Roman"/>
          <w:bCs/>
          <w:szCs w:val="28"/>
          <w:lang w:eastAsia="ru-RU"/>
        </w:rPr>
        <w:t xml:space="preserve"> году отмечено увеличение дебиторской задолженности до </w:t>
      </w:r>
      <w:r w:rsidRPr="003D25D0">
        <w:rPr>
          <w:rFonts w:eastAsia="Times New Roman"/>
          <w:bCs/>
          <w:szCs w:val="28"/>
          <w:lang w:eastAsia="ru-RU"/>
        </w:rPr>
        <w:br/>
      </w:r>
      <w:r w:rsidR="008061F9" w:rsidRPr="003D25D0">
        <w:rPr>
          <w:rFonts w:eastAsia="Times New Roman"/>
          <w:bCs/>
          <w:szCs w:val="28"/>
          <w:lang w:eastAsia="ru-RU"/>
        </w:rPr>
        <w:t xml:space="preserve">203,5 </w:t>
      </w:r>
      <w:r w:rsidRPr="003D25D0">
        <w:rPr>
          <w:rFonts w:eastAsia="Times New Roman"/>
          <w:bCs/>
          <w:szCs w:val="28"/>
          <w:lang w:eastAsia="ru-RU"/>
        </w:rPr>
        <w:t>млрд. рублей (</w:t>
      </w:r>
      <w:r w:rsidR="008061F9" w:rsidRPr="003D25D0">
        <w:rPr>
          <w:rFonts w:eastAsia="Times New Roman"/>
          <w:bCs/>
          <w:szCs w:val="28"/>
          <w:lang w:eastAsia="ru-RU"/>
        </w:rPr>
        <w:t>143,2</w:t>
      </w:r>
      <w:r w:rsidRPr="003D25D0">
        <w:rPr>
          <w:rFonts w:eastAsia="Times New Roman"/>
          <w:bCs/>
          <w:szCs w:val="28"/>
          <w:lang w:eastAsia="ru-RU"/>
        </w:rPr>
        <w:t>% по сравнению с 20</w:t>
      </w:r>
      <w:r w:rsidR="008061F9" w:rsidRPr="003D25D0">
        <w:rPr>
          <w:rFonts w:eastAsia="Times New Roman"/>
          <w:bCs/>
          <w:szCs w:val="28"/>
          <w:lang w:eastAsia="ru-RU"/>
        </w:rPr>
        <w:t>20</w:t>
      </w:r>
      <w:r w:rsidRPr="003D25D0">
        <w:rPr>
          <w:rFonts w:eastAsia="Times New Roman"/>
          <w:bCs/>
          <w:szCs w:val="28"/>
          <w:lang w:eastAsia="ru-RU"/>
        </w:rPr>
        <w:t xml:space="preserve"> годом). Кредиторская задолженность увеличилась до</w:t>
      </w:r>
      <w:r w:rsidR="008061F9" w:rsidRPr="003D25D0">
        <w:rPr>
          <w:rFonts w:eastAsia="Times New Roman"/>
          <w:bCs/>
          <w:szCs w:val="28"/>
          <w:lang w:eastAsia="ru-RU"/>
        </w:rPr>
        <w:t xml:space="preserve"> 120,7</w:t>
      </w:r>
      <w:r w:rsidRPr="003D25D0">
        <w:rPr>
          <w:rFonts w:eastAsia="Times New Roman"/>
          <w:bCs/>
          <w:szCs w:val="28"/>
          <w:lang w:eastAsia="ru-RU"/>
        </w:rPr>
        <w:t xml:space="preserve"> млрд. рублей (1</w:t>
      </w:r>
      <w:r w:rsidR="008061F9" w:rsidRPr="003D25D0">
        <w:rPr>
          <w:rFonts w:eastAsia="Times New Roman"/>
          <w:bCs/>
          <w:szCs w:val="28"/>
          <w:lang w:eastAsia="ru-RU"/>
        </w:rPr>
        <w:t>31,5</w:t>
      </w:r>
      <w:r w:rsidRPr="003D25D0">
        <w:rPr>
          <w:rFonts w:eastAsia="Times New Roman"/>
          <w:bCs/>
          <w:szCs w:val="28"/>
          <w:lang w:eastAsia="ru-RU"/>
        </w:rPr>
        <w:t>% к 20</w:t>
      </w:r>
      <w:r w:rsidR="008061F9" w:rsidRPr="003D25D0">
        <w:rPr>
          <w:rFonts w:eastAsia="Times New Roman"/>
          <w:bCs/>
          <w:szCs w:val="28"/>
          <w:lang w:eastAsia="ru-RU"/>
        </w:rPr>
        <w:t>20</w:t>
      </w:r>
      <w:r w:rsidRPr="003D25D0">
        <w:rPr>
          <w:rFonts w:eastAsia="Times New Roman"/>
          <w:bCs/>
          <w:szCs w:val="28"/>
          <w:lang w:eastAsia="ru-RU"/>
        </w:rPr>
        <w:t xml:space="preserve"> году). Следует отметить </w:t>
      </w:r>
      <w:r w:rsidR="008B083C" w:rsidRPr="003D25D0">
        <w:rPr>
          <w:rFonts w:eastAsia="Times New Roman"/>
          <w:bCs/>
          <w:szCs w:val="28"/>
          <w:lang w:eastAsia="ru-RU"/>
        </w:rPr>
        <w:t xml:space="preserve">снижение </w:t>
      </w:r>
      <w:r w:rsidRPr="003D25D0">
        <w:rPr>
          <w:rFonts w:eastAsia="Times New Roman"/>
          <w:bCs/>
          <w:szCs w:val="28"/>
          <w:lang w:eastAsia="ru-RU"/>
        </w:rPr>
        <w:t>задолженности по платежам в бюджеты всех уровней (</w:t>
      </w:r>
      <w:r w:rsidR="008B083C" w:rsidRPr="003D25D0">
        <w:rPr>
          <w:rFonts w:eastAsia="Times New Roman"/>
          <w:bCs/>
          <w:szCs w:val="28"/>
          <w:lang w:eastAsia="ru-RU"/>
        </w:rPr>
        <w:t>94,1</w:t>
      </w:r>
      <w:r w:rsidRPr="003D25D0">
        <w:rPr>
          <w:rFonts w:eastAsia="Times New Roman"/>
          <w:bCs/>
          <w:szCs w:val="28"/>
          <w:lang w:eastAsia="ru-RU"/>
        </w:rPr>
        <w:t>% к уровню 20</w:t>
      </w:r>
      <w:r w:rsidR="008B083C" w:rsidRPr="003D25D0">
        <w:rPr>
          <w:rFonts w:eastAsia="Times New Roman"/>
          <w:bCs/>
          <w:szCs w:val="28"/>
          <w:lang w:eastAsia="ru-RU"/>
        </w:rPr>
        <w:t>20</w:t>
      </w:r>
      <w:r w:rsidRPr="003D25D0">
        <w:rPr>
          <w:rFonts w:eastAsia="Times New Roman"/>
          <w:bCs/>
          <w:szCs w:val="28"/>
          <w:lang w:eastAsia="ru-RU"/>
        </w:rPr>
        <w:t xml:space="preserve"> года), также задолженности в государственные внебюджетные фонды до </w:t>
      </w:r>
      <w:r w:rsidR="00A01F16" w:rsidRPr="003D25D0">
        <w:rPr>
          <w:rFonts w:eastAsia="Times New Roman"/>
          <w:bCs/>
          <w:szCs w:val="28"/>
          <w:lang w:eastAsia="ru-RU"/>
        </w:rPr>
        <w:t>192,8</w:t>
      </w:r>
      <w:r w:rsidRPr="003D25D0">
        <w:rPr>
          <w:rFonts w:eastAsia="Times New Roman"/>
          <w:bCs/>
          <w:szCs w:val="28"/>
          <w:lang w:eastAsia="ru-RU"/>
        </w:rPr>
        <w:t xml:space="preserve"> млн. рублей (</w:t>
      </w:r>
      <w:r w:rsidR="008B083C" w:rsidRPr="003D25D0">
        <w:rPr>
          <w:rFonts w:eastAsia="Times New Roman"/>
          <w:bCs/>
          <w:szCs w:val="28"/>
          <w:lang w:eastAsia="ru-RU"/>
        </w:rPr>
        <w:t>79,6</w:t>
      </w:r>
      <w:r w:rsidR="00A01F16" w:rsidRPr="003D25D0">
        <w:rPr>
          <w:rFonts w:eastAsia="Times New Roman"/>
          <w:bCs/>
          <w:szCs w:val="28"/>
          <w:lang w:eastAsia="ru-RU"/>
        </w:rPr>
        <w:t>%</w:t>
      </w:r>
      <w:r w:rsidRPr="003D25D0">
        <w:rPr>
          <w:rFonts w:eastAsia="Times New Roman"/>
          <w:bCs/>
          <w:szCs w:val="28"/>
          <w:lang w:eastAsia="ru-RU"/>
        </w:rPr>
        <w:t xml:space="preserve"> к уровню 2019 года). </w:t>
      </w:r>
      <w:r w:rsidR="00A01F16" w:rsidRPr="003D25D0">
        <w:rPr>
          <w:rFonts w:eastAsia="Times New Roman"/>
          <w:bCs/>
          <w:szCs w:val="28"/>
          <w:lang w:eastAsia="ru-RU"/>
        </w:rPr>
        <w:t>Увеличилась</w:t>
      </w:r>
      <w:r w:rsidRPr="003D25D0">
        <w:rPr>
          <w:rFonts w:eastAsia="Times New Roman"/>
          <w:bCs/>
          <w:szCs w:val="28"/>
          <w:lang w:eastAsia="ru-RU"/>
        </w:rPr>
        <w:t xml:space="preserve"> задолженность поставщикам и подрядчикам за товары, работы и услуги из общей суммы кредиторской задолженности до 2,3 млрд. рублей (</w:t>
      </w:r>
      <w:r w:rsidR="00A01F16" w:rsidRPr="003D25D0">
        <w:rPr>
          <w:rFonts w:eastAsia="Times New Roman"/>
          <w:bCs/>
          <w:szCs w:val="28"/>
          <w:lang w:eastAsia="ru-RU"/>
        </w:rPr>
        <w:t>107,3</w:t>
      </w:r>
      <w:r w:rsidRPr="003D25D0">
        <w:rPr>
          <w:rFonts w:eastAsia="Times New Roman"/>
          <w:bCs/>
          <w:szCs w:val="28"/>
          <w:lang w:eastAsia="ru-RU"/>
        </w:rPr>
        <w:t>% к 20</w:t>
      </w:r>
      <w:r w:rsidR="00A01F16" w:rsidRPr="003D25D0">
        <w:rPr>
          <w:rFonts w:eastAsia="Times New Roman"/>
          <w:bCs/>
          <w:szCs w:val="28"/>
          <w:lang w:eastAsia="ru-RU"/>
        </w:rPr>
        <w:t>20</w:t>
      </w:r>
      <w:r w:rsidRPr="003D25D0">
        <w:rPr>
          <w:rFonts w:eastAsia="Times New Roman"/>
          <w:bCs/>
          <w:szCs w:val="28"/>
          <w:lang w:eastAsia="ru-RU"/>
        </w:rPr>
        <w:t xml:space="preserve"> году).</w:t>
      </w:r>
    </w:p>
    <w:p w14:paraId="1FD1BA92" w14:textId="77777777" w:rsidR="00624FEC" w:rsidRDefault="009F7960" w:rsidP="0095280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lastRenderedPageBreak/>
        <w:t>Анализ динамики и структуры сальдированного финансового результата (прибыль, убыток) деятельности крупных и средних предприятий с 2012 года свидетельствует об устойчивом росте финансового результата предприятий по всем видам экономической деятельности. Таким образом, в прогнозном периоде ожидается рост сальдированного финансового результата в среднем на 4% ежегодно. В 20</w:t>
      </w:r>
      <w:r w:rsidR="00FF64AC" w:rsidRPr="003D25D0">
        <w:rPr>
          <w:rFonts w:eastAsia="Times New Roman"/>
          <w:bCs/>
          <w:szCs w:val="28"/>
          <w:lang w:eastAsia="ru-RU"/>
        </w:rPr>
        <w:t>35</w:t>
      </w:r>
      <w:r w:rsidRPr="003D25D0">
        <w:rPr>
          <w:rFonts w:eastAsia="Times New Roman"/>
          <w:bCs/>
          <w:szCs w:val="28"/>
          <w:lang w:eastAsia="ru-RU"/>
        </w:rPr>
        <w:t xml:space="preserve"> году прогнозное значение показателя – </w:t>
      </w:r>
      <w:r w:rsidR="00FF64AC" w:rsidRPr="003D25D0">
        <w:rPr>
          <w:rFonts w:eastAsia="Times New Roman"/>
          <w:bCs/>
          <w:szCs w:val="28"/>
          <w:lang w:eastAsia="ru-RU"/>
        </w:rPr>
        <w:t>144,6</w:t>
      </w:r>
      <w:r w:rsidRPr="003D25D0">
        <w:rPr>
          <w:rFonts w:eastAsia="Times New Roman"/>
          <w:bCs/>
          <w:szCs w:val="28"/>
          <w:lang w:eastAsia="ru-RU"/>
        </w:rPr>
        <w:t xml:space="preserve"> млрд. рублей (в базовом варианте прогноза).</w:t>
      </w:r>
    </w:p>
    <w:p w14:paraId="4BEF46F5" w14:textId="77777777" w:rsidR="00842F1E" w:rsidRPr="003D25D0" w:rsidRDefault="00842F1E" w:rsidP="0095280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</w:p>
    <w:p w14:paraId="35820FA1" w14:textId="77777777" w:rsidR="002F366C" w:rsidRPr="003D25D0" w:rsidRDefault="00624FEC" w:rsidP="002F366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kern w:val="32"/>
          <w:szCs w:val="28"/>
          <w:lang w:eastAsia="ru-RU"/>
        </w:rPr>
        <w:t>Труд и занятость</w:t>
      </w:r>
    </w:p>
    <w:p w14:paraId="599E592C" w14:textId="77777777" w:rsidR="002F366C" w:rsidRPr="003D25D0" w:rsidRDefault="002F366C" w:rsidP="002F366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eastAsia="Times New Roman"/>
          <w:kern w:val="32"/>
          <w:szCs w:val="28"/>
          <w:lang w:eastAsia="ru-RU"/>
        </w:rPr>
      </w:pPr>
    </w:p>
    <w:p w14:paraId="2ACFC3FA" w14:textId="77777777" w:rsidR="002F366C" w:rsidRPr="003D25D0" w:rsidRDefault="002F366C" w:rsidP="002F366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В 2021 году на рынке труда в городе Мурманске отмечался восстановительный тренд.</w:t>
      </w:r>
    </w:p>
    <w:p w14:paraId="7F9E233C" w14:textId="77777777" w:rsidR="002F366C" w:rsidRPr="003D25D0" w:rsidRDefault="002F366C" w:rsidP="002F366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 xml:space="preserve">Негативные процессы в демографии города (снижение уровня рождаемости, значительный миграционный отток населения) обусловили сокращение в 2021 году среднегодовой численности населения в </w:t>
      </w:r>
      <w:r w:rsidRPr="00E27315">
        <w:rPr>
          <w:rFonts w:eastAsia="Times New Roman"/>
          <w:bCs/>
          <w:szCs w:val="28"/>
          <w:lang w:eastAsia="ru-RU"/>
        </w:rPr>
        <w:t xml:space="preserve">трудоспособном возрасте </w:t>
      </w:r>
      <w:r w:rsidRPr="00F604F4">
        <w:rPr>
          <w:rFonts w:eastAsia="Times New Roman"/>
          <w:bCs/>
          <w:szCs w:val="28"/>
          <w:lang w:eastAsia="ru-RU"/>
        </w:rPr>
        <w:t xml:space="preserve">до </w:t>
      </w:r>
      <w:r w:rsidR="00282D56" w:rsidRPr="00F604F4">
        <w:rPr>
          <w:rFonts w:eastAsia="Times New Roman"/>
          <w:bCs/>
          <w:szCs w:val="28"/>
          <w:lang w:eastAsia="ru-RU"/>
        </w:rPr>
        <w:t>166,54</w:t>
      </w:r>
      <w:r w:rsidRPr="00F604F4">
        <w:rPr>
          <w:rFonts w:eastAsia="Times New Roman"/>
          <w:bCs/>
          <w:szCs w:val="28"/>
          <w:lang w:eastAsia="ru-RU"/>
        </w:rPr>
        <w:t xml:space="preserve"> тыс.</w:t>
      </w:r>
      <w:r w:rsidRPr="00E27315">
        <w:rPr>
          <w:rFonts w:eastAsia="Times New Roman"/>
          <w:bCs/>
          <w:szCs w:val="28"/>
          <w:lang w:eastAsia="ru-RU"/>
        </w:rPr>
        <w:t xml:space="preserve"> человек</w:t>
      </w:r>
      <w:r w:rsidRPr="003D25D0">
        <w:rPr>
          <w:rFonts w:eastAsia="Times New Roman"/>
          <w:bCs/>
          <w:szCs w:val="28"/>
          <w:lang w:eastAsia="ru-RU"/>
        </w:rPr>
        <w:t xml:space="preserve"> (снижение составило </w:t>
      </w:r>
      <w:r w:rsidR="00101CD3">
        <w:rPr>
          <w:rFonts w:eastAsia="Times New Roman"/>
          <w:bCs/>
          <w:szCs w:val="28"/>
          <w:lang w:eastAsia="ru-RU"/>
        </w:rPr>
        <w:t>1</w:t>
      </w:r>
      <w:r w:rsidRPr="003D25D0">
        <w:rPr>
          <w:rFonts w:eastAsia="Times New Roman"/>
          <w:bCs/>
          <w:szCs w:val="28"/>
          <w:lang w:eastAsia="ru-RU"/>
        </w:rPr>
        <w:t>,</w:t>
      </w:r>
      <w:r w:rsidR="00101CD3">
        <w:rPr>
          <w:rFonts w:eastAsia="Times New Roman"/>
          <w:bCs/>
          <w:szCs w:val="28"/>
          <w:lang w:eastAsia="ru-RU"/>
        </w:rPr>
        <w:t>0</w:t>
      </w:r>
      <w:r w:rsidRPr="003D25D0">
        <w:rPr>
          <w:rFonts w:eastAsia="Times New Roman"/>
          <w:bCs/>
          <w:szCs w:val="28"/>
          <w:lang w:eastAsia="ru-RU"/>
        </w:rPr>
        <w:t xml:space="preserve">% к уровню 2020 года). При этом в прогнозном периоде меры, принимаемые в целях привлечения высококвалифицированных кадров из других регионов, недопущения оттока молодых специалистов, а также в целях повышения уровня жизни населения города приведут к снижению темпов сокращения численности населения в трудоспособном возрасте. Таким образом, в 2022 году среднегодовая </w:t>
      </w:r>
      <w:r w:rsidRPr="00101CD3">
        <w:rPr>
          <w:rFonts w:eastAsia="Times New Roman"/>
          <w:bCs/>
          <w:szCs w:val="28"/>
          <w:lang w:eastAsia="ru-RU"/>
        </w:rPr>
        <w:t xml:space="preserve">численность населения в трудоспособном возрасте предположительно составит </w:t>
      </w:r>
      <w:r w:rsidR="00AE7250" w:rsidRPr="00101CD3">
        <w:rPr>
          <w:rFonts w:eastAsia="Times New Roman"/>
          <w:bCs/>
          <w:szCs w:val="28"/>
          <w:lang w:eastAsia="ru-RU"/>
        </w:rPr>
        <w:t>16</w:t>
      </w:r>
      <w:r w:rsidR="00101CD3" w:rsidRPr="00101CD3">
        <w:rPr>
          <w:rFonts w:eastAsia="Times New Roman"/>
          <w:bCs/>
          <w:szCs w:val="28"/>
          <w:lang w:eastAsia="ru-RU"/>
        </w:rPr>
        <w:t>2</w:t>
      </w:r>
      <w:r w:rsidR="00AE7250" w:rsidRPr="00101CD3">
        <w:rPr>
          <w:rFonts w:eastAsia="Times New Roman"/>
          <w:bCs/>
          <w:szCs w:val="28"/>
          <w:lang w:eastAsia="ru-RU"/>
        </w:rPr>
        <w:t>,</w:t>
      </w:r>
      <w:r w:rsidR="00101CD3" w:rsidRPr="00101CD3">
        <w:rPr>
          <w:rFonts w:eastAsia="Times New Roman"/>
          <w:bCs/>
          <w:szCs w:val="28"/>
          <w:lang w:eastAsia="ru-RU"/>
        </w:rPr>
        <w:t>23</w:t>
      </w:r>
      <w:r w:rsidRPr="00101CD3">
        <w:rPr>
          <w:rFonts w:eastAsia="Times New Roman"/>
          <w:bCs/>
          <w:szCs w:val="28"/>
          <w:lang w:eastAsia="ru-RU"/>
        </w:rPr>
        <w:t xml:space="preserve"> тыс. ч</w:t>
      </w:r>
      <w:r w:rsidRPr="003D25D0">
        <w:rPr>
          <w:rFonts w:eastAsia="Times New Roman"/>
          <w:bCs/>
          <w:szCs w:val="28"/>
          <w:lang w:eastAsia="ru-RU"/>
        </w:rPr>
        <w:t>еловек, в 2027 году – 150,11 тыс. человек в консервативном варианте прогноза и 150,12</w:t>
      </w:r>
      <w:r w:rsidR="003A4E70">
        <w:rPr>
          <w:rFonts w:eastAsia="Times New Roman"/>
          <w:bCs/>
          <w:szCs w:val="28"/>
          <w:lang w:eastAsia="ru-RU"/>
        </w:rPr>
        <w:t xml:space="preserve"> тыс. человек</w:t>
      </w:r>
      <w:r w:rsidRPr="003D25D0">
        <w:rPr>
          <w:rFonts w:eastAsia="Times New Roman"/>
          <w:bCs/>
          <w:szCs w:val="28"/>
          <w:lang w:eastAsia="ru-RU"/>
        </w:rPr>
        <w:t xml:space="preserve"> – в базовом варианте, в 2035 году – 132,47 </w:t>
      </w:r>
      <w:r w:rsidR="003A4E70">
        <w:rPr>
          <w:rFonts w:eastAsia="Times New Roman"/>
          <w:bCs/>
          <w:szCs w:val="28"/>
          <w:lang w:eastAsia="ru-RU"/>
        </w:rPr>
        <w:t>тыс.</w:t>
      </w:r>
      <w:r w:rsidR="001557A4">
        <w:rPr>
          <w:rFonts w:eastAsia="Times New Roman"/>
          <w:bCs/>
          <w:szCs w:val="28"/>
          <w:lang w:eastAsia="ru-RU"/>
        </w:rPr>
        <w:t xml:space="preserve"> </w:t>
      </w:r>
      <w:r w:rsidRPr="003D25D0">
        <w:rPr>
          <w:rFonts w:eastAsia="Times New Roman"/>
          <w:bCs/>
          <w:szCs w:val="28"/>
          <w:lang w:eastAsia="ru-RU"/>
        </w:rPr>
        <w:t xml:space="preserve">человек в консервативном варианте и </w:t>
      </w:r>
      <w:r w:rsidR="00842F1E">
        <w:rPr>
          <w:rFonts w:eastAsia="Times New Roman"/>
          <w:bCs/>
          <w:szCs w:val="28"/>
          <w:lang w:eastAsia="ru-RU"/>
        </w:rPr>
        <w:br/>
      </w:r>
      <w:r w:rsidRPr="003D25D0">
        <w:rPr>
          <w:rFonts w:eastAsia="Times New Roman"/>
          <w:bCs/>
          <w:szCs w:val="28"/>
          <w:lang w:eastAsia="ru-RU"/>
        </w:rPr>
        <w:t xml:space="preserve">132,49 </w:t>
      </w:r>
      <w:r w:rsidR="00842F1E">
        <w:rPr>
          <w:rFonts w:eastAsia="Times New Roman"/>
          <w:bCs/>
          <w:szCs w:val="28"/>
          <w:lang w:eastAsia="ru-RU"/>
        </w:rPr>
        <w:t xml:space="preserve">тыс. </w:t>
      </w:r>
      <w:r w:rsidR="00842F1E" w:rsidRPr="003D25D0">
        <w:rPr>
          <w:rFonts w:eastAsia="Times New Roman"/>
          <w:bCs/>
          <w:szCs w:val="28"/>
          <w:lang w:eastAsia="ru-RU"/>
        </w:rPr>
        <w:t xml:space="preserve">человек </w:t>
      </w:r>
      <w:r w:rsidRPr="003D25D0">
        <w:rPr>
          <w:rFonts w:eastAsia="Times New Roman"/>
          <w:bCs/>
          <w:szCs w:val="28"/>
          <w:lang w:eastAsia="ru-RU"/>
        </w:rPr>
        <w:t>– в базовом варианте.</w:t>
      </w:r>
    </w:p>
    <w:p w14:paraId="70BAB7B2" w14:textId="77777777" w:rsidR="002F366C" w:rsidRPr="003D25D0" w:rsidRDefault="002F366C" w:rsidP="002F366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 xml:space="preserve">Более значительное снижение темпов сокращения численности населения города в трудоспособном возрасте представляется маловероятным в связи с ухудшением возрастной структуры населения. </w:t>
      </w:r>
    </w:p>
    <w:p w14:paraId="46260E17" w14:textId="77777777" w:rsidR="002F366C" w:rsidRPr="003D25D0" w:rsidRDefault="002F366C" w:rsidP="002F366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 xml:space="preserve">Численность работников организаций (без субъектов малого предпринимательства) в 2021 году составила 88,8 тыс. человек, увеличившись к уровню 2020 года на 0,6%. </w:t>
      </w:r>
    </w:p>
    <w:p w14:paraId="3CF76DE2" w14:textId="77777777" w:rsidR="002F366C" w:rsidRPr="003D25D0" w:rsidRDefault="002F366C" w:rsidP="002F366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В 2022 году вследствие адаптации экономики к новым условиям ведения хозяйственной деятельности, вызванных внешнеэкономической ситуацией</w:t>
      </w:r>
      <w:r w:rsidR="003A4E70">
        <w:rPr>
          <w:rFonts w:eastAsia="Times New Roman"/>
          <w:bCs/>
          <w:szCs w:val="28"/>
          <w:lang w:eastAsia="ru-RU"/>
        </w:rPr>
        <w:t>,</w:t>
      </w:r>
      <w:r w:rsidRPr="003D25D0">
        <w:rPr>
          <w:rFonts w:eastAsia="Times New Roman"/>
          <w:bCs/>
          <w:szCs w:val="28"/>
          <w:lang w:eastAsia="ru-RU"/>
        </w:rPr>
        <w:t xml:space="preserve"> численность работников организаций предположительно</w:t>
      </w:r>
      <w:r w:rsidR="00BC127F">
        <w:rPr>
          <w:rFonts w:eastAsia="Times New Roman"/>
          <w:bCs/>
          <w:szCs w:val="28"/>
          <w:lang w:eastAsia="ru-RU"/>
        </w:rPr>
        <w:t xml:space="preserve"> сохранится на уровне 2021 года.</w:t>
      </w:r>
    </w:p>
    <w:p w14:paraId="7B3F55A8" w14:textId="77777777" w:rsidR="00B248FA" w:rsidRDefault="002F366C" w:rsidP="00B248F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 xml:space="preserve">В среднесрочной перспективе отрицательное влияние </w:t>
      </w:r>
      <w:r w:rsidR="003A4E70">
        <w:rPr>
          <w:rFonts w:eastAsia="Times New Roman"/>
          <w:bCs/>
          <w:szCs w:val="28"/>
          <w:lang w:eastAsia="ru-RU"/>
        </w:rPr>
        <w:t xml:space="preserve">на </w:t>
      </w:r>
      <w:r w:rsidRPr="003D25D0">
        <w:rPr>
          <w:rFonts w:eastAsia="Times New Roman"/>
          <w:bCs/>
          <w:szCs w:val="28"/>
          <w:lang w:eastAsia="ru-RU"/>
        </w:rPr>
        <w:t>общее сокращение численности населения в трудоспособном возрасте будет сдерживать дальнейший рост числа работников организаций. Вместе с тем создание ТОР «Столица Арктики», реализация арктического пакета преференций и прогнозируемое повышение инвестиционной активности на территории региона позволяют ожидать, что в базовом варианте прогноза в 2027 году численность работников организаций составит 90,0 тыс. человек. В консервативном варианте прогноза потенциал развития рынка труда может сдерживаться негативны</w:t>
      </w:r>
      <w:r w:rsidR="00842F1E">
        <w:rPr>
          <w:rFonts w:eastAsia="Times New Roman"/>
          <w:bCs/>
          <w:szCs w:val="28"/>
          <w:lang w:eastAsia="ru-RU"/>
        </w:rPr>
        <w:t>ми демографическими тенденциями:</w:t>
      </w:r>
      <w:r w:rsidRPr="003D25D0">
        <w:rPr>
          <w:rFonts w:eastAsia="Times New Roman"/>
          <w:bCs/>
          <w:szCs w:val="28"/>
          <w:lang w:eastAsia="ru-RU"/>
        </w:rPr>
        <w:t xml:space="preserve"> в этом сценарии </w:t>
      </w:r>
      <w:r w:rsidRPr="003D25D0">
        <w:rPr>
          <w:rFonts w:eastAsia="Times New Roman"/>
          <w:bCs/>
          <w:szCs w:val="28"/>
          <w:lang w:eastAsia="ru-RU"/>
        </w:rPr>
        <w:lastRenderedPageBreak/>
        <w:t>ожидается, что численность р</w:t>
      </w:r>
      <w:r w:rsidR="00044416">
        <w:rPr>
          <w:rFonts w:eastAsia="Times New Roman"/>
          <w:bCs/>
          <w:szCs w:val="28"/>
          <w:lang w:eastAsia="ru-RU"/>
        </w:rPr>
        <w:t xml:space="preserve">аботников организаций составит </w:t>
      </w:r>
      <w:r w:rsidRPr="003D25D0">
        <w:rPr>
          <w:rFonts w:eastAsia="Times New Roman"/>
          <w:bCs/>
          <w:szCs w:val="28"/>
          <w:lang w:eastAsia="ru-RU"/>
        </w:rPr>
        <w:t>89,9 тыс. человек. К 2035 году - 91,4</w:t>
      </w:r>
      <w:r w:rsidR="00B248FA">
        <w:rPr>
          <w:rFonts w:eastAsia="Times New Roman"/>
          <w:bCs/>
          <w:szCs w:val="28"/>
          <w:lang w:eastAsia="ru-RU"/>
        </w:rPr>
        <w:t xml:space="preserve"> тыс. человек</w:t>
      </w:r>
      <w:r w:rsidRPr="003D25D0">
        <w:rPr>
          <w:rFonts w:eastAsia="Times New Roman"/>
          <w:bCs/>
          <w:szCs w:val="28"/>
          <w:lang w:eastAsia="ru-RU"/>
        </w:rPr>
        <w:t xml:space="preserve"> </w:t>
      </w:r>
      <w:r w:rsidR="00842F1E">
        <w:rPr>
          <w:rFonts w:eastAsia="Times New Roman"/>
          <w:bCs/>
          <w:szCs w:val="28"/>
          <w:lang w:eastAsia="ru-RU"/>
        </w:rPr>
        <w:t xml:space="preserve">в </w:t>
      </w:r>
      <w:r w:rsidRPr="003D25D0">
        <w:rPr>
          <w:rFonts w:eastAsia="Times New Roman"/>
          <w:bCs/>
          <w:szCs w:val="28"/>
          <w:lang w:eastAsia="ru-RU"/>
        </w:rPr>
        <w:t xml:space="preserve">консервативном варианте прогноза и 91,3 </w:t>
      </w:r>
      <w:r w:rsidR="00842F1E">
        <w:rPr>
          <w:rFonts w:eastAsia="Times New Roman"/>
          <w:bCs/>
          <w:szCs w:val="28"/>
          <w:lang w:eastAsia="ru-RU"/>
        </w:rPr>
        <w:t>тыс. человек</w:t>
      </w:r>
      <w:r w:rsidR="00842F1E" w:rsidRPr="003D25D0">
        <w:rPr>
          <w:rFonts w:eastAsia="Times New Roman"/>
          <w:bCs/>
          <w:szCs w:val="28"/>
          <w:lang w:eastAsia="ru-RU"/>
        </w:rPr>
        <w:t xml:space="preserve"> </w:t>
      </w:r>
      <w:r w:rsidR="00B80AF6">
        <w:rPr>
          <w:rFonts w:eastAsia="Times New Roman"/>
          <w:bCs/>
          <w:szCs w:val="28"/>
          <w:lang w:eastAsia="ru-RU"/>
        </w:rPr>
        <w:t xml:space="preserve">в </w:t>
      </w:r>
      <w:r w:rsidRPr="003D25D0">
        <w:rPr>
          <w:rFonts w:eastAsia="Times New Roman"/>
          <w:bCs/>
          <w:szCs w:val="28"/>
          <w:lang w:eastAsia="ru-RU"/>
        </w:rPr>
        <w:t>базовом варианте прогноза.</w:t>
      </w:r>
    </w:p>
    <w:p w14:paraId="47C61713" w14:textId="77777777" w:rsidR="002F366C" w:rsidRPr="00F604F4" w:rsidRDefault="002F366C" w:rsidP="002F366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B248FA">
        <w:rPr>
          <w:rFonts w:eastAsia="Times New Roman"/>
          <w:bCs/>
          <w:szCs w:val="28"/>
          <w:lang w:eastAsia="ru-RU"/>
        </w:rPr>
        <w:t xml:space="preserve">В 2021 году среднегодовая численность безработных, зарегистрированных в службах занятости населения, снизилась и составила </w:t>
      </w:r>
      <w:r w:rsidR="00044416">
        <w:rPr>
          <w:rFonts w:eastAsia="Times New Roman"/>
          <w:bCs/>
          <w:szCs w:val="28"/>
          <w:lang w:eastAsia="ru-RU"/>
        </w:rPr>
        <w:br/>
      </w:r>
      <w:r w:rsidR="00F73DE9" w:rsidRPr="00B248FA">
        <w:rPr>
          <w:rFonts w:eastAsia="Times New Roman"/>
          <w:bCs/>
          <w:szCs w:val="28"/>
          <w:lang w:eastAsia="ru-RU"/>
        </w:rPr>
        <w:t>2,5</w:t>
      </w:r>
      <w:r w:rsidRPr="00B248FA">
        <w:rPr>
          <w:rFonts w:eastAsia="Times New Roman"/>
          <w:bCs/>
          <w:szCs w:val="28"/>
          <w:lang w:eastAsia="ru-RU"/>
        </w:rPr>
        <w:t xml:space="preserve"> тыс. человек, что меньше показателя 2020 года на </w:t>
      </w:r>
      <w:r w:rsidR="00282D56" w:rsidRPr="00B248FA">
        <w:rPr>
          <w:rFonts w:eastAsia="Times New Roman"/>
          <w:bCs/>
          <w:szCs w:val="28"/>
          <w:lang w:eastAsia="ru-RU"/>
        </w:rPr>
        <w:t>30</w:t>
      </w:r>
      <w:r w:rsidRPr="00B248FA">
        <w:rPr>
          <w:rFonts w:eastAsia="Times New Roman"/>
          <w:bCs/>
          <w:szCs w:val="28"/>
          <w:lang w:eastAsia="ru-RU"/>
        </w:rPr>
        <w:t xml:space="preserve">%. Уровень безработицы (к трудоспособному населению) снизился на </w:t>
      </w:r>
      <w:r w:rsidR="00F73DE9" w:rsidRPr="00B248FA">
        <w:rPr>
          <w:rFonts w:eastAsia="Times New Roman"/>
          <w:bCs/>
          <w:szCs w:val="28"/>
          <w:lang w:eastAsia="ru-RU"/>
        </w:rPr>
        <w:t>0,7</w:t>
      </w:r>
      <w:r w:rsidRPr="00B248FA">
        <w:rPr>
          <w:rFonts w:eastAsia="Times New Roman"/>
          <w:bCs/>
          <w:szCs w:val="28"/>
          <w:lang w:eastAsia="ru-RU"/>
        </w:rPr>
        <w:t xml:space="preserve"> процентных пунктов и составил </w:t>
      </w:r>
      <w:r w:rsidR="00F73DE9" w:rsidRPr="00B248FA">
        <w:rPr>
          <w:rFonts w:eastAsia="Times New Roman"/>
          <w:bCs/>
          <w:szCs w:val="28"/>
          <w:lang w:eastAsia="ru-RU"/>
        </w:rPr>
        <w:t>1,5</w:t>
      </w:r>
      <w:r w:rsidRPr="00B248FA">
        <w:rPr>
          <w:rFonts w:eastAsia="Times New Roman"/>
          <w:bCs/>
          <w:szCs w:val="28"/>
          <w:lang w:eastAsia="ru-RU"/>
        </w:rPr>
        <w:t xml:space="preserve">%. В связи с восстановлением сферы занятости до допандемических значений ожидается, что в 2022 году уровень безработицы снизится до </w:t>
      </w:r>
      <w:r w:rsidR="00282D56" w:rsidRPr="00B248FA">
        <w:rPr>
          <w:rFonts w:eastAsia="Times New Roman"/>
          <w:bCs/>
          <w:szCs w:val="28"/>
          <w:lang w:eastAsia="ru-RU"/>
        </w:rPr>
        <w:t>1,0</w:t>
      </w:r>
      <w:r w:rsidRPr="00B248FA">
        <w:rPr>
          <w:rFonts w:eastAsia="Times New Roman"/>
          <w:bCs/>
          <w:szCs w:val="28"/>
          <w:lang w:eastAsia="ru-RU"/>
        </w:rPr>
        <w:t>% к трудоспособному населению, при этом среднегодовая численность безработных, зарегистрированных в</w:t>
      </w:r>
      <w:r w:rsidRPr="00B248FA">
        <w:rPr>
          <w:rFonts w:eastAsia="Times New Roman"/>
          <w:szCs w:val="28"/>
          <w:lang w:eastAsia="ru-RU"/>
        </w:rPr>
        <w:t xml:space="preserve"> </w:t>
      </w:r>
      <w:r w:rsidR="00842F1E">
        <w:rPr>
          <w:bCs/>
          <w:szCs w:val="28"/>
        </w:rPr>
        <w:t>ГОБУ</w:t>
      </w:r>
      <w:r w:rsidR="00B248FA" w:rsidRPr="00B248FA">
        <w:rPr>
          <w:bCs/>
          <w:szCs w:val="28"/>
        </w:rPr>
        <w:t xml:space="preserve"> Центр занятости населения </w:t>
      </w:r>
      <w:r w:rsidR="00C6777F">
        <w:rPr>
          <w:rFonts w:eastAsia="Times New Roman"/>
          <w:szCs w:val="28"/>
          <w:lang w:eastAsia="ru-RU"/>
        </w:rPr>
        <w:t>города</w:t>
      </w:r>
      <w:r w:rsidRPr="00F604F4">
        <w:rPr>
          <w:rFonts w:eastAsia="Times New Roman"/>
          <w:szCs w:val="28"/>
          <w:lang w:eastAsia="ru-RU"/>
        </w:rPr>
        <w:t xml:space="preserve"> Мурманска</w:t>
      </w:r>
      <w:r w:rsidR="00C6777F">
        <w:rPr>
          <w:rFonts w:eastAsia="Times New Roman"/>
          <w:szCs w:val="28"/>
          <w:lang w:eastAsia="ru-RU"/>
        </w:rPr>
        <w:t xml:space="preserve"> (далее – ГОБУ ЦЗН)</w:t>
      </w:r>
      <w:r w:rsidRPr="00F604F4">
        <w:rPr>
          <w:rFonts w:eastAsia="Times New Roman"/>
          <w:szCs w:val="28"/>
          <w:lang w:eastAsia="ru-RU"/>
        </w:rPr>
        <w:t>, предположительно составит 1,</w:t>
      </w:r>
      <w:r w:rsidR="00282D56" w:rsidRPr="00F604F4">
        <w:rPr>
          <w:rFonts w:eastAsia="Times New Roman"/>
          <w:szCs w:val="28"/>
          <w:lang w:eastAsia="ru-RU"/>
        </w:rPr>
        <w:t>6</w:t>
      </w:r>
      <w:r w:rsidRPr="00F604F4">
        <w:rPr>
          <w:rFonts w:eastAsia="Times New Roman"/>
          <w:szCs w:val="28"/>
          <w:lang w:eastAsia="ru-RU"/>
        </w:rPr>
        <w:t xml:space="preserve"> тыс. человек.</w:t>
      </w:r>
      <w:r w:rsidRPr="00F604F4">
        <w:rPr>
          <w:rFonts w:eastAsia="Times New Roman"/>
          <w:szCs w:val="20"/>
          <w:lang w:eastAsia="ru-RU"/>
        </w:rPr>
        <w:t xml:space="preserve"> </w:t>
      </w:r>
    </w:p>
    <w:p w14:paraId="15701649" w14:textId="77777777" w:rsidR="002F366C" w:rsidRPr="003D25D0" w:rsidRDefault="002F366C" w:rsidP="002F366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F604F4">
        <w:rPr>
          <w:rFonts w:eastAsia="Times New Roman"/>
          <w:szCs w:val="28"/>
          <w:lang w:eastAsia="ru-RU"/>
        </w:rPr>
        <w:t>В прогнозном периоде ожидается</w:t>
      </w:r>
      <w:r w:rsidRPr="003D25D0">
        <w:rPr>
          <w:rFonts w:eastAsia="Times New Roman"/>
          <w:szCs w:val="28"/>
          <w:lang w:eastAsia="ru-RU"/>
        </w:rPr>
        <w:t xml:space="preserve"> снижение уровня безработицы за счет увеличения роста объемов практически во всех отраслях экономики, реализации крупных инвестиционных проектов, что</w:t>
      </w:r>
      <w:r w:rsidRPr="00842F1E">
        <w:rPr>
          <w:rFonts w:eastAsia="Times New Roman"/>
          <w:szCs w:val="28"/>
          <w:lang w:eastAsia="ru-RU"/>
        </w:rPr>
        <w:t>,</w:t>
      </w:r>
      <w:r w:rsidRPr="003D25D0">
        <w:rPr>
          <w:rFonts w:eastAsia="Times New Roman"/>
          <w:szCs w:val="28"/>
          <w:lang w:eastAsia="ru-RU"/>
        </w:rPr>
        <w:t xml:space="preserve"> в свою очередь</w:t>
      </w:r>
      <w:r w:rsidRPr="00842F1E">
        <w:rPr>
          <w:rFonts w:eastAsia="Times New Roman"/>
          <w:szCs w:val="28"/>
          <w:lang w:eastAsia="ru-RU"/>
        </w:rPr>
        <w:t>,</w:t>
      </w:r>
      <w:r w:rsidRPr="003D25D0">
        <w:rPr>
          <w:rFonts w:eastAsia="Times New Roman"/>
          <w:szCs w:val="28"/>
          <w:lang w:eastAsia="ru-RU"/>
        </w:rPr>
        <w:t xml:space="preserve"> будет способствовать увеличению численности занятых. Таким образом, ожидается, что уровень безработицы (к трудоспособному насе</w:t>
      </w:r>
      <w:r w:rsidR="00282D56">
        <w:rPr>
          <w:rFonts w:eastAsia="Times New Roman"/>
          <w:szCs w:val="28"/>
          <w:lang w:eastAsia="ru-RU"/>
        </w:rPr>
        <w:t>лению) в 2035 году составит 0,7</w:t>
      </w:r>
      <w:r w:rsidRPr="003D25D0">
        <w:rPr>
          <w:rFonts w:eastAsia="Times New Roman"/>
          <w:szCs w:val="28"/>
          <w:lang w:eastAsia="ru-RU"/>
        </w:rPr>
        <w:t xml:space="preserve">%. </w:t>
      </w:r>
    </w:p>
    <w:p w14:paraId="0813B4F5" w14:textId="77777777" w:rsidR="002F366C" w:rsidRPr="003D25D0" w:rsidRDefault="002F366C" w:rsidP="002F366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На случай непрогнозируемого ухудшения ситуации на рынке труда созданы нормативно-правовые и организационные механизмы поддержки занятости, предусмотрен ряд мер, поддерживающих работодателей и работников и направле</w:t>
      </w:r>
      <w:r w:rsidRPr="00842F1E">
        <w:rPr>
          <w:rFonts w:eastAsia="Times New Roman"/>
          <w:szCs w:val="28"/>
          <w:lang w:eastAsia="ru-RU"/>
        </w:rPr>
        <w:t>н</w:t>
      </w:r>
      <w:r w:rsidR="00951B8F" w:rsidRPr="00842F1E">
        <w:rPr>
          <w:rFonts w:eastAsia="Times New Roman"/>
          <w:szCs w:val="28"/>
          <w:lang w:eastAsia="ru-RU"/>
        </w:rPr>
        <w:t>ных</w:t>
      </w:r>
      <w:r w:rsidRPr="003D25D0">
        <w:rPr>
          <w:rFonts w:eastAsia="Times New Roman"/>
          <w:szCs w:val="28"/>
          <w:lang w:eastAsia="ru-RU"/>
        </w:rPr>
        <w:t xml:space="preserve"> на снижение напряженности на рынке труда.</w:t>
      </w:r>
    </w:p>
    <w:p w14:paraId="7711C496" w14:textId="77777777" w:rsidR="002F366C" w:rsidRPr="003D25D0" w:rsidRDefault="002F366C" w:rsidP="002F366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Количество заявленных работодателями в ГОБУ ЦЗН вакансий в течение 2021 года по сравнению с предыдущим годом практически не изменилос</w:t>
      </w:r>
      <w:r w:rsidR="00CF0823">
        <w:rPr>
          <w:rFonts w:eastAsia="Times New Roman"/>
          <w:szCs w:val="28"/>
          <w:lang w:eastAsia="ru-RU"/>
        </w:rPr>
        <w:t xml:space="preserve">ь, однако в связи со снижением </w:t>
      </w:r>
      <w:r w:rsidRPr="003D25D0">
        <w:rPr>
          <w:rFonts w:eastAsia="Times New Roman"/>
          <w:szCs w:val="28"/>
          <w:lang w:eastAsia="ru-RU"/>
        </w:rPr>
        <w:t xml:space="preserve">численности обратившихся </w:t>
      </w:r>
      <w:r w:rsidR="00842F1E">
        <w:rPr>
          <w:rFonts w:eastAsia="Times New Roman"/>
          <w:szCs w:val="28"/>
          <w:lang w:eastAsia="ru-RU"/>
        </w:rPr>
        <w:t>в ГОБУ ЦЗН граждан</w:t>
      </w:r>
      <w:r w:rsidRPr="003D25D0">
        <w:rPr>
          <w:rFonts w:eastAsia="Times New Roman"/>
          <w:szCs w:val="28"/>
          <w:lang w:eastAsia="ru-RU"/>
        </w:rPr>
        <w:t xml:space="preserve"> коэффициент напряженности на рынке труда по состояни</w:t>
      </w:r>
      <w:r w:rsidR="00842F1E">
        <w:rPr>
          <w:rFonts w:eastAsia="Times New Roman"/>
          <w:szCs w:val="28"/>
          <w:lang w:eastAsia="ru-RU"/>
        </w:rPr>
        <w:t>ю на 01.01.2022 составил до 0,1% против 0,4</w:t>
      </w:r>
      <w:r w:rsidRPr="003D25D0">
        <w:rPr>
          <w:rFonts w:eastAsia="Times New Roman"/>
          <w:szCs w:val="28"/>
          <w:lang w:eastAsia="ru-RU"/>
        </w:rPr>
        <w:t>% в 2020 году.</w:t>
      </w:r>
    </w:p>
    <w:p w14:paraId="7FAFA76C" w14:textId="77777777" w:rsidR="002F366C" w:rsidRPr="003D25D0" w:rsidRDefault="002F366C" w:rsidP="002F366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Государственная программа Мурманской области «Занятость и труд» определяет </w:t>
      </w:r>
      <w:r w:rsidRPr="003D25D0">
        <w:rPr>
          <w:rFonts w:eastAsia="Times New Roman"/>
          <w:color w:val="000000"/>
          <w:szCs w:val="28"/>
          <w:lang w:eastAsia="ru-RU"/>
        </w:rPr>
        <w:t xml:space="preserve">приоритеты и основные направления развития рынка труда с учетом необходимости решения задач по сокращению дисбаланса спроса и предложения рабочей силы по профессионально-квалификационным параметрам, повышению конкурентоспособности рабочей силы, </w:t>
      </w:r>
      <w:r w:rsidRPr="003D25D0">
        <w:rPr>
          <w:rFonts w:eastAsia="Times New Roman"/>
          <w:szCs w:val="28"/>
        </w:rPr>
        <w:t>привлечению в область квалифицированных профессиональных кадров,</w:t>
      </w:r>
      <w:r w:rsidRPr="003D25D0">
        <w:rPr>
          <w:rFonts w:eastAsia="Times New Roman"/>
          <w:szCs w:val="28"/>
          <w:lang w:eastAsia="ru-RU"/>
        </w:rPr>
        <w:t xml:space="preserve"> </w:t>
      </w:r>
      <w:r w:rsidRPr="003D25D0">
        <w:rPr>
          <w:rFonts w:eastAsia="Times New Roman"/>
          <w:szCs w:val="28"/>
        </w:rPr>
        <w:t xml:space="preserve">а также соотечественников, проживающих за рубежом, </w:t>
      </w:r>
      <w:r w:rsidRPr="003D25D0">
        <w:rPr>
          <w:rFonts w:eastAsia="Times New Roman"/>
          <w:szCs w:val="28"/>
          <w:lang w:eastAsia="ru-RU"/>
        </w:rPr>
        <w:t xml:space="preserve">в соответствии с потребностями экономики города и региона в целом. Таким образом, в соответствии с </w:t>
      </w:r>
      <w:r w:rsidR="00951B8F">
        <w:rPr>
          <w:rFonts w:eastAsia="Times New Roman"/>
          <w:szCs w:val="28"/>
          <w:lang w:eastAsia="ru-RU"/>
        </w:rPr>
        <w:t>г</w:t>
      </w:r>
      <w:r w:rsidRPr="003D25D0">
        <w:rPr>
          <w:rFonts w:eastAsia="Times New Roman"/>
          <w:szCs w:val="28"/>
          <w:lang w:eastAsia="ru-RU"/>
        </w:rPr>
        <w:t>осударственной программой Мурманской области «Занятость и труд» в прогнозном периоде продолжится реализация мероприятий по оказанию содействия в трудоустройстве и профессиональной реабилитации незанятых инвалидов, в том числе путем создания специально оборудованных (оснащенных) рабочих мест, по организации профессионального обучения и повышения квалификации безработных граждан.</w:t>
      </w:r>
    </w:p>
    <w:p w14:paraId="10B6E109" w14:textId="77777777" w:rsidR="002F366C" w:rsidRPr="003D25D0" w:rsidRDefault="002F366C" w:rsidP="002F366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Ожидается, что ежегодно в образовательных программах будут принимать участие свыше 470 человек, для более чем 380 человек будут организованы общественные работы, более 6900 человек будут охвачены </w:t>
      </w:r>
      <w:r w:rsidRPr="003D25D0">
        <w:rPr>
          <w:rFonts w:eastAsia="Times New Roman"/>
          <w:szCs w:val="28"/>
          <w:lang w:eastAsia="ru-RU"/>
        </w:rPr>
        <w:lastRenderedPageBreak/>
        <w:t>мероприятиями по профессиональной ориентации в целях выбора сферы деятельности.</w:t>
      </w:r>
    </w:p>
    <w:p w14:paraId="52E3C10E" w14:textId="77777777" w:rsidR="002F366C" w:rsidRPr="003D25D0" w:rsidRDefault="002F366C" w:rsidP="002F366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В результате принимаемых мер уровень зарегистрированной безработицы к трудоспособному населению будет постепенно снижаться. В прогнозном периоде среднегодовая численность безработных, зарегистрированных в службе занятости населения, в 2030 году составит 1,5 тыс. чел</w:t>
      </w:r>
      <w:r w:rsidR="00D11CBB">
        <w:rPr>
          <w:rFonts w:eastAsia="Times New Roman"/>
          <w:szCs w:val="28"/>
          <w:lang w:eastAsia="ru-RU"/>
        </w:rPr>
        <w:t>овек, уровень безработицы – 0,8</w:t>
      </w:r>
      <w:r w:rsidRPr="003D25D0">
        <w:rPr>
          <w:rFonts w:eastAsia="Times New Roman"/>
          <w:szCs w:val="28"/>
          <w:lang w:eastAsia="ru-RU"/>
        </w:rPr>
        <w:t>%, в 203</w:t>
      </w:r>
      <w:r w:rsidR="00D11CBB">
        <w:rPr>
          <w:rFonts w:eastAsia="Times New Roman"/>
          <w:szCs w:val="28"/>
          <w:lang w:eastAsia="ru-RU"/>
        </w:rPr>
        <w:t>5 году – 1,3 тыс. человек и 0,7</w:t>
      </w:r>
      <w:r w:rsidRPr="003D25D0">
        <w:rPr>
          <w:rFonts w:eastAsia="Times New Roman"/>
          <w:szCs w:val="28"/>
          <w:lang w:eastAsia="ru-RU"/>
        </w:rPr>
        <w:t>% соответственно.</w:t>
      </w:r>
    </w:p>
    <w:p w14:paraId="06720510" w14:textId="77777777" w:rsidR="002F366C" w:rsidRPr="003D25D0" w:rsidRDefault="002F366C" w:rsidP="002F366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Размер среднемесячной заработной платы работников организаций города в 2021 году в номинально</w:t>
      </w:r>
      <w:r w:rsidR="00CF0823">
        <w:rPr>
          <w:rFonts w:eastAsia="Times New Roman"/>
          <w:bCs/>
          <w:szCs w:val="28"/>
          <w:lang w:eastAsia="ru-RU"/>
        </w:rPr>
        <w:t xml:space="preserve">м выражении увеличился на 9,9% </w:t>
      </w:r>
      <w:r w:rsidRPr="003D25D0">
        <w:rPr>
          <w:rFonts w:eastAsia="Times New Roman"/>
          <w:bCs/>
          <w:szCs w:val="28"/>
          <w:lang w:eastAsia="ru-RU"/>
        </w:rPr>
        <w:t xml:space="preserve">и составил 86 801,7 рублей. </w:t>
      </w:r>
    </w:p>
    <w:p w14:paraId="5F38FB85" w14:textId="77777777" w:rsidR="002F366C" w:rsidRPr="003D25D0" w:rsidRDefault="002F366C" w:rsidP="002F366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Рост среднемесячной начисленной заработной платы в реальном выражении отмечен в следующих отраслях:</w:t>
      </w:r>
    </w:p>
    <w:p w14:paraId="28160CD0" w14:textId="77777777" w:rsidR="002F366C" w:rsidRPr="003D25D0" w:rsidRDefault="002F366C" w:rsidP="002F366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- торговля оптовая и розничная; ремонт автотранспортных средств и мотоциклов (</w:t>
      </w:r>
      <w:r w:rsidRPr="003D25D0">
        <w:rPr>
          <w:rFonts w:eastAsia="Times New Roman"/>
          <w:kern w:val="32"/>
          <w:szCs w:val="28"/>
          <w:lang w:eastAsia="ru-RU"/>
        </w:rPr>
        <w:t>1,2%);</w:t>
      </w:r>
    </w:p>
    <w:p w14:paraId="70F645D3" w14:textId="77777777" w:rsidR="002F366C" w:rsidRPr="003D25D0" w:rsidRDefault="002F366C" w:rsidP="002F366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- сельское, лесное хозяйство, охота, рыболовство и рыбоводство (1,1%);</w:t>
      </w:r>
    </w:p>
    <w:p w14:paraId="32E1ADAF" w14:textId="77777777" w:rsidR="002F366C" w:rsidRPr="003D25D0" w:rsidRDefault="002F366C" w:rsidP="002F366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kern w:val="32"/>
          <w:szCs w:val="28"/>
          <w:lang w:eastAsia="ru-RU"/>
        </w:rPr>
        <w:t>- государственное управление и обеспечение военной безопасности; социальное обеспечение (1,1%);</w:t>
      </w:r>
    </w:p>
    <w:p w14:paraId="16D0DA22" w14:textId="77777777" w:rsidR="002F366C" w:rsidRPr="003D25D0" w:rsidRDefault="002F366C" w:rsidP="002F366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kern w:val="32"/>
          <w:szCs w:val="28"/>
          <w:lang w:eastAsia="ru-RU"/>
        </w:rPr>
        <w:t>- деятельность профессиональная, научная и техническая (1,1%);</w:t>
      </w:r>
    </w:p>
    <w:p w14:paraId="654D0FBC" w14:textId="77777777" w:rsidR="002F366C" w:rsidRPr="003D25D0" w:rsidRDefault="002F366C" w:rsidP="002F366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- деятельность административная и сопутствующие дополнительные услуги (0,9%);</w:t>
      </w:r>
    </w:p>
    <w:p w14:paraId="586180C7" w14:textId="77777777" w:rsidR="002F366C" w:rsidRPr="003D25D0" w:rsidRDefault="002F366C" w:rsidP="002F366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- строительство (0,7%).</w:t>
      </w:r>
    </w:p>
    <w:p w14:paraId="2F963832" w14:textId="77777777" w:rsidR="002F366C" w:rsidRPr="003D25D0" w:rsidRDefault="002F366C" w:rsidP="002F366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 xml:space="preserve">В прогнозном периоде с учетом действующих мер прогнозируется дальнейший рост среднемесячной заработной платы. Ожидается, что в </w:t>
      </w:r>
      <w:r w:rsidRPr="003D25D0">
        <w:rPr>
          <w:rFonts w:eastAsia="Times New Roman"/>
          <w:bCs/>
          <w:szCs w:val="28"/>
          <w:lang w:eastAsia="ru-RU"/>
        </w:rPr>
        <w:br/>
        <w:t>2027 году номинальная среднемесячная заработная плата предположительно составит 117 675,3 рублей, в 2035 году – 179 139,2 рублей.</w:t>
      </w:r>
    </w:p>
    <w:p w14:paraId="30F6B134" w14:textId="77777777" w:rsidR="002F366C" w:rsidRPr="003D25D0" w:rsidRDefault="002F366C" w:rsidP="002F366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</w:p>
    <w:p w14:paraId="02F8E5F8" w14:textId="77777777" w:rsidR="00624FEC" w:rsidRPr="003D25D0" w:rsidRDefault="00624FEC" w:rsidP="002F366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eastAsia="Times New Roman"/>
          <w:bCs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Развитие социальной сферы</w:t>
      </w:r>
    </w:p>
    <w:p w14:paraId="219B18E9" w14:textId="77777777" w:rsidR="00FE4212" w:rsidRPr="003D25D0" w:rsidRDefault="00FE4212" w:rsidP="002F366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eastAsia="Times New Roman"/>
          <w:bCs/>
          <w:szCs w:val="28"/>
          <w:lang w:eastAsia="ru-RU"/>
        </w:rPr>
      </w:pPr>
    </w:p>
    <w:p w14:paraId="561776DE" w14:textId="77777777" w:rsidR="007A63D7" w:rsidRPr="00F604F4" w:rsidRDefault="007A63D7" w:rsidP="007A63D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F604F4">
        <w:rPr>
          <w:rFonts w:eastAsia="Times New Roman"/>
          <w:bCs/>
          <w:szCs w:val="28"/>
          <w:lang w:eastAsia="ru-RU"/>
        </w:rPr>
        <w:t>Одним из приоритетных направлений развития социальной сферы является повышение доступности качественного образования для всех категорий граждан, сохранение и укрепление здоровья обучающихся и воспитанников.</w:t>
      </w:r>
    </w:p>
    <w:p w14:paraId="5D37F36B" w14:textId="77777777" w:rsidR="007A63D7" w:rsidRPr="00F604F4" w:rsidRDefault="007A63D7" w:rsidP="007A63D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Cs w:val="28"/>
        </w:rPr>
      </w:pPr>
      <w:r w:rsidRPr="00F604F4">
        <w:rPr>
          <w:szCs w:val="28"/>
        </w:rPr>
        <w:t>Система образования города Мурманска представлена дифференцированной сетью образовательных учреждений. В 2021 году функционировало 141 муниципальное образовательное учреждение и учреждени</w:t>
      </w:r>
      <w:r w:rsidR="00842F1E">
        <w:rPr>
          <w:szCs w:val="28"/>
        </w:rPr>
        <w:t>е</w:t>
      </w:r>
      <w:r w:rsidRPr="00F604F4">
        <w:rPr>
          <w:szCs w:val="28"/>
        </w:rPr>
        <w:t xml:space="preserve"> образования, в том числе:</w:t>
      </w:r>
    </w:p>
    <w:p w14:paraId="468248BB" w14:textId="77777777" w:rsidR="007A63D7" w:rsidRPr="00F604F4" w:rsidRDefault="007A63D7" w:rsidP="007A63D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Cs w:val="28"/>
        </w:rPr>
      </w:pPr>
      <w:r w:rsidRPr="00F604F4">
        <w:rPr>
          <w:szCs w:val="28"/>
        </w:rPr>
        <w:t xml:space="preserve">- 49 общеобразовательных учреждений (далее – ОУ) (с 01.07.2020 приостановлена образовательная деятельность МБОУ г. Мурманска «Средняя общеобразовательная школа № 1» в целях капитального ремонта), из них: </w:t>
      </w:r>
      <w:r w:rsidR="00C36766">
        <w:rPr>
          <w:szCs w:val="28"/>
        </w:rPr>
        <w:br/>
      </w:r>
      <w:r w:rsidRPr="00F604F4">
        <w:rPr>
          <w:szCs w:val="28"/>
        </w:rPr>
        <w:t>27 СОШ, пять основных общеобразовательных школ, девять гимназий, четыре лицея, четыре прогимназии;</w:t>
      </w:r>
    </w:p>
    <w:p w14:paraId="0F2D0740" w14:textId="77777777" w:rsidR="007A63D7" w:rsidRPr="00F604F4" w:rsidRDefault="007A63D7" w:rsidP="007A63D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Cs w:val="28"/>
        </w:rPr>
      </w:pPr>
      <w:r w:rsidRPr="00F604F4">
        <w:rPr>
          <w:szCs w:val="28"/>
        </w:rPr>
        <w:t>- 68 дошкольных образовательных учреждений (далее - ДОУ);</w:t>
      </w:r>
    </w:p>
    <w:p w14:paraId="4D7BE982" w14:textId="77777777" w:rsidR="007A63D7" w:rsidRPr="00F604F4" w:rsidRDefault="007A63D7" w:rsidP="007A63D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Cs w:val="28"/>
        </w:rPr>
      </w:pPr>
      <w:r w:rsidRPr="00F604F4">
        <w:rPr>
          <w:szCs w:val="28"/>
        </w:rPr>
        <w:t xml:space="preserve">- 19 учреждений дополнительного образования, в том числе: 11 детско-юношеских спортивных школ, центр детского и юношеского туризма, детский морской центр, </w:t>
      </w:r>
      <w:r w:rsidR="00C36766">
        <w:rPr>
          <w:szCs w:val="28"/>
        </w:rPr>
        <w:t xml:space="preserve">МАУ ДО г. Мурманска Дом детского творчества им. </w:t>
      </w:r>
      <w:r w:rsidR="00C36766">
        <w:rPr>
          <w:szCs w:val="28"/>
        </w:rPr>
        <w:br/>
      </w:r>
      <w:r w:rsidR="00C36766">
        <w:rPr>
          <w:szCs w:val="28"/>
        </w:rPr>
        <w:lastRenderedPageBreak/>
        <w:t>А. Бредова</w:t>
      </w:r>
      <w:r w:rsidRPr="00F604F4">
        <w:rPr>
          <w:szCs w:val="28"/>
        </w:rPr>
        <w:t>,</w:t>
      </w:r>
      <w:r w:rsidR="00C36766">
        <w:rPr>
          <w:szCs w:val="28"/>
        </w:rPr>
        <w:t xml:space="preserve"> МБУ ДО г. Мурманска Дом детского творчества им. А. Торцева, МБУ ДО г. Мурманска Первомайский Дом детского творчества,</w:t>
      </w:r>
      <w:r w:rsidRPr="00F604F4">
        <w:rPr>
          <w:szCs w:val="28"/>
        </w:rPr>
        <w:t xml:space="preserve"> центр патриотического воспитания «Юная Гвардия», центр профессиональной ориентации «ПрофСтарт», МБУ ДО г. Мурманска «Центр психолого-педагогической, медицинской и социальной помощи»;</w:t>
      </w:r>
    </w:p>
    <w:p w14:paraId="25B9F01A" w14:textId="77777777" w:rsidR="007A63D7" w:rsidRPr="00F604F4" w:rsidRDefault="007A63D7" w:rsidP="007A63D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Cs w:val="28"/>
        </w:rPr>
      </w:pPr>
      <w:r w:rsidRPr="00F604F4">
        <w:rPr>
          <w:szCs w:val="28"/>
        </w:rPr>
        <w:t>- МБУ ДПО г. Мурманска «Городской информационно-методический центр работников образования»;</w:t>
      </w:r>
    </w:p>
    <w:p w14:paraId="693CE10C" w14:textId="77777777" w:rsidR="00FE4212" w:rsidRPr="00F604F4" w:rsidRDefault="007A63D7" w:rsidP="007A63D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Cs w:val="28"/>
        </w:rPr>
      </w:pPr>
      <w:r w:rsidRPr="00F604F4">
        <w:rPr>
          <w:szCs w:val="28"/>
        </w:rPr>
        <w:t>- четыре прочих учреждения, обеспечивающих предоставление услуг (выполнение работ) в сфере образования.</w:t>
      </w:r>
    </w:p>
    <w:p w14:paraId="5F926DC3" w14:textId="77777777" w:rsidR="007A63D7" w:rsidRPr="00F604F4" w:rsidRDefault="007A63D7" w:rsidP="007A63D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F604F4">
        <w:rPr>
          <w:rFonts w:eastAsia="Times New Roman"/>
          <w:bCs/>
          <w:szCs w:val="28"/>
          <w:lang w:eastAsia="ru-RU"/>
        </w:rPr>
        <w:t>В 2021 году в муниципальных ДОУ услугу дошкольного образования получали 16 027 воспитанников муниципальных ДОУ и ОУ, реализующих программы дошкольного образования (94 человека получают услуги дошкольного образования в общеобразовательных учреждениях, 178 человек - в частных ДОУ). Численность воспитанников муниципальных ДОУ сократилась в 2021 году по сравнению с 2020 годом на 643 человека. Уменьшение численности воспитанников муниципальных ДОУ обусловлено уменьшением численности детей дошкольного возраста, проживающих в городе Мурманске.</w:t>
      </w:r>
    </w:p>
    <w:p w14:paraId="0F89BAF8" w14:textId="77777777" w:rsidR="007A63D7" w:rsidRPr="00F604F4" w:rsidRDefault="007A63D7" w:rsidP="007A63D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F604F4">
        <w:rPr>
          <w:rFonts w:eastAsia="Times New Roman"/>
          <w:bCs/>
          <w:szCs w:val="28"/>
          <w:lang w:eastAsia="ru-RU"/>
        </w:rPr>
        <w:t>В связи с отрицательными демографическими тенденциями (сокращением численности женщин репродуктивного возраста, уменьшением числа родившихся) ожидается сокращение численности воспитанников ДОУ в среднесрочной пер</w:t>
      </w:r>
      <w:r w:rsidR="00C36766">
        <w:rPr>
          <w:rFonts w:eastAsia="Times New Roman"/>
          <w:bCs/>
          <w:szCs w:val="28"/>
          <w:lang w:eastAsia="ru-RU"/>
        </w:rPr>
        <w:t xml:space="preserve">спективе - до 13 329 человек в </w:t>
      </w:r>
      <w:r w:rsidRPr="00F604F4">
        <w:rPr>
          <w:rFonts w:eastAsia="Times New Roman"/>
          <w:bCs/>
          <w:szCs w:val="28"/>
          <w:lang w:eastAsia="ru-RU"/>
        </w:rPr>
        <w:t>2027 году. В 2035 году численность воспитанников ДОУ предположительно составит 12 300 человек.</w:t>
      </w:r>
    </w:p>
    <w:p w14:paraId="31D66980" w14:textId="77777777" w:rsidR="00FE4212" w:rsidRPr="00F604F4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F604F4">
        <w:rPr>
          <w:rFonts w:eastAsia="Times New Roman"/>
          <w:bCs/>
          <w:szCs w:val="28"/>
          <w:lang w:eastAsia="ru-RU"/>
        </w:rPr>
        <w:t xml:space="preserve">В городе Мурманске полностью решена проблема предоставления мест в муниципальные </w:t>
      </w:r>
      <w:r w:rsidR="00F56730">
        <w:rPr>
          <w:rFonts w:eastAsia="Times New Roman"/>
          <w:bCs/>
          <w:szCs w:val="28"/>
          <w:lang w:eastAsia="ru-RU"/>
        </w:rPr>
        <w:t>ДОУ</w:t>
      </w:r>
      <w:r w:rsidRPr="00F604F4">
        <w:rPr>
          <w:rFonts w:eastAsia="Times New Roman"/>
          <w:bCs/>
          <w:szCs w:val="28"/>
          <w:lang w:eastAsia="ru-RU"/>
        </w:rPr>
        <w:t xml:space="preserve"> детям в возрасте от трех до семи лет. </w:t>
      </w:r>
    </w:p>
    <w:p w14:paraId="099A3031" w14:textId="77777777" w:rsidR="00FE4212" w:rsidRPr="00F604F4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F604F4">
        <w:rPr>
          <w:rFonts w:eastAsia="Times New Roman"/>
          <w:szCs w:val="28"/>
          <w:lang w:eastAsia="ru-RU"/>
        </w:rPr>
        <w:t xml:space="preserve">Одним из наиболее эффективных направлений повышения доступности дошкольного образования является внедрение его вариативных форм. С этой целью в муниципальных ДОУ функционируют: </w:t>
      </w:r>
    </w:p>
    <w:p w14:paraId="7B376F5C" w14:textId="77777777" w:rsidR="00FE4212" w:rsidRPr="00F604F4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F604F4">
        <w:rPr>
          <w:rFonts w:eastAsia="Times New Roman"/>
          <w:szCs w:val="28"/>
          <w:lang w:eastAsia="ru-RU"/>
        </w:rPr>
        <w:t xml:space="preserve">- центры игровой поддержки ребенка в количестве 22 единиц; </w:t>
      </w:r>
    </w:p>
    <w:p w14:paraId="18B81908" w14:textId="77777777" w:rsidR="00FE4212" w:rsidRPr="00F604F4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F604F4">
        <w:rPr>
          <w:rFonts w:eastAsia="Times New Roman"/>
          <w:szCs w:val="28"/>
          <w:lang w:eastAsia="ru-RU"/>
        </w:rPr>
        <w:t xml:space="preserve">- консультативные пункты в девяти ДОУ. </w:t>
      </w:r>
    </w:p>
    <w:p w14:paraId="69A4FE14" w14:textId="77777777" w:rsidR="00FE4212" w:rsidRPr="00F604F4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F604F4">
        <w:rPr>
          <w:rFonts w:eastAsia="Times New Roman"/>
          <w:szCs w:val="28"/>
          <w:lang w:eastAsia="ru-RU"/>
        </w:rPr>
        <w:t xml:space="preserve">В центрах игровой поддержки ребенка и консультативных пунктах детьми, не посещающими детский сад, осваиваются образовательные программы дошкольного образования, а также предоставляется консультативная помощь родителям. </w:t>
      </w:r>
    </w:p>
    <w:p w14:paraId="79B42B9D" w14:textId="77777777" w:rsidR="00FE4212" w:rsidRPr="00F604F4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F604F4">
        <w:rPr>
          <w:rFonts w:eastAsia="Times New Roman"/>
          <w:szCs w:val="28"/>
          <w:lang w:eastAsia="ru-RU"/>
        </w:rPr>
        <w:t>Также в ДОУ функционируют 35 логопедических пунктов, в которых по адаптированной программе обучались более 800 детей.</w:t>
      </w:r>
    </w:p>
    <w:p w14:paraId="0FFA2AE3" w14:textId="77777777" w:rsidR="00FE4212" w:rsidRPr="00F604F4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F604F4">
        <w:rPr>
          <w:rFonts w:eastAsia="Times New Roman"/>
          <w:bCs/>
          <w:szCs w:val="28"/>
          <w:lang w:eastAsia="ru-RU"/>
        </w:rPr>
        <w:t xml:space="preserve">В целях повышения обеспеченности населения города Мурманска местами в </w:t>
      </w:r>
      <w:r w:rsidR="00BC127F">
        <w:rPr>
          <w:rFonts w:eastAsia="Times New Roman"/>
          <w:bCs/>
          <w:szCs w:val="28"/>
          <w:lang w:eastAsia="ru-RU"/>
        </w:rPr>
        <w:t>ДОУ</w:t>
      </w:r>
      <w:r w:rsidRPr="00F604F4">
        <w:rPr>
          <w:rFonts w:eastAsia="Times New Roman"/>
          <w:bCs/>
          <w:szCs w:val="28"/>
          <w:lang w:eastAsia="ru-RU"/>
        </w:rPr>
        <w:t xml:space="preserve"> практически ежегодно проводятся мероприятия по созданию дополнительных мест в муниципальных ДОУ.</w:t>
      </w:r>
    </w:p>
    <w:p w14:paraId="0B4BFBE4" w14:textId="77777777" w:rsidR="007A63D7" w:rsidRPr="00F604F4" w:rsidRDefault="007A63D7" w:rsidP="007A63D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F604F4">
        <w:rPr>
          <w:rFonts w:eastAsia="Times New Roman"/>
          <w:bCs/>
          <w:szCs w:val="28"/>
          <w:lang w:eastAsia="ru-RU"/>
        </w:rPr>
        <w:t xml:space="preserve">В частности в 2022 году вводятся в эксплуатацию детские сады на </w:t>
      </w:r>
      <w:r w:rsidRPr="00F604F4">
        <w:rPr>
          <w:rFonts w:eastAsia="Times New Roman"/>
          <w:bCs/>
          <w:szCs w:val="28"/>
          <w:lang w:eastAsia="ru-RU"/>
        </w:rPr>
        <w:br/>
        <w:t xml:space="preserve">80 мест в районе ул. Капитана Орликовой и на 196 мест в районе </w:t>
      </w:r>
      <w:r w:rsidR="00044416">
        <w:rPr>
          <w:rFonts w:eastAsia="Times New Roman"/>
          <w:bCs/>
          <w:szCs w:val="28"/>
          <w:lang w:eastAsia="ru-RU"/>
        </w:rPr>
        <w:br/>
      </w:r>
      <w:r w:rsidRPr="00F604F4">
        <w:rPr>
          <w:rFonts w:eastAsia="Times New Roman"/>
          <w:bCs/>
          <w:szCs w:val="28"/>
          <w:lang w:eastAsia="ru-RU"/>
        </w:rPr>
        <w:t>ул. Достоевского в рамках регионального проекта «Содействие занятости» (национальный проект «Демография»). В результате этого обеспеченность населения местами в ДОУ возрастет с 83,23 мест на 100 детей дошкольного возраста в 2021 году до 88,01 мест в 2022 году.</w:t>
      </w:r>
    </w:p>
    <w:p w14:paraId="7D0B20DB" w14:textId="77777777" w:rsidR="00FE4212" w:rsidRPr="003D25D0" w:rsidRDefault="007A63D7" w:rsidP="007A63D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F604F4">
        <w:rPr>
          <w:rFonts w:eastAsia="Times New Roman"/>
          <w:bCs/>
          <w:szCs w:val="28"/>
          <w:lang w:eastAsia="ru-RU"/>
        </w:rPr>
        <w:lastRenderedPageBreak/>
        <w:t>Ожидается, что принимаемые меры позволят увеличить количество мест в муниципальных ДОУ с 15 355 мест в 2021 году до 15 631 мест</w:t>
      </w:r>
      <w:r w:rsidR="00BC127F">
        <w:rPr>
          <w:rFonts w:eastAsia="Times New Roman"/>
          <w:bCs/>
          <w:szCs w:val="28"/>
          <w:lang w:eastAsia="ru-RU"/>
        </w:rPr>
        <w:t>а</w:t>
      </w:r>
      <w:r w:rsidRPr="00F604F4">
        <w:rPr>
          <w:rFonts w:eastAsia="Times New Roman"/>
          <w:bCs/>
          <w:szCs w:val="28"/>
          <w:lang w:eastAsia="ru-RU"/>
        </w:rPr>
        <w:t xml:space="preserve"> в </w:t>
      </w:r>
      <w:r w:rsidRPr="00F604F4">
        <w:rPr>
          <w:rFonts w:eastAsia="Times New Roman"/>
          <w:bCs/>
          <w:szCs w:val="28"/>
          <w:lang w:eastAsia="ru-RU"/>
        </w:rPr>
        <w:br/>
        <w:t xml:space="preserve">2023 году. С учетом отрицательных демографических тенденций обеспеченность населения местами в </w:t>
      </w:r>
      <w:r w:rsidR="00BC127F">
        <w:rPr>
          <w:rFonts w:eastAsia="Times New Roman"/>
          <w:bCs/>
          <w:szCs w:val="28"/>
          <w:lang w:eastAsia="ru-RU"/>
        </w:rPr>
        <w:t>ДОУ</w:t>
      </w:r>
      <w:r w:rsidRPr="00F604F4">
        <w:rPr>
          <w:rFonts w:eastAsia="Times New Roman"/>
          <w:bCs/>
          <w:szCs w:val="28"/>
          <w:lang w:eastAsia="ru-RU"/>
        </w:rPr>
        <w:t xml:space="preserve"> возрастет с 83,23 мест на 100 детей дошкольного возраста в 2021 году до 117,06 мест на 100 детей дошкольного возраста в 2027 году и до 146,63 мест на 100 детей дошкольного возраста в </w:t>
      </w:r>
      <w:r w:rsidR="00D11CBB">
        <w:rPr>
          <w:rFonts w:eastAsia="Times New Roman"/>
          <w:bCs/>
          <w:szCs w:val="28"/>
          <w:lang w:eastAsia="ru-RU"/>
        </w:rPr>
        <w:br/>
      </w:r>
      <w:r w:rsidRPr="00F604F4">
        <w:rPr>
          <w:rFonts w:eastAsia="Times New Roman"/>
          <w:bCs/>
          <w:szCs w:val="28"/>
          <w:lang w:eastAsia="ru-RU"/>
        </w:rPr>
        <w:t>2035 году.</w:t>
      </w:r>
      <w:r w:rsidR="00FE4212" w:rsidRPr="003D25D0">
        <w:rPr>
          <w:rFonts w:eastAsia="Times New Roman"/>
          <w:bCs/>
          <w:szCs w:val="28"/>
          <w:lang w:eastAsia="ru-RU"/>
        </w:rPr>
        <w:t xml:space="preserve"> </w:t>
      </w:r>
    </w:p>
    <w:p w14:paraId="2EF87941" w14:textId="77777777" w:rsidR="00FE4212" w:rsidRPr="003D25D0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Сеть муниципальных учреждений, реализующих общеобразовательные программы, создает условия для получения качественного образования и позволяет в полной мере обеспечивать социальный заказ. Основное общее образование обеспечивает освоение обучающимися общеобразовательных программ основного общего образования, условия для воспитания и формирования личности обучающегося, для развития его способности к социальному самоопределению.</w:t>
      </w:r>
    </w:p>
    <w:p w14:paraId="0D508AA8" w14:textId="77777777" w:rsidR="00FE4212" w:rsidRPr="003D25D0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В 2021 году средняя численность обучающихся муниципальных общеобразовательных учреждений составила 30 323 человек</w:t>
      </w:r>
      <w:r w:rsidR="00A31B1C">
        <w:rPr>
          <w:rFonts w:eastAsia="Times New Roman"/>
          <w:bCs/>
          <w:szCs w:val="28"/>
          <w:lang w:eastAsia="ru-RU"/>
        </w:rPr>
        <w:t>а</w:t>
      </w:r>
      <w:r w:rsidRPr="003D25D0">
        <w:rPr>
          <w:rFonts w:eastAsia="Times New Roman"/>
          <w:bCs/>
          <w:szCs w:val="28"/>
          <w:lang w:eastAsia="ru-RU"/>
        </w:rPr>
        <w:t xml:space="preserve"> (100,4% к уровню 2020 года). </w:t>
      </w:r>
    </w:p>
    <w:p w14:paraId="65E412EA" w14:textId="77777777" w:rsidR="00FE4212" w:rsidRPr="003D25D0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Федеральный государственный образовательный стандарт реализован на всем уровне начального общего образования, осуществляется поэтапный переход на ФГОС основного общего образования.</w:t>
      </w:r>
    </w:p>
    <w:p w14:paraId="79B68A93" w14:textId="77777777" w:rsidR="00FE4212" w:rsidRPr="003D25D0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 xml:space="preserve">С учетом данных ведомственной </w:t>
      </w:r>
      <w:r w:rsidR="00D11CBB">
        <w:rPr>
          <w:rFonts w:eastAsia="Times New Roman"/>
          <w:bCs/>
          <w:szCs w:val="28"/>
          <w:lang w:eastAsia="ru-RU"/>
        </w:rPr>
        <w:t xml:space="preserve">статистики за первое полугодие </w:t>
      </w:r>
      <w:r w:rsidR="00D11CBB">
        <w:rPr>
          <w:rFonts w:eastAsia="Times New Roman"/>
          <w:bCs/>
          <w:szCs w:val="28"/>
          <w:lang w:eastAsia="ru-RU"/>
        </w:rPr>
        <w:br/>
      </w:r>
      <w:r w:rsidRPr="003D25D0">
        <w:rPr>
          <w:rFonts w:eastAsia="Times New Roman"/>
          <w:bCs/>
          <w:szCs w:val="28"/>
          <w:lang w:eastAsia="ru-RU"/>
        </w:rPr>
        <w:t>2022 года ожидается, что в 2022 году общее количество обучающихся общеобразовательных учреждений составит 30 520 человек. В прогнозном периоде в связи с незначительным улучшением демографической обстановки ожидается умеренное увеличение численности обучающихся – до 30 831 человека в 2027 году и до 32 024 человек в 2035 году (в базовом варианте прогноза).</w:t>
      </w:r>
    </w:p>
    <w:p w14:paraId="6AEF14FF" w14:textId="77777777" w:rsidR="00FE4212" w:rsidRPr="003D25D0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При этом достаточно высокой остается доля обучающихся в государственных (муниципальных) общеобразовательных организациях, занимающихся в одну смену, в общей численности обучающихся в государственных (муниципальных) общеобразовательных организациях. Так в 2021 году данный показатель составил 97,6%. В 2022 ожидается, что в одну смену будут заниматься 98,6% обучающихся общеобразовательных учреждений. В прогнозном периоде значение данного показателя останется неизменным.</w:t>
      </w:r>
    </w:p>
    <w:p w14:paraId="7105748B" w14:textId="77777777" w:rsidR="00FE4212" w:rsidRPr="003D25D0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Численность обучающихся по программам среднего профессионального образования в 20</w:t>
      </w:r>
      <w:r w:rsidR="00A31B1C">
        <w:rPr>
          <w:rFonts w:eastAsia="Times New Roman"/>
          <w:bCs/>
          <w:szCs w:val="28"/>
          <w:lang w:eastAsia="ru-RU"/>
        </w:rPr>
        <w:t>21 году составила 9 931 человек</w:t>
      </w:r>
      <w:r w:rsidRPr="003D25D0">
        <w:rPr>
          <w:rFonts w:eastAsia="Times New Roman"/>
          <w:bCs/>
          <w:szCs w:val="28"/>
          <w:lang w:eastAsia="ru-RU"/>
        </w:rPr>
        <w:t xml:space="preserve">, увеличившись к уровню предыдущего года на 32 человека. В прогнозном периоде ожидается, что значение показателя продолжит расти и составит 10 125 человек в 2027 году, 10 390 человек в 2035 году. </w:t>
      </w:r>
    </w:p>
    <w:p w14:paraId="7954E6B6" w14:textId="77777777" w:rsidR="00FE4212" w:rsidRPr="003D25D0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 xml:space="preserve">Численность обучающихся по программам высшего образования в </w:t>
      </w:r>
      <w:r w:rsidR="00A31B1C">
        <w:rPr>
          <w:rFonts w:eastAsia="Times New Roman"/>
          <w:bCs/>
          <w:szCs w:val="28"/>
          <w:lang w:eastAsia="ru-RU"/>
        </w:rPr>
        <w:br/>
      </w:r>
      <w:r w:rsidRPr="003D25D0">
        <w:rPr>
          <w:rFonts w:eastAsia="Times New Roman"/>
          <w:bCs/>
          <w:szCs w:val="28"/>
          <w:lang w:eastAsia="ru-RU"/>
        </w:rPr>
        <w:t xml:space="preserve">2021 году сократилась на 56 человек по сравнению с 2020 годом и составила </w:t>
      </w:r>
      <w:r w:rsidR="00A31B1C">
        <w:rPr>
          <w:rFonts w:eastAsia="Times New Roman"/>
          <w:bCs/>
          <w:szCs w:val="28"/>
          <w:lang w:eastAsia="ru-RU"/>
        </w:rPr>
        <w:br/>
      </w:r>
      <w:r w:rsidRPr="003D25D0">
        <w:rPr>
          <w:rFonts w:eastAsia="Times New Roman"/>
          <w:bCs/>
          <w:szCs w:val="28"/>
          <w:lang w:eastAsia="ru-RU"/>
        </w:rPr>
        <w:t xml:space="preserve">5 061 человек. В прогнозном периоде за счет миграционного оттока молодежи соответствующей возрастной категории ожидается сокращение количества студентов, обучающихся по программам высшего профессионального </w:t>
      </w:r>
      <w:r w:rsidRPr="003D25D0">
        <w:rPr>
          <w:rFonts w:eastAsia="Times New Roman"/>
          <w:bCs/>
          <w:szCs w:val="28"/>
          <w:lang w:eastAsia="ru-RU"/>
        </w:rPr>
        <w:lastRenderedPageBreak/>
        <w:t>образова</w:t>
      </w:r>
      <w:r w:rsidR="00A31B1C">
        <w:rPr>
          <w:rFonts w:eastAsia="Times New Roman"/>
          <w:bCs/>
          <w:szCs w:val="28"/>
          <w:lang w:eastAsia="ru-RU"/>
        </w:rPr>
        <w:t>ния, до 4 738 человек</w:t>
      </w:r>
      <w:r w:rsidRPr="003D25D0">
        <w:rPr>
          <w:rFonts w:eastAsia="Times New Roman"/>
          <w:bCs/>
          <w:szCs w:val="28"/>
          <w:lang w:eastAsia="ru-RU"/>
        </w:rPr>
        <w:t xml:space="preserve"> в 2027 году и до 4</w:t>
      </w:r>
      <w:r w:rsidR="00A31B1C">
        <w:rPr>
          <w:rFonts w:eastAsia="Times New Roman"/>
          <w:bCs/>
          <w:szCs w:val="28"/>
          <w:lang w:eastAsia="ru-RU"/>
        </w:rPr>
        <w:t xml:space="preserve"> </w:t>
      </w:r>
      <w:r w:rsidRPr="003D25D0">
        <w:rPr>
          <w:rFonts w:eastAsia="Times New Roman"/>
          <w:bCs/>
          <w:szCs w:val="28"/>
          <w:lang w:eastAsia="ru-RU"/>
        </w:rPr>
        <w:t>338 человек в 2035 году.</w:t>
      </w:r>
    </w:p>
    <w:p w14:paraId="4923DBD0" w14:textId="77777777" w:rsidR="00FE4212" w:rsidRPr="003D25D0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В 2021 году в городе Мурманске функционировал</w:t>
      </w:r>
      <w:r w:rsidR="00E5518B">
        <w:rPr>
          <w:rFonts w:eastAsia="Times New Roman"/>
          <w:bCs/>
          <w:szCs w:val="28"/>
          <w:lang w:eastAsia="ru-RU"/>
        </w:rPr>
        <w:t>и</w:t>
      </w:r>
      <w:r w:rsidRPr="003D25D0">
        <w:rPr>
          <w:rFonts w:eastAsia="Times New Roman"/>
          <w:bCs/>
          <w:szCs w:val="28"/>
          <w:lang w:eastAsia="ru-RU"/>
        </w:rPr>
        <w:t xml:space="preserve"> 32 общедоступные (публичных) библиотеки, в том числе: три областные библиотеки, две муниципальные центральные библиотеки с 29 фи</w:t>
      </w:r>
      <w:r w:rsidR="00D851D9">
        <w:rPr>
          <w:rFonts w:eastAsia="Times New Roman"/>
          <w:bCs/>
          <w:szCs w:val="28"/>
          <w:lang w:eastAsia="ru-RU"/>
        </w:rPr>
        <w:t>лиалами, из которых 12 – детские</w:t>
      </w:r>
      <w:r w:rsidRPr="003D25D0">
        <w:rPr>
          <w:rFonts w:eastAsia="Times New Roman"/>
          <w:bCs/>
          <w:szCs w:val="28"/>
          <w:lang w:eastAsia="ru-RU"/>
        </w:rPr>
        <w:t xml:space="preserve">. В 2021 году количество библиотек уменьшилось на одну единицу </w:t>
      </w:r>
      <w:r w:rsidRPr="003D25D0">
        <w:rPr>
          <w:rFonts w:eastAsia="Times New Roman"/>
          <w:bCs/>
          <w:szCs w:val="28"/>
          <w:lang w:eastAsia="ru-RU"/>
        </w:rPr>
        <w:br/>
        <w:t xml:space="preserve">(в связи с прекращением деятельности информационного интеллект-центра </w:t>
      </w:r>
      <w:r w:rsidR="00044416">
        <w:rPr>
          <w:rFonts w:eastAsia="Times New Roman"/>
          <w:bCs/>
          <w:szCs w:val="28"/>
          <w:lang w:eastAsia="ru-RU"/>
        </w:rPr>
        <w:br/>
      </w:r>
      <w:r w:rsidRPr="003D25D0">
        <w:rPr>
          <w:rFonts w:eastAsia="Times New Roman"/>
          <w:bCs/>
          <w:szCs w:val="28"/>
          <w:lang w:eastAsia="ru-RU"/>
        </w:rPr>
        <w:t>№ 10 МБУК «ЦГБ г. Мурманска»).</w:t>
      </w:r>
    </w:p>
    <w:p w14:paraId="7FB4929A" w14:textId="77777777" w:rsidR="00FE4212" w:rsidRPr="003D25D0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В настоящее время в городе создана новая современная модель библиотеки – информационный интеллект-центр. Основным направлением развития библиотек является автоматизация всех информационных и библиотечно-библиографических процессов. На территории муниципального образования осуществляют свою деятельность 17 информационных интеллект-центров, обеспечивающих доступ различных категорий граждан к литературе и информации в сети Интернет.</w:t>
      </w:r>
    </w:p>
    <w:p w14:paraId="4D690831" w14:textId="77777777" w:rsidR="00FE4212" w:rsidRPr="003D25D0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 xml:space="preserve">В рамках национального проекта «Культура» в 2019-2020 годах на базе МБУК «Центральная детская библиотека города Мурманска» и </w:t>
      </w:r>
      <w:r w:rsidR="00D11CBB">
        <w:rPr>
          <w:rFonts w:eastAsia="Times New Roman"/>
          <w:bCs/>
          <w:szCs w:val="28"/>
          <w:lang w:eastAsia="ru-RU"/>
        </w:rPr>
        <w:br/>
      </w:r>
      <w:r w:rsidRPr="003D25D0">
        <w:rPr>
          <w:rFonts w:eastAsia="Times New Roman"/>
          <w:bCs/>
          <w:szCs w:val="28"/>
          <w:lang w:eastAsia="ru-RU"/>
        </w:rPr>
        <w:t>МБУК «Центральная городская библиотека г. Мурманска» открыты три модельные библиотеки.</w:t>
      </w:r>
    </w:p>
    <w:p w14:paraId="516C2F85" w14:textId="77777777" w:rsidR="00FE4212" w:rsidRPr="003D25D0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 xml:space="preserve">В 2021 году обеспеченность общедоступными библиотеками в расчете на 100 тыс. человек населения незначительно сократилась (на 1,5% в связи с прекращением деятельности одного интеллект-центра) и составила </w:t>
      </w:r>
      <w:r w:rsidRPr="003D25D0">
        <w:rPr>
          <w:rFonts w:eastAsia="Times New Roman"/>
          <w:bCs/>
          <w:szCs w:val="28"/>
          <w:lang w:eastAsia="ru-RU"/>
        </w:rPr>
        <w:br/>
        <w:t xml:space="preserve">11,39 единиц. В 2022 году данный показатель предположительно составит 11,55 единиц на 100 тыс. человек населения. Ввиду сокращения численности населения города Мурманска в прогнозном периоде ожидается увеличение значения показателя обеспеченности общедоступными библиотеками до 12,42 единиц на 100 тыс. населения в 2027 году и до 13,97 единиц на 100 тыс. населения в 2035 году. </w:t>
      </w:r>
    </w:p>
    <w:p w14:paraId="3E67D47D" w14:textId="77777777" w:rsidR="00FE4212" w:rsidRPr="003D25D0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 xml:space="preserve">В 2021 году в городе Мурманске осуществляли деятельность шесть учреждений культурно-досугового типа, в том числе два областных учреждения (ГОАУК «Мурманский областной Дворец культуры и народного творчества им. С.М. Кирова», ГУК «Мурманский дом культуры железнодорожников Октябрьской железной дороги МПС РФ») и четыре муниципальных учреждения (МБУК «Дом культуры «Первомайский» </w:t>
      </w:r>
      <w:r w:rsidRPr="003D25D0">
        <w:rPr>
          <w:rFonts w:eastAsia="Times New Roman"/>
          <w:bCs/>
          <w:szCs w:val="28"/>
          <w:lang w:eastAsia="ru-RU"/>
        </w:rPr>
        <w:br/>
        <w:t>г. Мурманска», МАУК «Дом культуры Ленинского округа г. Мурманска», МБУК «Центр досуга</w:t>
      </w:r>
      <w:r w:rsidR="00D851D9">
        <w:rPr>
          <w:rFonts w:eastAsia="Times New Roman"/>
          <w:bCs/>
          <w:szCs w:val="28"/>
          <w:lang w:eastAsia="ru-RU"/>
        </w:rPr>
        <w:t xml:space="preserve"> и семейного творчества», МБУК </w:t>
      </w:r>
      <w:r w:rsidRPr="003D25D0">
        <w:rPr>
          <w:rFonts w:eastAsia="Times New Roman"/>
          <w:bCs/>
          <w:szCs w:val="28"/>
          <w:lang w:eastAsia="ru-RU"/>
        </w:rPr>
        <w:t xml:space="preserve">Дворец культуры </w:t>
      </w:r>
      <w:r w:rsidR="00D851D9">
        <w:rPr>
          <w:rFonts w:eastAsia="Times New Roman"/>
          <w:bCs/>
          <w:szCs w:val="28"/>
          <w:lang w:eastAsia="ru-RU"/>
        </w:rPr>
        <w:t>«</w:t>
      </w:r>
      <w:r w:rsidRPr="003D25D0">
        <w:rPr>
          <w:rFonts w:eastAsia="Times New Roman"/>
          <w:bCs/>
          <w:szCs w:val="28"/>
          <w:lang w:eastAsia="ru-RU"/>
        </w:rPr>
        <w:t>Судоремонтник» города Мурманска).</w:t>
      </w:r>
    </w:p>
    <w:p w14:paraId="304F8AB7" w14:textId="77777777" w:rsidR="00FE4212" w:rsidRPr="003D25D0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 xml:space="preserve">Показатель обеспеченности населения учреждениями культурно-досугового типа в 2021 году практически не изменился и составил 2,14 единиц на 100 тыс. населения против 2,10 единиц в 2020 году. </w:t>
      </w:r>
    </w:p>
    <w:p w14:paraId="76895702" w14:textId="77777777" w:rsidR="00FE4212" w:rsidRPr="003D25D0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В 2022 году с учетом уменьшения численности населения города Мурманска обеспеченность учреждениями культурно-досугового типа предположительно составит 2,17 единиц на 100 тыс. населения, а в прогнозном периоде значение данного показателя увеличится до 2,33 единиц на 100 тыс. населения в 2027 году и до 2,62 единиц на 100 тысяч населения в 2035 году.</w:t>
      </w:r>
    </w:p>
    <w:p w14:paraId="0DDBE157" w14:textId="77777777" w:rsidR="00FE4212" w:rsidRPr="003D25D0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 xml:space="preserve">В сфере физической культуры и спорта в результате проводимых в городе </w:t>
      </w:r>
      <w:r w:rsidRPr="003D25D0">
        <w:rPr>
          <w:rFonts w:eastAsia="Times New Roman"/>
          <w:bCs/>
          <w:szCs w:val="28"/>
          <w:lang w:eastAsia="ru-RU"/>
        </w:rPr>
        <w:lastRenderedPageBreak/>
        <w:t>Мурманске официальных физкультурных и спортивных мероприятий (более 140 мероприятий в год), активной пропаганды спорта в СМИ удельный вес населения, систематически занимающегося физической культурой и спортом, увеличился на 4,3 процентных пункта по сравнению с уровнем 2020 года и составил 53%. Увеличению данного показателя также способствовало активное вовлечение населения города Мурманска в занятия физической культурой и спортом по месту жительства на спортивных объектах МАУ ГСЦ «Авангард».</w:t>
      </w:r>
    </w:p>
    <w:p w14:paraId="47607297" w14:textId="77777777" w:rsidR="00FE4212" w:rsidRPr="003D25D0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С учетом данных ведомственной ст</w:t>
      </w:r>
      <w:r w:rsidR="00C36766">
        <w:rPr>
          <w:rFonts w:eastAsia="Times New Roman"/>
          <w:bCs/>
          <w:szCs w:val="28"/>
          <w:lang w:eastAsia="ru-RU"/>
        </w:rPr>
        <w:t>атистики за первое полуг</w:t>
      </w:r>
      <w:r w:rsidR="00D11CBB">
        <w:rPr>
          <w:rFonts w:eastAsia="Times New Roman"/>
          <w:bCs/>
          <w:szCs w:val="28"/>
          <w:lang w:eastAsia="ru-RU"/>
        </w:rPr>
        <w:t xml:space="preserve">одие в </w:t>
      </w:r>
      <w:r w:rsidR="00D11CBB">
        <w:rPr>
          <w:rFonts w:eastAsia="Times New Roman"/>
          <w:bCs/>
          <w:szCs w:val="28"/>
          <w:lang w:eastAsia="ru-RU"/>
        </w:rPr>
        <w:br/>
      </w:r>
      <w:r w:rsidRPr="003D25D0">
        <w:rPr>
          <w:rFonts w:eastAsia="Times New Roman"/>
          <w:bCs/>
          <w:szCs w:val="28"/>
          <w:lang w:eastAsia="ru-RU"/>
        </w:rPr>
        <w:t xml:space="preserve">2022 году ожидается увеличение удельного веса населения, систематически занимающегося физической культурой и спортом, до 54%. </w:t>
      </w:r>
    </w:p>
    <w:p w14:paraId="5A18D63B" w14:textId="77777777" w:rsidR="00FE4212" w:rsidRPr="003D25D0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Реализуемые меры по развитию материально-технической базы спорта города Мурманска, а также по пропаганде здорового образа жизни среди мурманчан позволяют ожидать сохранения тенденции роста данного показателя как в среднесрочной, так и в долгосрочной перспективе. В 2027 году его значение предположительно составит 62%, в 2035 – 71%.</w:t>
      </w:r>
    </w:p>
    <w:p w14:paraId="05DF8B4D" w14:textId="77777777" w:rsidR="00FE4212" w:rsidRPr="003D25D0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 xml:space="preserve">В 2021 году в эксплуатацию введено 4,9 тыс. кв.м жилых помещений. Ожидается, что в текущем году в эксплуатацию будет введено порядка </w:t>
      </w:r>
      <w:r w:rsidRPr="003D25D0">
        <w:rPr>
          <w:rFonts w:eastAsia="Times New Roman"/>
          <w:bCs/>
          <w:szCs w:val="28"/>
          <w:lang w:eastAsia="ru-RU"/>
        </w:rPr>
        <w:br/>
        <w:t xml:space="preserve">2,3 тыс. кв.м жилых помещений. Предполагается, что в прогнозном периоде за счет планируемой реализации </w:t>
      </w:r>
      <w:r w:rsidRPr="003D25D0">
        <w:rPr>
          <w:szCs w:val="28"/>
        </w:rPr>
        <w:t>масштабного проекта жилищного строительства в микрорайонах «Больничный район» и «1 микрорайон», которым предусмотрено поэтапное строительство и ввод жилья в городе Мурманске,</w:t>
      </w:r>
      <w:r w:rsidRPr="003D25D0">
        <w:rPr>
          <w:rFonts w:eastAsia="Times New Roman"/>
          <w:bCs/>
          <w:szCs w:val="28"/>
          <w:lang w:eastAsia="ru-RU"/>
        </w:rPr>
        <w:t xml:space="preserve"> а также строительства среднеэтажных жилых домов для расселения граждан, проживающих в аварийном жилищном фонде, объем ежегодно вводимого в эксплуатацию жилья значительно увеличится до </w:t>
      </w:r>
      <w:r w:rsidR="00D851D9">
        <w:rPr>
          <w:rFonts w:eastAsia="Times New Roman"/>
          <w:bCs/>
          <w:szCs w:val="28"/>
          <w:lang w:eastAsia="ru-RU"/>
        </w:rPr>
        <w:t>14,99 тыс. кв.</w:t>
      </w:r>
      <w:r w:rsidRPr="003D25D0">
        <w:rPr>
          <w:rFonts w:eastAsia="Times New Roman"/>
          <w:bCs/>
          <w:szCs w:val="28"/>
          <w:lang w:eastAsia="ru-RU"/>
        </w:rPr>
        <w:t>м в 2027 году и до 22,14 тыс. кв.м в 2035 году при сохранении ориентации на комплексное развитие территории муниципалитета.</w:t>
      </w:r>
    </w:p>
    <w:p w14:paraId="6BEFB1BB" w14:textId="77777777" w:rsidR="00FE4212" w:rsidRPr="003D25D0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 xml:space="preserve">Средняя обеспеченность населения площадью жилых квартир в 2021 году увеличилась по сравнению с 2020 годом на 1,5% и составила 26,90 кв.м на одного жителя. С учетом планируемых объемов ввода жилья, в том числе в рамках переселения граждан из аварийного жилищного фонда, а также сноса расселенных аварийных многоквартирных домов в текущем году, ожидается, что в 2022 году средняя обеспеченность населения площадью жилых квартир незначительно сократится и составит 27,08 кв.м на человека. </w:t>
      </w:r>
    </w:p>
    <w:p w14:paraId="65824BF1" w14:textId="77777777" w:rsidR="00FE4212" w:rsidRPr="003D25D0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В прогнозном периоде ожидается увеличение темпов роста объемов жилищного строительства. В сочетании с тенденцией сокращения численности населения это обусловит увеличение обеспеченности населения площадью жилых квартир до 28,26 кв.м на одного жителя к 2027 году и до 29,59 кв.м на одного жителя к 2035 году.</w:t>
      </w:r>
    </w:p>
    <w:p w14:paraId="52A843E0" w14:textId="77777777" w:rsidR="00FE4212" w:rsidRPr="003D25D0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На сокращени</w:t>
      </w:r>
      <w:r w:rsidR="0056414A">
        <w:rPr>
          <w:rFonts w:eastAsia="Times New Roman"/>
          <w:bCs/>
          <w:szCs w:val="28"/>
          <w:lang w:eastAsia="ru-RU"/>
        </w:rPr>
        <w:t>е</w:t>
      </w:r>
      <w:r w:rsidRPr="003D25D0">
        <w:rPr>
          <w:rFonts w:eastAsia="Times New Roman"/>
          <w:bCs/>
          <w:szCs w:val="28"/>
          <w:lang w:eastAsia="ru-RU"/>
        </w:rPr>
        <w:t xml:space="preserve"> площади аварийного жилого фонда направлена </w:t>
      </w:r>
      <w:r w:rsidR="0056414A">
        <w:rPr>
          <w:rFonts w:eastAsia="Times New Roman"/>
          <w:bCs/>
          <w:szCs w:val="28"/>
          <w:lang w:eastAsia="ru-RU"/>
        </w:rPr>
        <w:t xml:space="preserve">реализация </w:t>
      </w:r>
      <w:r w:rsidRPr="003D25D0">
        <w:rPr>
          <w:rFonts w:eastAsia="Times New Roman"/>
          <w:bCs/>
          <w:szCs w:val="28"/>
          <w:lang w:eastAsia="ru-RU"/>
        </w:rPr>
        <w:t>муниципальн</w:t>
      </w:r>
      <w:r w:rsidR="0056414A">
        <w:rPr>
          <w:rFonts w:eastAsia="Times New Roman"/>
          <w:bCs/>
          <w:szCs w:val="28"/>
          <w:lang w:eastAsia="ru-RU"/>
        </w:rPr>
        <w:t>ой</w:t>
      </w:r>
      <w:r w:rsidRPr="003D25D0">
        <w:rPr>
          <w:rFonts w:eastAsia="Times New Roman"/>
          <w:bCs/>
          <w:szCs w:val="28"/>
          <w:lang w:eastAsia="ru-RU"/>
        </w:rPr>
        <w:t xml:space="preserve"> программ</w:t>
      </w:r>
      <w:r w:rsidR="0056414A">
        <w:rPr>
          <w:rFonts w:eastAsia="Times New Roman"/>
          <w:bCs/>
          <w:szCs w:val="28"/>
          <w:lang w:eastAsia="ru-RU"/>
        </w:rPr>
        <w:t>ы</w:t>
      </w:r>
      <w:r w:rsidRPr="003D25D0">
        <w:rPr>
          <w:rFonts w:eastAsia="Times New Roman"/>
          <w:bCs/>
          <w:szCs w:val="28"/>
          <w:lang w:eastAsia="ru-RU"/>
        </w:rPr>
        <w:t xml:space="preserve"> города Мурманска «Управление имуществом и жилищная политика» на 2018-2024 годы. </w:t>
      </w:r>
    </w:p>
    <w:p w14:paraId="1C40D4B9" w14:textId="77777777" w:rsidR="00FE4212" w:rsidRPr="003D25D0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 xml:space="preserve">В рамках указанной муниципальной программы в 2021 году расселен </w:t>
      </w:r>
      <w:r w:rsidR="00D11CBB">
        <w:rPr>
          <w:rFonts w:eastAsia="Times New Roman"/>
          <w:bCs/>
          <w:szCs w:val="28"/>
          <w:lang w:eastAsia="ru-RU"/>
        </w:rPr>
        <w:br/>
      </w:r>
      <w:r w:rsidRPr="003D25D0">
        <w:rPr>
          <w:rFonts w:eastAsia="Times New Roman"/>
          <w:bCs/>
          <w:szCs w:val="28"/>
          <w:lang w:eastAsia="ru-RU"/>
        </w:rPr>
        <w:t>291 человек с высвобождением 126 жилых помещений в аварийных домах общей площадью 5 081,7 кв.м.</w:t>
      </w:r>
    </w:p>
    <w:p w14:paraId="7E2D89B5" w14:textId="77777777" w:rsidR="00FE4212" w:rsidRPr="003D25D0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 xml:space="preserve">В 2021 году, несмотря на реализуемые в рамках указанной </w:t>
      </w:r>
      <w:r w:rsidRPr="003D25D0">
        <w:rPr>
          <w:rFonts w:eastAsia="Times New Roman"/>
          <w:bCs/>
          <w:szCs w:val="28"/>
          <w:lang w:eastAsia="ru-RU"/>
        </w:rPr>
        <w:lastRenderedPageBreak/>
        <w:t xml:space="preserve">муниципальной программы мероприятия, общая площадь аварийного жилищного фонда незначительно увеличилась на 3,5% по сравнению с </w:t>
      </w:r>
      <w:r w:rsidR="00C36766">
        <w:rPr>
          <w:rFonts w:eastAsia="Times New Roman"/>
          <w:bCs/>
          <w:szCs w:val="28"/>
          <w:lang w:eastAsia="ru-RU"/>
        </w:rPr>
        <w:br/>
      </w:r>
      <w:r w:rsidRPr="003D25D0">
        <w:rPr>
          <w:rFonts w:eastAsia="Times New Roman"/>
          <w:bCs/>
          <w:szCs w:val="28"/>
          <w:lang w:eastAsia="ru-RU"/>
        </w:rPr>
        <w:t xml:space="preserve">2020 годом: значение показателя составило 130 444,6 кв.м, или 1,85% от общей площади жилого фонда (против 1,79% в 2020 году). </w:t>
      </w:r>
    </w:p>
    <w:p w14:paraId="3408D00D" w14:textId="77777777" w:rsidR="00FE4212" w:rsidRPr="003D25D0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Ожидается, что к концу текущего года общая площадь аварийного жил</w:t>
      </w:r>
      <w:r w:rsidR="00D851D9">
        <w:rPr>
          <w:rFonts w:eastAsia="Times New Roman"/>
          <w:bCs/>
          <w:szCs w:val="28"/>
          <w:lang w:eastAsia="ru-RU"/>
        </w:rPr>
        <w:t>ого</w:t>
      </w:r>
      <w:r w:rsidRPr="003D25D0">
        <w:rPr>
          <w:rFonts w:eastAsia="Times New Roman"/>
          <w:bCs/>
          <w:szCs w:val="28"/>
          <w:lang w:eastAsia="ru-RU"/>
        </w:rPr>
        <w:t xml:space="preserve"> фонда увеличится до 136 951,9 кв.м (до 1,83% от общей площади жилого фонда). В прогнозном периоде доля площади аварийного жилищного фонда в общей площади жилого фонда предположительно незначительно увеличится до 1,86% к 2027 году и до 2,02% к 2035 году. </w:t>
      </w:r>
    </w:p>
    <w:p w14:paraId="512260C2" w14:textId="77777777" w:rsidR="00FE4212" w:rsidRPr="003D25D0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 xml:space="preserve">Уровень собираемости платежей за жилье и коммунальные услуги в </w:t>
      </w:r>
      <w:r w:rsidRPr="003D25D0">
        <w:rPr>
          <w:rFonts w:eastAsia="Times New Roman"/>
          <w:bCs/>
          <w:szCs w:val="28"/>
          <w:lang w:eastAsia="ru-RU"/>
        </w:rPr>
        <w:br/>
        <w:t>2021 году составил 92,9%. Данные ведомственной статистики о фактическом возмещении населением затрат за предоставленные жилищно-коммунальные услуги в первом полугодии 2022 года позволяют предположить, что в текущем году уровень собираемости платежей сократится до 83,52%.</w:t>
      </w:r>
    </w:p>
    <w:p w14:paraId="2EE6CABE" w14:textId="77777777" w:rsidR="00FE4212" w:rsidRPr="003D25D0" w:rsidRDefault="00FE4212" w:rsidP="000533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В прогнозном периоде на фоне прогнозируемого роста реальных располагаемых доходов населения ожидается, что уровень собираемости платежей за жилищно-коммунальные услуги перейдет к росту и достигнет 91,55% к 2027 году.</w:t>
      </w:r>
    </w:p>
    <w:p w14:paraId="66FCB3D0" w14:textId="77777777" w:rsidR="00624FEC" w:rsidRPr="003D25D0" w:rsidRDefault="00624FEC" w:rsidP="00624FE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eastAsia="Times New Roman"/>
          <w:bCs/>
          <w:szCs w:val="28"/>
          <w:lang w:eastAsia="ru-RU"/>
        </w:rPr>
      </w:pPr>
    </w:p>
    <w:p w14:paraId="078B15C5" w14:textId="77777777" w:rsidR="00624FEC" w:rsidRPr="003D25D0" w:rsidRDefault="00624FEC" w:rsidP="00624FE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eastAsia="Times New Roman"/>
          <w:bCs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Доходы бюджета</w:t>
      </w:r>
    </w:p>
    <w:p w14:paraId="7DCEECEC" w14:textId="77777777" w:rsidR="00624FEC" w:rsidRPr="003D25D0" w:rsidRDefault="00624FEC" w:rsidP="00624FE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eastAsia="Times New Roman"/>
          <w:bCs/>
          <w:szCs w:val="28"/>
          <w:lang w:eastAsia="ru-RU"/>
        </w:rPr>
      </w:pPr>
    </w:p>
    <w:p w14:paraId="06640915" w14:textId="77777777" w:rsidR="00FE4212" w:rsidRPr="003D25D0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kern w:val="32"/>
          <w:szCs w:val="28"/>
          <w:lang w:eastAsia="ru-RU"/>
        </w:rPr>
        <w:t>Бюджет муниц</w:t>
      </w:r>
      <w:r w:rsidR="00D851D9">
        <w:rPr>
          <w:rFonts w:eastAsia="Times New Roman"/>
          <w:kern w:val="32"/>
          <w:szCs w:val="28"/>
          <w:lang w:eastAsia="ru-RU"/>
        </w:rPr>
        <w:t xml:space="preserve">ипального образования город </w:t>
      </w:r>
      <w:r w:rsidRPr="003D25D0">
        <w:rPr>
          <w:rFonts w:eastAsia="Times New Roman"/>
          <w:kern w:val="32"/>
          <w:szCs w:val="28"/>
          <w:lang w:eastAsia="ru-RU"/>
        </w:rPr>
        <w:t>Мурманск (далее – бюджет города Мурманска) по налоговым и неналоговым доходам за 2021 год исполнен в сумме 11 346 227,2 тыс. руб., что по сравнению с 2020 годом выше на</w:t>
      </w:r>
      <w:r w:rsidR="00E5518B">
        <w:rPr>
          <w:rFonts w:eastAsia="Times New Roman"/>
          <w:kern w:val="32"/>
          <w:szCs w:val="28"/>
          <w:lang w:eastAsia="ru-RU"/>
        </w:rPr>
        <w:t xml:space="preserve"> </w:t>
      </w:r>
      <w:r w:rsidR="00B80AF6">
        <w:rPr>
          <w:rFonts w:eastAsia="Times New Roman"/>
          <w:kern w:val="32"/>
          <w:szCs w:val="28"/>
          <w:lang w:eastAsia="ru-RU"/>
        </w:rPr>
        <w:br/>
      </w:r>
      <w:r w:rsidRPr="003D25D0">
        <w:rPr>
          <w:rFonts w:eastAsia="Times New Roman"/>
          <w:kern w:val="32"/>
          <w:szCs w:val="28"/>
          <w:lang w:eastAsia="ru-RU"/>
        </w:rPr>
        <w:t>2 4</w:t>
      </w:r>
      <w:r w:rsidR="00D11CBB">
        <w:rPr>
          <w:rFonts w:eastAsia="Times New Roman"/>
          <w:kern w:val="32"/>
          <w:szCs w:val="28"/>
          <w:lang w:eastAsia="ru-RU"/>
        </w:rPr>
        <w:t>28 352,0 тыс. руб., или на 27,2</w:t>
      </w:r>
      <w:r w:rsidRPr="003D25D0">
        <w:rPr>
          <w:rFonts w:eastAsia="Times New Roman"/>
          <w:kern w:val="32"/>
          <w:szCs w:val="28"/>
          <w:lang w:eastAsia="ru-RU"/>
        </w:rPr>
        <w:t>%.</w:t>
      </w:r>
    </w:p>
    <w:p w14:paraId="46BD1B1C" w14:textId="77777777" w:rsidR="00FE4212" w:rsidRPr="003D25D0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kern w:val="32"/>
          <w:szCs w:val="28"/>
          <w:lang w:eastAsia="ru-RU"/>
        </w:rPr>
        <w:t xml:space="preserve">Основные причины роста поступлений в 2021 году: </w:t>
      </w:r>
    </w:p>
    <w:p w14:paraId="5FC5C8A7" w14:textId="77777777" w:rsidR="00FE4212" w:rsidRPr="003D25D0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kern w:val="32"/>
          <w:szCs w:val="28"/>
          <w:lang w:eastAsia="ru-RU"/>
        </w:rPr>
        <w:t>- увеличение поступлений налога на до</w:t>
      </w:r>
      <w:r w:rsidR="00CF0823">
        <w:rPr>
          <w:rFonts w:eastAsia="Times New Roman"/>
          <w:kern w:val="32"/>
          <w:szCs w:val="28"/>
          <w:lang w:eastAsia="ru-RU"/>
        </w:rPr>
        <w:t xml:space="preserve">ходы физических лиц, в связи с </w:t>
      </w:r>
      <w:r w:rsidRPr="003D25D0">
        <w:rPr>
          <w:rFonts w:eastAsia="Times New Roman"/>
          <w:kern w:val="32"/>
          <w:szCs w:val="28"/>
          <w:lang w:eastAsia="ru-RU"/>
        </w:rPr>
        <w:t>ростом доходов, полученных в виде дивидендов от долевого участия в деятельности организаций;</w:t>
      </w:r>
    </w:p>
    <w:p w14:paraId="41AF9372" w14:textId="77777777" w:rsidR="00FE4212" w:rsidRPr="003D25D0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kern w:val="32"/>
          <w:szCs w:val="28"/>
          <w:lang w:eastAsia="ru-RU"/>
        </w:rPr>
        <w:t>- увеличение поступлений единого сельскохозяйственного налога за счет улучшения финансово-хозяйственной деятельности налогоплательщиков и роста выручки от реализации рыбопродукции;</w:t>
      </w:r>
    </w:p>
    <w:p w14:paraId="07B86205" w14:textId="77777777" w:rsidR="00FE4212" w:rsidRPr="003D25D0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kern w:val="32"/>
          <w:szCs w:val="28"/>
          <w:lang w:eastAsia="ru-RU"/>
        </w:rPr>
        <w:t>- погашение задолженности прошлых лет по арендной плате за земельные участки.</w:t>
      </w:r>
    </w:p>
    <w:p w14:paraId="479518FB" w14:textId="77777777" w:rsidR="00FE4212" w:rsidRPr="003D25D0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kern w:val="32"/>
          <w:szCs w:val="28"/>
          <w:lang w:eastAsia="ru-RU"/>
        </w:rPr>
        <w:t xml:space="preserve">Оценка поступлений налоговых и неналоговых доходов в 2022 году составляет 9 827 769,4 тыс. рублей, что по сравнению с исполнением за </w:t>
      </w:r>
      <w:r w:rsidR="00053385" w:rsidRPr="003D25D0">
        <w:rPr>
          <w:rFonts w:eastAsia="Times New Roman"/>
          <w:kern w:val="32"/>
          <w:szCs w:val="28"/>
          <w:lang w:eastAsia="ru-RU"/>
        </w:rPr>
        <w:br/>
      </w:r>
      <w:r w:rsidRPr="003D25D0">
        <w:rPr>
          <w:rFonts w:eastAsia="Times New Roman"/>
          <w:kern w:val="32"/>
          <w:szCs w:val="28"/>
          <w:lang w:eastAsia="ru-RU"/>
        </w:rPr>
        <w:t>2021 год ниже на 1 518 457,8 тыс. рублей</w:t>
      </w:r>
      <w:r w:rsidR="00D851D9">
        <w:rPr>
          <w:rFonts w:eastAsia="Times New Roman"/>
          <w:kern w:val="32"/>
          <w:szCs w:val="28"/>
          <w:lang w:eastAsia="ru-RU"/>
        </w:rPr>
        <w:t>,</w:t>
      </w:r>
      <w:r w:rsidRPr="003D25D0">
        <w:rPr>
          <w:rFonts w:eastAsia="Times New Roman"/>
          <w:kern w:val="32"/>
          <w:szCs w:val="28"/>
          <w:lang w:eastAsia="ru-RU"/>
        </w:rPr>
        <w:t xml:space="preserve"> или на 13,4%.</w:t>
      </w:r>
    </w:p>
    <w:p w14:paraId="3DEC33BE" w14:textId="77777777" w:rsidR="00FE4212" w:rsidRPr="003D25D0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kern w:val="32"/>
          <w:szCs w:val="28"/>
          <w:lang w:eastAsia="ru-RU"/>
        </w:rPr>
        <w:t>Основные причины снижения поступлений в 2022 году:</w:t>
      </w:r>
    </w:p>
    <w:p w14:paraId="2989E2B5" w14:textId="77777777" w:rsidR="00FE4212" w:rsidRPr="003D25D0" w:rsidRDefault="00FE4212" w:rsidP="00FE421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kern w:val="32"/>
          <w:szCs w:val="28"/>
          <w:lang w:eastAsia="ru-RU"/>
        </w:rPr>
        <w:t>- осуществление возвратов физическим лицам по налогу на доходы физических лиц с доходов, которые превышают 5 м</w:t>
      </w:r>
      <w:r w:rsidR="00E5518B">
        <w:rPr>
          <w:rFonts w:eastAsia="Times New Roman"/>
          <w:kern w:val="32"/>
          <w:szCs w:val="28"/>
          <w:lang w:eastAsia="ru-RU"/>
        </w:rPr>
        <w:t>лн.</w:t>
      </w:r>
      <w:r w:rsidRPr="003D25D0">
        <w:rPr>
          <w:rFonts w:eastAsia="Times New Roman"/>
          <w:kern w:val="32"/>
          <w:szCs w:val="28"/>
          <w:lang w:eastAsia="ru-RU"/>
        </w:rPr>
        <w:t xml:space="preserve"> рублей;</w:t>
      </w:r>
    </w:p>
    <w:p w14:paraId="29CAF5B3" w14:textId="77777777" w:rsidR="00B87120" w:rsidRDefault="00FE4212" w:rsidP="00B8712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3D25D0">
        <w:rPr>
          <w:rFonts w:eastAsia="Times New Roman"/>
          <w:kern w:val="32"/>
          <w:szCs w:val="28"/>
          <w:lang w:eastAsia="ru-RU"/>
        </w:rPr>
        <w:t>- уменьшение поступлений единого сельскохозяйственного налога за счет</w:t>
      </w:r>
      <w:r w:rsidR="00B80AF6">
        <w:rPr>
          <w:rFonts w:eastAsia="Times New Roman"/>
          <w:kern w:val="32"/>
          <w:szCs w:val="28"/>
          <w:lang w:eastAsia="ru-RU"/>
        </w:rPr>
        <w:t xml:space="preserve"> </w:t>
      </w:r>
      <w:r w:rsidRPr="003D25D0">
        <w:rPr>
          <w:rFonts w:eastAsia="Times New Roman"/>
          <w:kern w:val="32"/>
          <w:szCs w:val="28"/>
          <w:lang w:eastAsia="ru-RU"/>
        </w:rPr>
        <w:t>ухудшения результатов хозяйственной деятельности налогоплательщиков.</w:t>
      </w:r>
    </w:p>
    <w:p w14:paraId="6A40937D" w14:textId="77777777" w:rsidR="00031499" w:rsidRDefault="00031499" w:rsidP="00B8712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szCs w:val="28"/>
        </w:rPr>
      </w:pPr>
    </w:p>
    <w:p w14:paraId="4A671CD8" w14:textId="77777777" w:rsidR="00B87120" w:rsidRDefault="00B87120" w:rsidP="00B80AF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8"/>
        </w:rPr>
        <w:sectPr w:rsidR="00B87120" w:rsidSect="007E7CD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0CA5CAA" w14:textId="77777777" w:rsidR="00624FEC" w:rsidRPr="003D25D0" w:rsidRDefault="002F366C" w:rsidP="00624FEC">
      <w:pPr>
        <w:keepNext/>
        <w:spacing w:after="0" w:line="240" w:lineRule="auto"/>
        <w:jc w:val="right"/>
        <w:outlineLvl w:val="0"/>
        <w:rPr>
          <w:rFonts w:eastAsia="Times New Roman"/>
          <w:bCs/>
          <w:szCs w:val="28"/>
        </w:rPr>
      </w:pPr>
      <w:r w:rsidRPr="003D25D0">
        <w:rPr>
          <w:rFonts w:eastAsia="Times New Roman"/>
          <w:bCs/>
          <w:szCs w:val="28"/>
        </w:rPr>
        <w:lastRenderedPageBreak/>
        <w:t>П</w:t>
      </w:r>
      <w:r w:rsidR="00624FEC" w:rsidRPr="003D25D0">
        <w:rPr>
          <w:rFonts w:eastAsia="Times New Roman"/>
          <w:bCs/>
          <w:szCs w:val="28"/>
        </w:rPr>
        <w:t xml:space="preserve">риложение № 2 </w:t>
      </w:r>
    </w:p>
    <w:p w14:paraId="1E51C991" w14:textId="77777777" w:rsidR="00624FEC" w:rsidRPr="003D25D0" w:rsidRDefault="00D851D9" w:rsidP="00D851D9">
      <w:pPr>
        <w:keepNext/>
        <w:spacing w:after="0" w:line="240" w:lineRule="auto"/>
        <w:jc w:val="center"/>
        <w:outlineLvl w:val="0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                                                                                                  </w:t>
      </w:r>
      <w:r w:rsidR="00031499">
        <w:rPr>
          <w:rFonts w:eastAsia="Times New Roman"/>
          <w:bCs/>
          <w:szCs w:val="28"/>
        </w:rPr>
        <w:t xml:space="preserve">     </w:t>
      </w:r>
      <w:r>
        <w:rPr>
          <w:rFonts w:eastAsia="Times New Roman"/>
          <w:bCs/>
          <w:szCs w:val="28"/>
        </w:rPr>
        <w:t xml:space="preserve">     </w:t>
      </w:r>
      <w:r w:rsidR="00624FEC" w:rsidRPr="003D25D0">
        <w:rPr>
          <w:rFonts w:eastAsia="Times New Roman"/>
          <w:bCs/>
          <w:szCs w:val="28"/>
        </w:rPr>
        <w:t>к прогнозу</w:t>
      </w:r>
    </w:p>
    <w:p w14:paraId="42AE710E" w14:textId="77777777" w:rsidR="00624FEC" w:rsidRPr="003D25D0" w:rsidRDefault="00624FEC" w:rsidP="00624F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Cs w:val="20"/>
          <w:lang w:eastAsia="ru-RU"/>
        </w:rPr>
      </w:pPr>
    </w:p>
    <w:p w14:paraId="3933F476" w14:textId="77777777" w:rsidR="00624FEC" w:rsidRPr="003D25D0" w:rsidRDefault="00624FEC" w:rsidP="00624F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Cs w:val="20"/>
          <w:lang w:eastAsia="ru-RU"/>
        </w:rPr>
      </w:pPr>
      <w:r w:rsidRPr="003D25D0">
        <w:rPr>
          <w:rFonts w:eastAsia="Times New Roman"/>
          <w:szCs w:val="20"/>
          <w:lang w:eastAsia="ru-RU"/>
        </w:rPr>
        <w:t xml:space="preserve">Предварительные итоги социально-экономического развития </w:t>
      </w:r>
      <w:r w:rsidRPr="003D25D0">
        <w:rPr>
          <w:rFonts w:eastAsia="Times New Roman"/>
          <w:szCs w:val="20"/>
          <w:lang w:eastAsia="ru-RU"/>
        </w:rPr>
        <w:br/>
        <w:t>муниципального образования город Мурманск за первое полугодие 2022 года</w:t>
      </w:r>
    </w:p>
    <w:p w14:paraId="19362C8F" w14:textId="77777777" w:rsidR="00D851D9" w:rsidRPr="003D25D0" w:rsidRDefault="00624FEC" w:rsidP="00D851D9">
      <w:pPr>
        <w:widowControl w:val="0"/>
        <w:pBdr>
          <w:top w:val="single" w:sz="4" w:space="0" w:color="FFFFFF"/>
          <w:left w:val="single" w:sz="4" w:space="0" w:color="FFFFFF"/>
          <w:bottom w:val="single" w:sz="4" w:space="14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eastAsia="Times New Roman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и ожидаемые итоги социально-экономического развития за 2022 год</w:t>
      </w:r>
    </w:p>
    <w:tbl>
      <w:tblPr>
        <w:tblW w:w="9644" w:type="dxa"/>
        <w:tblInd w:w="1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1562"/>
        <w:gridCol w:w="1417"/>
        <w:gridCol w:w="1418"/>
        <w:gridCol w:w="1275"/>
      </w:tblGrid>
      <w:tr w:rsidR="00624FEC" w:rsidRPr="003D25D0" w14:paraId="2652D57C" w14:textId="77777777" w:rsidTr="00DB411F">
        <w:trPr>
          <w:trHeight w:val="945"/>
          <w:tblHeader/>
        </w:trPr>
        <w:tc>
          <w:tcPr>
            <w:tcW w:w="3972" w:type="dxa"/>
            <w:shd w:val="clear" w:color="auto" w:fill="auto"/>
            <w:vAlign w:val="center"/>
            <w:hideMark/>
          </w:tcPr>
          <w:p w14:paraId="4E582DAF" w14:textId="77777777" w:rsidR="00624FEC" w:rsidRPr="003D25D0" w:rsidRDefault="00624FEC" w:rsidP="00624F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3D25D0">
              <w:rPr>
                <w:rFonts w:eastAsia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27DD7435" w14:textId="77777777" w:rsidR="00624FEC" w:rsidRPr="003D25D0" w:rsidRDefault="00624FEC" w:rsidP="00624F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BFE2BA" w14:textId="77777777" w:rsidR="00624FEC" w:rsidRPr="003D25D0" w:rsidRDefault="00624FEC" w:rsidP="00624F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bCs/>
                <w:sz w:val="24"/>
                <w:szCs w:val="24"/>
                <w:lang w:eastAsia="ru-RU"/>
              </w:rPr>
              <w:t>1 полугодие 2021 года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69F2BA" w14:textId="77777777" w:rsidR="00624FEC" w:rsidRPr="003D25D0" w:rsidRDefault="00624FEC" w:rsidP="00624F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bCs/>
                <w:sz w:val="24"/>
                <w:szCs w:val="24"/>
                <w:lang w:eastAsia="ru-RU"/>
              </w:rPr>
              <w:t>1 полугодие 2022 года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91BED5" w14:textId="77777777" w:rsidR="00624FEC" w:rsidRPr="003D25D0" w:rsidRDefault="00624FEC" w:rsidP="00624F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bCs/>
                <w:sz w:val="24"/>
                <w:szCs w:val="24"/>
                <w:lang w:eastAsia="ru-RU"/>
              </w:rPr>
              <w:t>Оценка 2022 года</w:t>
            </w:r>
          </w:p>
        </w:tc>
      </w:tr>
      <w:tr w:rsidR="00624FEC" w:rsidRPr="003D25D0" w14:paraId="413935E0" w14:textId="77777777" w:rsidTr="00DB411F">
        <w:trPr>
          <w:trHeight w:val="315"/>
          <w:tblHeader/>
        </w:trPr>
        <w:tc>
          <w:tcPr>
            <w:tcW w:w="3972" w:type="dxa"/>
            <w:hideMark/>
          </w:tcPr>
          <w:p w14:paraId="52D4C34C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vAlign w:val="center"/>
            <w:hideMark/>
          </w:tcPr>
          <w:p w14:paraId="47551EDD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278DDF7A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  <w:hideMark/>
          </w:tcPr>
          <w:p w14:paraId="08C300F9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  <w:hideMark/>
          </w:tcPr>
          <w:p w14:paraId="3C090608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624FEC" w:rsidRPr="003D25D0" w14:paraId="031B2ADD" w14:textId="77777777" w:rsidTr="00DB411F">
        <w:trPr>
          <w:trHeight w:val="275"/>
        </w:trPr>
        <w:tc>
          <w:tcPr>
            <w:tcW w:w="3972" w:type="dxa"/>
          </w:tcPr>
          <w:p w14:paraId="4AD4AB77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3D25D0">
              <w:rPr>
                <w:rFonts w:eastAsia="Times New Roman"/>
                <w:bCs/>
                <w:sz w:val="24"/>
                <w:szCs w:val="24"/>
              </w:rPr>
              <w:t>1. Демографические показатели</w:t>
            </w:r>
          </w:p>
        </w:tc>
        <w:tc>
          <w:tcPr>
            <w:tcW w:w="1562" w:type="dxa"/>
          </w:tcPr>
          <w:p w14:paraId="5BC2CCF2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B3D3C26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57396EA5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1569EE9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26172" w:rsidRPr="003D25D0" w14:paraId="4A56DD60" w14:textId="77777777" w:rsidTr="00DB411F">
        <w:trPr>
          <w:trHeight w:val="275"/>
        </w:trPr>
        <w:tc>
          <w:tcPr>
            <w:tcW w:w="3972" w:type="dxa"/>
          </w:tcPr>
          <w:p w14:paraId="44480812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Среднегодовая численность населения</w:t>
            </w:r>
          </w:p>
        </w:tc>
        <w:tc>
          <w:tcPr>
            <w:tcW w:w="1562" w:type="dxa"/>
          </w:tcPr>
          <w:p w14:paraId="1A6A85B1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тыс. человек</w:t>
            </w:r>
          </w:p>
        </w:tc>
        <w:tc>
          <w:tcPr>
            <w:tcW w:w="1417" w:type="dxa"/>
          </w:tcPr>
          <w:p w14:paraId="0397980B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8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69B08F12" w14:textId="77777777" w:rsidR="00A26172" w:rsidRPr="003D25D0" w:rsidRDefault="00A26172" w:rsidP="00A261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8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14:paraId="356DA4C5" w14:textId="77777777" w:rsidR="00A26172" w:rsidRPr="003D25D0" w:rsidRDefault="00A26172" w:rsidP="00A261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8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277,07</w:t>
            </w:r>
          </w:p>
        </w:tc>
      </w:tr>
      <w:tr w:rsidR="00A26172" w:rsidRPr="003D25D0" w14:paraId="7763A900" w14:textId="77777777" w:rsidTr="00DB411F">
        <w:trPr>
          <w:trHeight w:val="275"/>
        </w:trPr>
        <w:tc>
          <w:tcPr>
            <w:tcW w:w="3972" w:type="dxa"/>
          </w:tcPr>
          <w:p w14:paraId="0177947B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Родилось</w:t>
            </w:r>
          </w:p>
        </w:tc>
        <w:tc>
          <w:tcPr>
            <w:tcW w:w="1562" w:type="dxa"/>
          </w:tcPr>
          <w:p w14:paraId="6387D5AC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14:paraId="6D1D2104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8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1 066</w:t>
            </w:r>
          </w:p>
        </w:tc>
        <w:tc>
          <w:tcPr>
            <w:tcW w:w="1418" w:type="dxa"/>
          </w:tcPr>
          <w:p w14:paraId="11889396" w14:textId="77777777" w:rsidR="00A26172" w:rsidRPr="003D25D0" w:rsidRDefault="00A26172" w:rsidP="00A261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8"/>
              <w:jc w:val="center"/>
              <w:textAlignment w:val="baseline"/>
              <w:rPr>
                <w:rFonts w:eastAsia="Times New Roman"/>
                <w:sz w:val="24"/>
                <w:szCs w:val="24"/>
                <w:lang w:val="en-US"/>
              </w:rPr>
            </w:pPr>
            <w:r w:rsidRPr="003D25D0">
              <w:rPr>
                <w:rFonts w:eastAsia="Times New Roman"/>
                <w:sz w:val="24"/>
                <w:szCs w:val="24"/>
                <w:lang w:val="en-US"/>
              </w:rPr>
              <w:t>1</w:t>
            </w:r>
            <w:r w:rsidRPr="003D25D0">
              <w:rPr>
                <w:rFonts w:eastAsia="Times New Roman"/>
                <w:sz w:val="24"/>
                <w:szCs w:val="24"/>
              </w:rPr>
              <w:t xml:space="preserve"> </w:t>
            </w:r>
            <w:r w:rsidRPr="003D25D0">
              <w:rPr>
                <w:rFonts w:eastAsia="Times New Roman"/>
                <w:sz w:val="24"/>
                <w:szCs w:val="24"/>
                <w:lang w:val="en-US"/>
              </w:rPr>
              <w:t>081</w:t>
            </w:r>
          </w:p>
        </w:tc>
        <w:tc>
          <w:tcPr>
            <w:tcW w:w="1275" w:type="dxa"/>
          </w:tcPr>
          <w:p w14:paraId="3F92A228" w14:textId="77777777" w:rsidR="00A26172" w:rsidRPr="003D25D0" w:rsidRDefault="00A26172" w:rsidP="00A261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8"/>
              <w:jc w:val="center"/>
              <w:textAlignment w:val="baseline"/>
              <w:rPr>
                <w:rFonts w:eastAsia="Times New Roman"/>
                <w:sz w:val="24"/>
                <w:szCs w:val="24"/>
                <w:lang w:val="en-US"/>
              </w:rPr>
            </w:pPr>
            <w:r w:rsidRPr="003D25D0">
              <w:rPr>
                <w:rFonts w:eastAsia="Times New Roman"/>
                <w:sz w:val="24"/>
                <w:szCs w:val="24"/>
                <w:lang w:val="en-US"/>
              </w:rPr>
              <w:t>2</w:t>
            </w:r>
            <w:r w:rsidRPr="003D25D0">
              <w:rPr>
                <w:rFonts w:eastAsia="Times New Roman"/>
                <w:sz w:val="24"/>
                <w:szCs w:val="24"/>
              </w:rPr>
              <w:t xml:space="preserve"> </w:t>
            </w:r>
            <w:r w:rsidRPr="003D25D0">
              <w:rPr>
                <w:rFonts w:eastAsia="Times New Roman"/>
                <w:sz w:val="24"/>
                <w:szCs w:val="24"/>
                <w:lang w:val="en-US"/>
              </w:rPr>
              <w:t>216</w:t>
            </w:r>
          </w:p>
        </w:tc>
      </w:tr>
      <w:tr w:rsidR="00A26172" w:rsidRPr="003D25D0" w14:paraId="2256A796" w14:textId="77777777" w:rsidTr="00DB411F">
        <w:trPr>
          <w:trHeight w:val="275"/>
        </w:trPr>
        <w:tc>
          <w:tcPr>
            <w:tcW w:w="3972" w:type="dxa"/>
          </w:tcPr>
          <w:p w14:paraId="45576859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Умерло</w:t>
            </w:r>
          </w:p>
        </w:tc>
        <w:tc>
          <w:tcPr>
            <w:tcW w:w="1562" w:type="dxa"/>
          </w:tcPr>
          <w:p w14:paraId="454B0835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14:paraId="6A86A5FA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8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2 185</w:t>
            </w:r>
          </w:p>
        </w:tc>
        <w:tc>
          <w:tcPr>
            <w:tcW w:w="1418" w:type="dxa"/>
          </w:tcPr>
          <w:p w14:paraId="4A9A6806" w14:textId="77777777" w:rsidR="00A26172" w:rsidRPr="003D25D0" w:rsidRDefault="00A26172" w:rsidP="00A261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8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1 900</w:t>
            </w:r>
          </w:p>
        </w:tc>
        <w:tc>
          <w:tcPr>
            <w:tcW w:w="1275" w:type="dxa"/>
          </w:tcPr>
          <w:p w14:paraId="20957FDB" w14:textId="77777777" w:rsidR="00A26172" w:rsidRPr="003D25D0" w:rsidRDefault="00A26172" w:rsidP="00A261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8"/>
              <w:jc w:val="center"/>
              <w:textAlignment w:val="baseline"/>
              <w:rPr>
                <w:rFonts w:eastAsia="Times New Roman"/>
                <w:sz w:val="24"/>
                <w:szCs w:val="28"/>
                <w:lang w:val="en-US" w:eastAsia="ru-RU"/>
              </w:rPr>
            </w:pPr>
            <w:r w:rsidRPr="003D25D0">
              <w:rPr>
                <w:rFonts w:eastAsia="Times New Roman"/>
                <w:sz w:val="24"/>
                <w:szCs w:val="28"/>
                <w:lang w:val="en-US" w:eastAsia="ru-RU"/>
              </w:rPr>
              <w:t>4</w:t>
            </w:r>
            <w:r w:rsidRPr="003D25D0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Pr="003D25D0">
              <w:rPr>
                <w:rFonts w:eastAsia="Times New Roman"/>
                <w:sz w:val="24"/>
                <w:szCs w:val="28"/>
                <w:lang w:val="en-US" w:eastAsia="ru-RU"/>
              </w:rPr>
              <w:t>806</w:t>
            </w:r>
          </w:p>
        </w:tc>
      </w:tr>
      <w:tr w:rsidR="00A26172" w:rsidRPr="003D25D0" w14:paraId="084D9067" w14:textId="77777777" w:rsidTr="00DB411F">
        <w:trPr>
          <w:trHeight w:val="275"/>
        </w:trPr>
        <w:tc>
          <w:tcPr>
            <w:tcW w:w="3972" w:type="dxa"/>
          </w:tcPr>
          <w:p w14:paraId="7167F3B7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1562" w:type="dxa"/>
          </w:tcPr>
          <w:p w14:paraId="3BFDA599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14:paraId="0CC6AAA3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8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-1 119</w:t>
            </w:r>
          </w:p>
        </w:tc>
        <w:tc>
          <w:tcPr>
            <w:tcW w:w="1418" w:type="dxa"/>
          </w:tcPr>
          <w:p w14:paraId="3C8CF0B4" w14:textId="77777777" w:rsidR="00A26172" w:rsidRPr="003D25D0" w:rsidRDefault="00A26172" w:rsidP="00A261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8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  <w:lang w:val="en-US"/>
              </w:rPr>
              <w:t>-</w:t>
            </w:r>
            <w:r w:rsidRPr="003D25D0">
              <w:rPr>
                <w:rFonts w:eastAsia="Times New Roman"/>
                <w:sz w:val="24"/>
                <w:szCs w:val="24"/>
              </w:rPr>
              <w:t>819</w:t>
            </w:r>
          </w:p>
        </w:tc>
        <w:tc>
          <w:tcPr>
            <w:tcW w:w="1275" w:type="dxa"/>
          </w:tcPr>
          <w:p w14:paraId="05FAF9CB" w14:textId="77777777" w:rsidR="00A26172" w:rsidRPr="003D25D0" w:rsidRDefault="00A26172" w:rsidP="00A261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8"/>
              <w:jc w:val="center"/>
              <w:textAlignment w:val="baseline"/>
              <w:rPr>
                <w:rFonts w:eastAsia="Times New Roman"/>
                <w:sz w:val="24"/>
                <w:szCs w:val="24"/>
                <w:lang w:val="en-US"/>
              </w:rPr>
            </w:pPr>
            <w:r w:rsidRPr="003D25D0">
              <w:rPr>
                <w:rFonts w:eastAsia="Times New Roman"/>
                <w:sz w:val="24"/>
                <w:szCs w:val="24"/>
                <w:lang w:val="en-US"/>
              </w:rPr>
              <w:t>-2</w:t>
            </w:r>
            <w:r w:rsidRPr="003D25D0">
              <w:rPr>
                <w:rFonts w:eastAsia="Times New Roman"/>
                <w:sz w:val="24"/>
                <w:szCs w:val="24"/>
              </w:rPr>
              <w:t xml:space="preserve"> </w:t>
            </w:r>
            <w:r w:rsidRPr="003D25D0">
              <w:rPr>
                <w:rFonts w:eastAsia="Times New Roman"/>
                <w:sz w:val="24"/>
                <w:szCs w:val="24"/>
                <w:lang w:val="en-US"/>
              </w:rPr>
              <w:t>591</w:t>
            </w:r>
          </w:p>
        </w:tc>
      </w:tr>
      <w:tr w:rsidR="00A26172" w:rsidRPr="003D25D0" w14:paraId="6C4F89EF" w14:textId="77777777" w:rsidTr="00DB411F">
        <w:trPr>
          <w:trHeight w:val="275"/>
        </w:trPr>
        <w:tc>
          <w:tcPr>
            <w:tcW w:w="3972" w:type="dxa"/>
          </w:tcPr>
          <w:p w14:paraId="22A986FA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Прибыло</w:t>
            </w:r>
          </w:p>
        </w:tc>
        <w:tc>
          <w:tcPr>
            <w:tcW w:w="1562" w:type="dxa"/>
          </w:tcPr>
          <w:p w14:paraId="5CABEA34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14:paraId="4A44AE5F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  <w:r w:rsidRPr="003D25D0">
              <w:rPr>
                <w:rFonts w:eastAsia="Times New Roman"/>
                <w:sz w:val="24"/>
                <w:szCs w:val="20"/>
                <w:lang w:eastAsia="ru-RU"/>
              </w:rPr>
              <w:t>4 168</w:t>
            </w:r>
          </w:p>
        </w:tc>
        <w:tc>
          <w:tcPr>
            <w:tcW w:w="1418" w:type="dxa"/>
          </w:tcPr>
          <w:p w14:paraId="47E2586A" w14:textId="77777777" w:rsidR="00A26172" w:rsidRPr="003D25D0" w:rsidRDefault="00A26172" w:rsidP="00A261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val="en-US" w:eastAsia="ru-RU"/>
              </w:rPr>
            </w:pPr>
            <w:r w:rsidRPr="003D25D0">
              <w:rPr>
                <w:rFonts w:eastAsia="Times New Roman"/>
                <w:sz w:val="24"/>
                <w:szCs w:val="20"/>
                <w:lang w:val="en-US" w:eastAsia="ru-RU"/>
              </w:rPr>
              <w:t>4</w:t>
            </w:r>
            <w:r w:rsidRPr="003D25D0">
              <w:rPr>
                <w:rFonts w:eastAsia="Times New Roman"/>
                <w:sz w:val="24"/>
                <w:szCs w:val="20"/>
                <w:lang w:eastAsia="ru-RU"/>
              </w:rPr>
              <w:t xml:space="preserve"> </w:t>
            </w:r>
            <w:r w:rsidRPr="003D25D0">
              <w:rPr>
                <w:rFonts w:eastAsia="Times New Roman"/>
                <w:sz w:val="24"/>
                <w:szCs w:val="20"/>
                <w:lang w:val="en-US" w:eastAsia="ru-RU"/>
              </w:rPr>
              <w:t>016</w:t>
            </w:r>
          </w:p>
        </w:tc>
        <w:tc>
          <w:tcPr>
            <w:tcW w:w="1275" w:type="dxa"/>
          </w:tcPr>
          <w:p w14:paraId="5166B58C" w14:textId="77777777" w:rsidR="00A26172" w:rsidRPr="003D25D0" w:rsidRDefault="00A26172" w:rsidP="00A261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val="en-US" w:eastAsia="ru-RU"/>
              </w:rPr>
            </w:pPr>
            <w:r w:rsidRPr="003D25D0">
              <w:rPr>
                <w:rFonts w:eastAsia="Times New Roman"/>
                <w:sz w:val="24"/>
                <w:szCs w:val="20"/>
                <w:lang w:val="en-US" w:eastAsia="ru-RU"/>
              </w:rPr>
              <w:t>8</w:t>
            </w:r>
            <w:r w:rsidRPr="003D25D0">
              <w:rPr>
                <w:rFonts w:eastAsia="Times New Roman"/>
                <w:sz w:val="24"/>
                <w:szCs w:val="20"/>
                <w:lang w:eastAsia="ru-RU"/>
              </w:rPr>
              <w:t xml:space="preserve"> </w:t>
            </w:r>
            <w:r w:rsidRPr="003D25D0">
              <w:rPr>
                <w:rFonts w:eastAsia="Times New Roman"/>
                <w:sz w:val="24"/>
                <w:szCs w:val="20"/>
                <w:lang w:val="en-US" w:eastAsia="ru-RU"/>
              </w:rPr>
              <w:t>919</w:t>
            </w:r>
          </w:p>
        </w:tc>
      </w:tr>
      <w:tr w:rsidR="00A26172" w:rsidRPr="003D25D0" w14:paraId="5E2015D8" w14:textId="77777777" w:rsidTr="00DB411F">
        <w:trPr>
          <w:trHeight w:val="275"/>
        </w:trPr>
        <w:tc>
          <w:tcPr>
            <w:tcW w:w="3972" w:type="dxa"/>
          </w:tcPr>
          <w:p w14:paraId="426B7A01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Выбыло</w:t>
            </w:r>
          </w:p>
        </w:tc>
        <w:tc>
          <w:tcPr>
            <w:tcW w:w="1562" w:type="dxa"/>
          </w:tcPr>
          <w:p w14:paraId="30344CA9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14:paraId="616DB022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  <w:r w:rsidRPr="003D25D0">
              <w:rPr>
                <w:rFonts w:eastAsia="Times New Roman"/>
                <w:sz w:val="24"/>
                <w:szCs w:val="20"/>
                <w:lang w:eastAsia="ru-RU"/>
              </w:rPr>
              <w:t>5 147</w:t>
            </w:r>
          </w:p>
        </w:tc>
        <w:tc>
          <w:tcPr>
            <w:tcW w:w="1418" w:type="dxa"/>
          </w:tcPr>
          <w:p w14:paraId="480ADFCB" w14:textId="77777777" w:rsidR="00A26172" w:rsidRPr="003D25D0" w:rsidRDefault="00A26172" w:rsidP="00A261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val="en-US" w:eastAsia="ru-RU"/>
              </w:rPr>
            </w:pPr>
            <w:r w:rsidRPr="003D25D0">
              <w:rPr>
                <w:rFonts w:eastAsia="Times New Roman"/>
                <w:sz w:val="24"/>
                <w:szCs w:val="20"/>
                <w:lang w:val="en-US" w:eastAsia="ru-RU"/>
              </w:rPr>
              <w:t>5</w:t>
            </w:r>
            <w:r w:rsidRPr="003D25D0">
              <w:rPr>
                <w:rFonts w:eastAsia="Times New Roman"/>
                <w:sz w:val="24"/>
                <w:szCs w:val="20"/>
                <w:lang w:eastAsia="ru-RU"/>
              </w:rPr>
              <w:t xml:space="preserve"> </w:t>
            </w:r>
            <w:r w:rsidRPr="003D25D0">
              <w:rPr>
                <w:rFonts w:eastAsia="Times New Roman"/>
                <w:sz w:val="24"/>
                <w:szCs w:val="20"/>
                <w:lang w:val="en-US" w:eastAsia="ru-RU"/>
              </w:rPr>
              <w:t>155</w:t>
            </w:r>
          </w:p>
        </w:tc>
        <w:tc>
          <w:tcPr>
            <w:tcW w:w="1275" w:type="dxa"/>
          </w:tcPr>
          <w:p w14:paraId="6438479C" w14:textId="77777777" w:rsidR="00A26172" w:rsidRPr="003D25D0" w:rsidRDefault="00A26172" w:rsidP="00A261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  <w:r w:rsidRPr="003D25D0">
              <w:rPr>
                <w:rFonts w:eastAsia="Times New Roman"/>
                <w:sz w:val="24"/>
                <w:szCs w:val="20"/>
                <w:lang w:val="en-US" w:eastAsia="ru-RU"/>
              </w:rPr>
              <w:t>10</w:t>
            </w:r>
            <w:r w:rsidRPr="003D25D0">
              <w:rPr>
                <w:rFonts w:eastAsia="Times New Roman"/>
                <w:sz w:val="24"/>
                <w:szCs w:val="20"/>
                <w:lang w:eastAsia="ru-RU"/>
              </w:rPr>
              <w:t xml:space="preserve"> 314</w:t>
            </w:r>
          </w:p>
        </w:tc>
      </w:tr>
      <w:tr w:rsidR="00A26172" w:rsidRPr="003D25D0" w14:paraId="4EB5777E" w14:textId="77777777" w:rsidTr="00DB411F">
        <w:trPr>
          <w:trHeight w:val="275"/>
        </w:trPr>
        <w:tc>
          <w:tcPr>
            <w:tcW w:w="3972" w:type="dxa"/>
          </w:tcPr>
          <w:p w14:paraId="0FF2E812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Миграционный прирост</w:t>
            </w:r>
          </w:p>
        </w:tc>
        <w:tc>
          <w:tcPr>
            <w:tcW w:w="1562" w:type="dxa"/>
          </w:tcPr>
          <w:p w14:paraId="74BDC3E4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14:paraId="2F10FB5D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  <w:r w:rsidRPr="003D25D0">
              <w:rPr>
                <w:rFonts w:eastAsia="Times New Roman"/>
                <w:sz w:val="24"/>
                <w:szCs w:val="20"/>
                <w:lang w:eastAsia="ru-RU"/>
              </w:rPr>
              <w:t>-979</w:t>
            </w:r>
          </w:p>
        </w:tc>
        <w:tc>
          <w:tcPr>
            <w:tcW w:w="1418" w:type="dxa"/>
          </w:tcPr>
          <w:p w14:paraId="3987EA3D" w14:textId="77777777" w:rsidR="00A26172" w:rsidRPr="003D25D0" w:rsidRDefault="00A26172" w:rsidP="00A261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val="en-US" w:eastAsia="ru-RU"/>
              </w:rPr>
            </w:pPr>
            <w:r w:rsidRPr="003D25D0">
              <w:rPr>
                <w:rFonts w:eastAsia="Times New Roman"/>
                <w:sz w:val="24"/>
                <w:szCs w:val="20"/>
                <w:lang w:val="en-US" w:eastAsia="ru-RU"/>
              </w:rPr>
              <w:t>-1139</w:t>
            </w:r>
          </w:p>
        </w:tc>
        <w:tc>
          <w:tcPr>
            <w:tcW w:w="1275" w:type="dxa"/>
          </w:tcPr>
          <w:p w14:paraId="2E31FCA1" w14:textId="77777777" w:rsidR="00A26172" w:rsidRPr="003D25D0" w:rsidRDefault="00A26172" w:rsidP="00A261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  <w:r w:rsidRPr="003D25D0">
              <w:rPr>
                <w:rFonts w:eastAsia="Times New Roman"/>
                <w:sz w:val="24"/>
                <w:szCs w:val="20"/>
                <w:lang w:eastAsia="ru-RU"/>
              </w:rPr>
              <w:t>-1395</w:t>
            </w:r>
          </w:p>
        </w:tc>
      </w:tr>
      <w:tr w:rsidR="00624FEC" w:rsidRPr="003D25D0" w14:paraId="6048C7DD" w14:textId="77777777" w:rsidTr="00DB411F">
        <w:trPr>
          <w:trHeight w:val="275"/>
        </w:trPr>
        <w:tc>
          <w:tcPr>
            <w:tcW w:w="3972" w:type="dxa"/>
          </w:tcPr>
          <w:p w14:paraId="22B5EFCC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2. Производство товаров и услуг</w:t>
            </w:r>
          </w:p>
        </w:tc>
        <w:tc>
          <w:tcPr>
            <w:tcW w:w="1562" w:type="dxa"/>
          </w:tcPr>
          <w:p w14:paraId="38BD227A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E07318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AC3238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0F414C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24FEC" w:rsidRPr="003D25D0" w14:paraId="28A9D0A7" w14:textId="77777777" w:rsidTr="00DB411F">
        <w:trPr>
          <w:trHeight w:val="300"/>
        </w:trPr>
        <w:tc>
          <w:tcPr>
            <w:tcW w:w="3972" w:type="dxa"/>
            <w:noWrap/>
            <w:hideMark/>
          </w:tcPr>
          <w:p w14:paraId="63285F85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силами, по видам деятельности, относящимся к промышленному производству по крупным и средним предприятиям </w:t>
            </w:r>
          </w:p>
        </w:tc>
        <w:tc>
          <w:tcPr>
            <w:tcW w:w="1562" w:type="dxa"/>
            <w:noWrap/>
            <w:hideMark/>
          </w:tcPr>
          <w:p w14:paraId="1EE56349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D25D0">
              <w:rPr>
                <w:sz w:val="24"/>
                <w:szCs w:val="24"/>
              </w:rPr>
              <w:t>млн. руб.</w:t>
            </w:r>
          </w:p>
          <w:p w14:paraId="611EA58F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D25D0">
              <w:rPr>
                <w:sz w:val="24"/>
                <w:szCs w:val="24"/>
              </w:rPr>
              <w:t>в ценах соответст-вующих лет</w:t>
            </w:r>
          </w:p>
        </w:tc>
        <w:tc>
          <w:tcPr>
            <w:tcW w:w="1417" w:type="dxa"/>
            <w:noWrap/>
          </w:tcPr>
          <w:p w14:paraId="6FC24812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  <w:lang w:eastAsia="ru-RU"/>
              </w:rPr>
              <w:t>61 686,0</w:t>
            </w:r>
          </w:p>
        </w:tc>
        <w:tc>
          <w:tcPr>
            <w:tcW w:w="1418" w:type="dxa"/>
            <w:noWrap/>
          </w:tcPr>
          <w:p w14:paraId="0B53D4AD" w14:textId="77777777" w:rsidR="00624FEC" w:rsidRPr="003D25D0" w:rsidRDefault="00901520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74 617,6</w:t>
            </w:r>
          </w:p>
        </w:tc>
        <w:tc>
          <w:tcPr>
            <w:tcW w:w="1275" w:type="dxa"/>
            <w:noWrap/>
          </w:tcPr>
          <w:p w14:paraId="2A12A752" w14:textId="77777777" w:rsidR="00624FEC" w:rsidRPr="003D25D0" w:rsidRDefault="00901520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186 529,0</w:t>
            </w:r>
          </w:p>
        </w:tc>
      </w:tr>
      <w:tr w:rsidR="00624FEC" w:rsidRPr="003D25D0" w14:paraId="3D2609E1" w14:textId="77777777" w:rsidTr="00DB411F">
        <w:trPr>
          <w:trHeight w:val="300"/>
        </w:trPr>
        <w:tc>
          <w:tcPr>
            <w:tcW w:w="3972" w:type="dxa"/>
            <w:noWrap/>
            <w:hideMark/>
          </w:tcPr>
          <w:p w14:paraId="15B664AC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Темп роста промышленного производства (раздел С: обрабатывающие производства, раздел D: обеспечение электрической энергией, газом и паром; кондиционирование воздуха, раздел Е: водоснабжение; водоотведение, организация сбора и утилизации отходов, деятельность по ликвидации загрязнений)</w:t>
            </w:r>
          </w:p>
        </w:tc>
        <w:tc>
          <w:tcPr>
            <w:tcW w:w="1562" w:type="dxa"/>
            <w:noWrap/>
            <w:hideMark/>
          </w:tcPr>
          <w:p w14:paraId="1140D156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в % к аналогичному периоду прошлого года</w:t>
            </w:r>
          </w:p>
        </w:tc>
        <w:tc>
          <w:tcPr>
            <w:tcW w:w="1417" w:type="dxa"/>
            <w:noWrap/>
          </w:tcPr>
          <w:p w14:paraId="7EAB8237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127,6</w:t>
            </w:r>
          </w:p>
        </w:tc>
        <w:tc>
          <w:tcPr>
            <w:tcW w:w="1418" w:type="dxa"/>
            <w:noWrap/>
          </w:tcPr>
          <w:p w14:paraId="14AF7E1B" w14:textId="77777777" w:rsidR="00624FEC" w:rsidRPr="003D25D0" w:rsidRDefault="00901520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275" w:type="dxa"/>
            <w:noWrap/>
          </w:tcPr>
          <w:p w14:paraId="2B858AAE" w14:textId="77777777" w:rsidR="00624FEC" w:rsidRPr="003D25D0" w:rsidRDefault="00901520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94,1</w:t>
            </w:r>
          </w:p>
        </w:tc>
      </w:tr>
      <w:tr w:rsidR="00624FEC" w:rsidRPr="003D25D0" w14:paraId="7CFAD0C6" w14:textId="77777777" w:rsidTr="00DB411F">
        <w:trPr>
          <w:trHeight w:val="919"/>
        </w:trPr>
        <w:tc>
          <w:tcPr>
            <w:tcW w:w="3972" w:type="dxa"/>
            <w:noWrap/>
            <w:hideMark/>
          </w:tcPr>
          <w:p w14:paraId="7755E051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Раздел C: обрабатывающие производства</w:t>
            </w:r>
          </w:p>
        </w:tc>
        <w:tc>
          <w:tcPr>
            <w:tcW w:w="1562" w:type="dxa"/>
            <w:noWrap/>
            <w:hideMark/>
          </w:tcPr>
          <w:p w14:paraId="348B6CA0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8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млн. руб.</w:t>
            </w:r>
          </w:p>
          <w:p w14:paraId="63D310DC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8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в ценах соответст-вующих лет</w:t>
            </w:r>
          </w:p>
        </w:tc>
        <w:tc>
          <w:tcPr>
            <w:tcW w:w="1417" w:type="dxa"/>
            <w:noWrap/>
          </w:tcPr>
          <w:p w14:paraId="333AC6DA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53 442,5</w:t>
            </w:r>
          </w:p>
        </w:tc>
        <w:tc>
          <w:tcPr>
            <w:tcW w:w="1418" w:type="dxa"/>
            <w:noWrap/>
          </w:tcPr>
          <w:p w14:paraId="70EB677E" w14:textId="77777777" w:rsidR="00624FEC" w:rsidRPr="003D25D0" w:rsidRDefault="00901520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66 711,1</w:t>
            </w:r>
          </w:p>
        </w:tc>
        <w:tc>
          <w:tcPr>
            <w:tcW w:w="1275" w:type="dxa"/>
            <w:noWrap/>
          </w:tcPr>
          <w:p w14:paraId="11EE45DC" w14:textId="77777777" w:rsidR="00624FEC" w:rsidRPr="003D25D0" w:rsidRDefault="00901520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159 256,7</w:t>
            </w:r>
          </w:p>
        </w:tc>
      </w:tr>
      <w:tr w:rsidR="00624FEC" w:rsidRPr="003D25D0" w14:paraId="15AE26F6" w14:textId="77777777" w:rsidTr="00DB411F">
        <w:trPr>
          <w:trHeight w:val="300"/>
        </w:trPr>
        <w:tc>
          <w:tcPr>
            <w:tcW w:w="3972" w:type="dxa"/>
            <w:noWrap/>
            <w:hideMark/>
          </w:tcPr>
          <w:p w14:paraId="3D28438D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Темп роста – раздел C: обрабатывающие производства</w:t>
            </w:r>
          </w:p>
        </w:tc>
        <w:tc>
          <w:tcPr>
            <w:tcW w:w="1562" w:type="dxa"/>
            <w:noWrap/>
            <w:hideMark/>
          </w:tcPr>
          <w:p w14:paraId="4CB4495F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8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в % к предыдуще-му году</w:t>
            </w:r>
          </w:p>
        </w:tc>
        <w:tc>
          <w:tcPr>
            <w:tcW w:w="1417" w:type="dxa"/>
            <w:noWrap/>
          </w:tcPr>
          <w:p w14:paraId="3B6F907D" w14:textId="77777777" w:rsidR="00624FEC" w:rsidRPr="003D25D0" w:rsidRDefault="00624FEC" w:rsidP="009015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137,</w:t>
            </w:r>
            <w:r w:rsidR="00901520"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noWrap/>
          </w:tcPr>
          <w:p w14:paraId="4206D01F" w14:textId="77777777" w:rsidR="00624FEC" w:rsidRPr="003D25D0" w:rsidRDefault="00901520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75" w:type="dxa"/>
            <w:noWrap/>
          </w:tcPr>
          <w:p w14:paraId="1A6AFE65" w14:textId="77777777" w:rsidR="00624FEC" w:rsidRPr="003D25D0" w:rsidRDefault="00901520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91,9</w:t>
            </w:r>
          </w:p>
        </w:tc>
      </w:tr>
      <w:tr w:rsidR="00624FEC" w:rsidRPr="003D25D0" w14:paraId="0D3B06DD" w14:textId="77777777" w:rsidTr="00DB411F">
        <w:trPr>
          <w:trHeight w:val="300"/>
        </w:trPr>
        <w:tc>
          <w:tcPr>
            <w:tcW w:w="3972" w:type="dxa"/>
            <w:noWrap/>
            <w:hideMark/>
          </w:tcPr>
          <w:p w14:paraId="55195CAB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Раздел D: обеспечение электрической энергией, газом и паром; кондиционирование воздуха</w:t>
            </w:r>
          </w:p>
        </w:tc>
        <w:tc>
          <w:tcPr>
            <w:tcW w:w="1562" w:type="dxa"/>
            <w:noWrap/>
            <w:hideMark/>
          </w:tcPr>
          <w:p w14:paraId="4904F9E4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8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млн. руб.</w:t>
            </w:r>
          </w:p>
          <w:p w14:paraId="5EF37DA3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8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в ценах соответст-вующих лет</w:t>
            </w:r>
          </w:p>
        </w:tc>
        <w:tc>
          <w:tcPr>
            <w:tcW w:w="1417" w:type="dxa"/>
            <w:noWrap/>
          </w:tcPr>
          <w:p w14:paraId="3E27BFF0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5 700,1</w:t>
            </w:r>
          </w:p>
        </w:tc>
        <w:tc>
          <w:tcPr>
            <w:tcW w:w="1418" w:type="dxa"/>
            <w:noWrap/>
          </w:tcPr>
          <w:p w14:paraId="15FB3F58" w14:textId="77777777" w:rsidR="00624FEC" w:rsidRPr="003D25D0" w:rsidRDefault="00901520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5 894,7</w:t>
            </w:r>
          </w:p>
        </w:tc>
        <w:tc>
          <w:tcPr>
            <w:tcW w:w="1275" w:type="dxa"/>
            <w:noWrap/>
          </w:tcPr>
          <w:p w14:paraId="62B9CEAF" w14:textId="77777777" w:rsidR="00624FEC" w:rsidRPr="003D25D0" w:rsidRDefault="00901520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11 773,2</w:t>
            </w:r>
          </w:p>
        </w:tc>
      </w:tr>
      <w:tr w:rsidR="00624FEC" w:rsidRPr="003D25D0" w14:paraId="0326F04E" w14:textId="77777777" w:rsidTr="00DB411F">
        <w:trPr>
          <w:trHeight w:val="300"/>
        </w:trPr>
        <w:tc>
          <w:tcPr>
            <w:tcW w:w="3972" w:type="dxa"/>
            <w:noWrap/>
            <w:hideMark/>
          </w:tcPr>
          <w:p w14:paraId="2C83065B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Темп роста - раздел D: обеспечение электрической энергией, газом и паром; кондиционирование воздуха </w:t>
            </w:r>
          </w:p>
        </w:tc>
        <w:tc>
          <w:tcPr>
            <w:tcW w:w="1562" w:type="dxa"/>
            <w:noWrap/>
            <w:hideMark/>
          </w:tcPr>
          <w:p w14:paraId="3997A222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8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% к предыдуще-му году</w:t>
            </w:r>
          </w:p>
        </w:tc>
        <w:tc>
          <w:tcPr>
            <w:tcW w:w="1417" w:type="dxa"/>
            <w:noWrap/>
          </w:tcPr>
          <w:p w14:paraId="0933BA5C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418" w:type="dxa"/>
            <w:noWrap/>
          </w:tcPr>
          <w:p w14:paraId="20812441" w14:textId="77777777" w:rsidR="00624FEC" w:rsidRPr="003D25D0" w:rsidRDefault="00901520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275" w:type="dxa"/>
            <w:noWrap/>
          </w:tcPr>
          <w:p w14:paraId="15589A5F" w14:textId="77777777" w:rsidR="00624FEC" w:rsidRPr="003D25D0" w:rsidRDefault="00901520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107,4</w:t>
            </w:r>
          </w:p>
        </w:tc>
      </w:tr>
      <w:tr w:rsidR="00624FEC" w:rsidRPr="003D25D0" w14:paraId="40E15BC2" w14:textId="77777777" w:rsidTr="00DB411F">
        <w:trPr>
          <w:trHeight w:val="300"/>
        </w:trPr>
        <w:tc>
          <w:tcPr>
            <w:tcW w:w="3972" w:type="dxa"/>
            <w:noWrap/>
            <w:hideMark/>
          </w:tcPr>
          <w:p w14:paraId="07DD7FE2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62" w:type="dxa"/>
            <w:noWrap/>
            <w:hideMark/>
          </w:tcPr>
          <w:p w14:paraId="577FC6A3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8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  <w:p w14:paraId="5BF43B43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8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ценах соответст-вующих лет</w:t>
            </w:r>
          </w:p>
        </w:tc>
        <w:tc>
          <w:tcPr>
            <w:tcW w:w="1417" w:type="dxa"/>
            <w:noWrap/>
          </w:tcPr>
          <w:p w14:paraId="43926503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2 543,4</w:t>
            </w:r>
          </w:p>
        </w:tc>
        <w:tc>
          <w:tcPr>
            <w:tcW w:w="1418" w:type="dxa"/>
            <w:noWrap/>
          </w:tcPr>
          <w:p w14:paraId="6239FE9A" w14:textId="77777777" w:rsidR="00624FEC" w:rsidRPr="003D25D0" w:rsidRDefault="00901520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2 011,8</w:t>
            </w:r>
          </w:p>
        </w:tc>
        <w:tc>
          <w:tcPr>
            <w:tcW w:w="1275" w:type="dxa"/>
            <w:noWrap/>
          </w:tcPr>
          <w:p w14:paraId="65E943F8" w14:textId="77777777" w:rsidR="00624FEC" w:rsidRPr="003D25D0" w:rsidRDefault="00901520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6 351,6</w:t>
            </w:r>
          </w:p>
        </w:tc>
      </w:tr>
      <w:tr w:rsidR="00624FEC" w:rsidRPr="003D25D0" w14:paraId="17CC1B07" w14:textId="77777777" w:rsidTr="00DB411F">
        <w:trPr>
          <w:trHeight w:val="300"/>
        </w:trPr>
        <w:tc>
          <w:tcPr>
            <w:tcW w:w="3972" w:type="dxa"/>
            <w:noWrap/>
            <w:hideMark/>
          </w:tcPr>
          <w:p w14:paraId="2089F313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Темп роста –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62" w:type="dxa"/>
            <w:noWrap/>
            <w:hideMark/>
          </w:tcPr>
          <w:p w14:paraId="673EF252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8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% к предыдуще-му году</w:t>
            </w:r>
          </w:p>
        </w:tc>
        <w:tc>
          <w:tcPr>
            <w:tcW w:w="1417" w:type="dxa"/>
            <w:noWrap/>
          </w:tcPr>
          <w:p w14:paraId="74E32C7F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124,7</w:t>
            </w:r>
          </w:p>
        </w:tc>
        <w:tc>
          <w:tcPr>
            <w:tcW w:w="1418" w:type="dxa"/>
            <w:noWrap/>
          </w:tcPr>
          <w:p w14:paraId="4A2EF5E1" w14:textId="77777777" w:rsidR="00624FEC" w:rsidRPr="003D25D0" w:rsidRDefault="00901520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275" w:type="dxa"/>
            <w:noWrap/>
          </w:tcPr>
          <w:p w14:paraId="069B8864" w14:textId="77777777" w:rsidR="00624FEC" w:rsidRPr="003D25D0" w:rsidRDefault="00901520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106,1</w:t>
            </w:r>
          </w:p>
        </w:tc>
      </w:tr>
      <w:tr w:rsidR="00624FEC" w:rsidRPr="003D25D0" w14:paraId="06543E45" w14:textId="77777777" w:rsidTr="00DB411F">
        <w:trPr>
          <w:trHeight w:val="300"/>
        </w:trPr>
        <w:tc>
          <w:tcPr>
            <w:tcW w:w="3972" w:type="dxa"/>
            <w:noWrap/>
            <w:hideMark/>
          </w:tcPr>
          <w:p w14:paraId="0C35A5F3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3. Рынок товаров и услуг</w:t>
            </w:r>
          </w:p>
        </w:tc>
        <w:tc>
          <w:tcPr>
            <w:tcW w:w="1562" w:type="dxa"/>
            <w:noWrap/>
            <w:hideMark/>
          </w:tcPr>
          <w:p w14:paraId="012C1CEB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145E1B58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14:paraId="794BCCBE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14:paraId="6BFA8F31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24FEC" w:rsidRPr="003D25D0" w14:paraId="0AB86280" w14:textId="77777777" w:rsidTr="00DB411F">
        <w:trPr>
          <w:trHeight w:val="300"/>
        </w:trPr>
        <w:tc>
          <w:tcPr>
            <w:tcW w:w="3972" w:type="dxa"/>
            <w:noWrap/>
            <w:hideMark/>
          </w:tcPr>
          <w:p w14:paraId="68E58D18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562" w:type="dxa"/>
            <w:noWrap/>
            <w:hideMark/>
          </w:tcPr>
          <w:p w14:paraId="4962BC1E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млн. руб.</w:t>
            </w:r>
          </w:p>
          <w:p w14:paraId="6BD7A20A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в ценах соответст-вующих лет</w:t>
            </w:r>
          </w:p>
        </w:tc>
        <w:tc>
          <w:tcPr>
            <w:tcW w:w="1417" w:type="dxa"/>
            <w:noWrap/>
          </w:tcPr>
          <w:p w14:paraId="4A703CFD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29 299,2</w:t>
            </w:r>
          </w:p>
        </w:tc>
        <w:tc>
          <w:tcPr>
            <w:tcW w:w="1418" w:type="dxa"/>
            <w:noWrap/>
          </w:tcPr>
          <w:p w14:paraId="4EE08A5B" w14:textId="77777777" w:rsidR="00624FEC" w:rsidRPr="003D25D0" w:rsidRDefault="00901520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32 607,6</w:t>
            </w:r>
          </w:p>
        </w:tc>
        <w:tc>
          <w:tcPr>
            <w:tcW w:w="1275" w:type="dxa"/>
            <w:noWrap/>
          </w:tcPr>
          <w:p w14:paraId="172893BC" w14:textId="77777777" w:rsidR="00624FEC" w:rsidRPr="003D25D0" w:rsidRDefault="00901520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8" w:right="-113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66 442,1</w:t>
            </w:r>
          </w:p>
        </w:tc>
      </w:tr>
      <w:tr w:rsidR="00624FEC" w:rsidRPr="003D25D0" w14:paraId="622E8ABB" w14:textId="77777777" w:rsidTr="00DB411F">
        <w:trPr>
          <w:trHeight w:val="300"/>
        </w:trPr>
        <w:tc>
          <w:tcPr>
            <w:tcW w:w="3972" w:type="dxa"/>
            <w:noWrap/>
            <w:hideMark/>
          </w:tcPr>
          <w:p w14:paraId="5EA77BC0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Индекс физического объема оборота розничной торговли</w:t>
            </w:r>
          </w:p>
        </w:tc>
        <w:tc>
          <w:tcPr>
            <w:tcW w:w="1562" w:type="dxa"/>
            <w:noWrap/>
            <w:hideMark/>
          </w:tcPr>
          <w:p w14:paraId="5A4357E1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417" w:type="dxa"/>
            <w:noWrap/>
          </w:tcPr>
          <w:p w14:paraId="648F387D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1418" w:type="dxa"/>
            <w:noWrap/>
          </w:tcPr>
          <w:p w14:paraId="657706DF" w14:textId="77777777" w:rsidR="00624FEC" w:rsidRPr="003D25D0" w:rsidRDefault="00311E91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275" w:type="dxa"/>
            <w:noWrap/>
          </w:tcPr>
          <w:p w14:paraId="224F95B2" w14:textId="77777777" w:rsidR="00624FEC" w:rsidRPr="003D25D0" w:rsidRDefault="00901520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8" w:right="-113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624FEC" w:rsidRPr="003D25D0" w14:paraId="1F715785" w14:textId="77777777" w:rsidTr="00DB411F">
        <w:trPr>
          <w:trHeight w:val="300"/>
        </w:trPr>
        <w:tc>
          <w:tcPr>
            <w:tcW w:w="3972" w:type="dxa"/>
            <w:noWrap/>
            <w:hideMark/>
          </w:tcPr>
          <w:p w14:paraId="2E8D0333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562" w:type="dxa"/>
            <w:noWrap/>
            <w:hideMark/>
          </w:tcPr>
          <w:p w14:paraId="72C07824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млн. руб.</w:t>
            </w:r>
          </w:p>
          <w:p w14:paraId="5CCDFB42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в ценах соответст-вующих лет</w:t>
            </w:r>
          </w:p>
        </w:tc>
        <w:tc>
          <w:tcPr>
            <w:tcW w:w="1417" w:type="dxa"/>
            <w:noWrap/>
          </w:tcPr>
          <w:p w14:paraId="652CE851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1 526,2</w:t>
            </w:r>
          </w:p>
        </w:tc>
        <w:tc>
          <w:tcPr>
            <w:tcW w:w="1418" w:type="dxa"/>
            <w:noWrap/>
          </w:tcPr>
          <w:p w14:paraId="06D9675C" w14:textId="77777777" w:rsidR="00624FEC" w:rsidRPr="003D25D0" w:rsidRDefault="00901520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1 438,5</w:t>
            </w:r>
          </w:p>
        </w:tc>
        <w:tc>
          <w:tcPr>
            <w:tcW w:w="1275" w:type="dxa"/>
            <w:noWrap/>
          </w:tcPr>
          <w:p w14:paraId="5D5EF888" w14:textId="77777777" w:rsidR="00624FEC" w:rsidRPr="003D25D0" w:rsidRDefault="00901520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8" w:right="-113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3 147,2</w:t>
            </w:r>
          </w:p>
        </w:tc>
      </w:tr>
      <w:tr w:rsidR="00624FEC" w:rsidRPr="003D25D0" w14:paraId="53E9F331" w14:textId="77777777" w:rsidTr="00DB411F">
        <w:trPr>
          <w:trHeight w:val="300"/>
        </w:trPr>
        <w:tc>
          <w:tcPr>
            <w:tcW w:w="3972" w:type="dxa"/>
            <w:noWrap/>
            <w:hideMark/>
          </w:tcPr>
          <w:p w14:paraId="5A374230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562" w:type="dxa"/>
            <w:noWrap/>
            <w:hideMark/>
          </w:tcPr>
          <w:p w14:paraId="14F3001C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млн. руб.</w:t>
            </w:r>
          </w:p>
          <w:p w14:paraId="4957EF63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в ценах соответст-вующих лет</w:t>
            </w:r>
          </w:p>
        </w:tc>
        <w:tc>
          <w:tcPr>
            <w:tcW w:w="1417" w:type="dxa"/>
            <w:noWrap/>
          </w:tcPr>
          <w:p w14:paraId="4D87922A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13 869,6</w:t>
            </w:r>
          </w:p>
        </w:tc>
        <w:tc>
          <w:tcPr>
            <w:tcW w:w="1418" w:type="dxa"/>
            <w:noWrap/>
          </w:tcPr>
          <w:p w14:paraId="64FF2FFE" w14:textId="77777777" w:rsidR="00624FEC" w:rsidRPr="003D25D0" w:rsidRDefault="00901520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14 925,4</w:t>
            </w:r>
          </w:p>
        </w:tc>
        <w:tc>
          <w:tcPr>
            <w:tcW w:w="1275" w:type="dxa"/>
            <w:noWrap/>
          </w:tcPr>
          <w:p w14:paraId="2CE12234" w14:textId="77777777" w:rsidR="00624FEC" w:rsidRPr="003D25D0" w:rsidRDefault="00901520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8" w:right="-113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26 961,2</w:t>
            </w:r>
          </w:p>
        </w:tc>
      </w:tr>
      <w:tr w:rsidR="00624FEC" w:rsidRPr="003D25D0" w14:paraId="4D5040B8" w14:textId="77777777" w:rsidTr="00DB411F">
        <w:trPr>
          <w:trHeight w:val="315"/>
        </w:trPr>
        <w:tc>
          <w:tcPr>
            <w:tcW w:w="3972" w:type="dxa"/>
            <w:hideMark/>
          </w:tcPr>
          <w:p w14:paraId="51237185" w14:textId="77777777" w:rsidR="00644A3E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Индекс физического объема платных услуг населению</w:t>
            </w:r>
          </w:p>
        </w:tc>
        <w:tc>
          <w:tcPr>
            <w:tcW w:w="1562" w:type="dxa"/>
            <w:hideMark/>
          </w:tcPr>
          <w:p w14:paraId="57C6E989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в % к преды-дущему году</w:t>
            </w:r>
          </w:p>
        </w:tc>
        <w:tc>
          <w:tcPr>
            <w:tcW w:w="1417" w:type="dxa"/>
          </w:tcPr>
          <w:p w14:paraId="04FA0E08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418" w:type="dxa"/>
          </w:tcPr>
          <w:p w14:paraId="07F8F38B" w14:textId="77777777" w:rsidR="00F604F4" w:rsidRPr="003D25D0" w:rsidRDefault="00F604F4" w:rsidP="00F60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275" w:type="dxa"/>
          </w:tcPr>
          <w:p w14:paraId="74A3DC88" w14:textId="77777777" w:rsidR="00624FEC" w:rsidRPr="003D25D0" w:rsidRDefault="00901520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8" w:right="-113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102,9</w:t>
            </w:r>
          </w:p>
        </w:tc>
      </w:tr>
      <w:tr w:rsidR="00624FEC" w:rsidRPr="003D25D0" w14:paraId="303A84D2" w14:textId="77777777" w:rsidTr="00DB411F">
        <w:trPr>
          <w:trHeight w:val="259"/>
        </w:trPr>
        <w:tc>
          <w:tcPr>
            <w:tcW w:w="3972" w:type="dxa"/>
            <w:shd w:val="clear" w:color="auto" w:fill="auto"/>
          </w:tcPr>
          <w:p w14:paraId="1ACFC1AA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4. Малое и среднее предпринимательство</w:t>
            </w:r>
          </w:p>
        </w:tc>
        <w:tc>
          <w:tcPr>
            <w:tcW w:w="1562" w:type="dxa"/>
            <w:shd w:val="clear" w:color="auto" w:fill="auto"/>
          </w:tcPr>
          <w:p w14:paraId="2F456309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F526AA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ED90BCB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7A641E4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24FEC" w:rsidRPr="003D25D0" w14:paraId="2C89C67B" w14:textId="77777777" w:rsidTr="00DB411F">
        <w:trPr>
          <w:trHeight w:val="259"/>
        </w:trPr>
        <w:tc>
          <w:tcPr>
            <w:tcW w:w="3972" w:type="dxa"/>
          </w:tcPr>
          <w:p w14:paraId="50064095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Количество малых предпри</w:t>
            </w:r>
            <w:r w:rsidRPr="003D25D0">
              <w:rPr>
                <w:rFonts w:eastAsia="Times New Roman"/>
                <w:sz w:val="24"/>
                <w:szCs w:val="24"/>
              </w:rPr>
              <w:softHyphen/>
              <w:t>ятий, в том числе микропредприятий – всего по состоянию на конец года</w:t>
            </w:r>
            <w:r w:rsidRPr="003D25D0">
              <w:rPr>
                <w:rFonts w:eastAsia="Times New Roman"/>
                <w:sz w:val="24"/>
                <w:szCs w:val="24"/>
                <w:vertAlign w:val="superscript"/>
              </w:rPr>
              <w:footnoteReference w:id="11"/>
            </w:r>
          </w:p>
        </w:tc>
        <w:tc>
          <w:tcPr>
            <w:tcW w:w="1562" w:type="dxa"/>
          </w:tcPr>
          <w:p w14:paraId="1AE87B3C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14:paraId="63CC5DE0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6 331</w:t>
            </w:r>
          </w:p>
        </w:tc>
        <w:tc>
          <w:tcPr>
            <w:tcW w:w="1418" w:type="dxa"/>
          </w:tcPr>
          <w:p w14:paraId="323A333E" w14:textId="77777777" w:rsidR="00624FEC" w:rsidRPr="003D25D0" w:rsidRDefault="009C4995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6 135</w:t>
            </w:r>
          </w:p>
        </w:tc>
        <w:tc>
          <w:tcPr>
            <w:tcW w:w="1275" w:type="dxa"/>
          </w:tcPr>
          <w:p w14:paraId="7DCC9555" w14:textId="77777777" w:rsidR="00624FEC" w:rsidRPr="003D25D0" w:rsidRDefault="00901520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6 176</w:t>
            </w:r>
          </w:p>
        </w:tc>
      </w:tr>
      <w:tr w:rsidR="00624FEC" w:rsidRPr="003D25D0" w14:paraId="35D323DB" w14:textId="77777777" w:rsidTr="00DB411F">
        <w:trPr>
          <w:trHeight w:val="259"/>
        </w:trPr>
        <w:tc>
          <w:tcPr>
            <w:tcW w:w="3972" w:type="dxa"/>
          </w:tcPr>
          <w:p w14:paraId="3C90260A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Численность индивидуаль</w:t>
            </w:r>
            <w:r w:rsidRPr="003D25D0">
              <w:rPr>
                <w:rFonts w:eastAsia="Times New Roman"/>
                <w:sz w:val="24"/>
                <w:szCs w:val="24"/>
              </w:rPr>
              <w:softHyphen/>
              <w:t>ных предпри</w:t>
            </w:r>
            <w:r w:rsidRPr="003D25D0">
              <w:rPr>
                <w:rFonts w:eastAsia="Times New Roman"/>
                <w:sz w:val="24"/>
                <w:szCs w:val="24"/>
              </w:rPr>
              <w:softHyphen/>
              <w:t>нимателей - по состоянию на конец года</w:t>
            </w:r>
          </w:p>
        </w:tc>
        <w:tc>
          <w:tcPr>
            <w:tcW w:w="1562" w:type="dxa"/>
          </w:tcPr>
          <w:p w14:paraId="011020CF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14:paraId="62C74A23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7 694</w:t>
            </w:r>
          </w:p>
        </w:tc>
        <w:tc>
          <w:tcPr>
            <w:tcW w:w="1418" w:type="dxa"/>
          </w:tcPr>
          <w:p w14:paraId="12740F9D" w14:textId="77777777" w:rsidR="00624FEC" w:rsidRPr="003D25D0" w:rsidRDefault="00901520" w:rsidP="009C49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 xml:space="preserve">7 </w:t>
            </w:r>
            <w:r w:rsidR="009C4995" w:rsidRPr="003D25D0">
              <w:rPr>
                <w:rFonts w:eastAsia="Times New Roman"/>
                <w:sz w:val="24"/>
                <w:szCs w:val="24"/>
              </w:rPr>
              <w:t>378</w:t>
            </w:r>
          </w:p>
        </w:tc>
        <w:tc>
          <w:tcPr>
            <w:tcW w:w="1275" w:type="dxa"/>
          </w:tcPr>
          <w:p w14:paraId="0987B263" w14:textId="77777777" w:rsidR="00624FEC" w:rsidRPr="003D25D0" w:rsidRDefault="00901520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7 644</w:t>
            </w:r>
          </w:p>
        </w:tc>
      </w:tr>
      <w:tr w:rsidR="00624FEC" w:rsidRPr="003D25D0" w14:paraId="4DB7E8C2" w14:textId="77777777" w:rsidTr="00DB411F">
        <w:trPr>
          <w:trHeight w:val="259"/>
        </w:trPr>
        <w:tc>
          <w:tcPr>
            <w:tcW w:w="3972" w:type="dxa"/>
          </w:tcPr>
          <w:p w14:paraId="001362A0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Количество средних пред</w:t>
            </w:r>
            <w:r w:rsidRPr="003D25D0">
              <w:rPr>
                <w:rFonts w:eastAsia="Times New Roman"/>
                <w:sz w:val="24"/>
                <w:szCs w:val="24"/>
              </w:rPr>
              <w:softHyphen/>
              <w:t>приятий – всего</w:t>
            </w:r>
            <w:r w:rsidRPr="003D25D0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2" w:type="dxa"/>
          </w:tcPr>
          <w:p w14:paraId="02BB5458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14:paraId="679F5AA2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14:paraId="6764D5DB" w14:textId="77777777" w:rsidR="00624FEC" w:rsidRPr="003D25D0" w:rsidRDefault="00901520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14:paraId="226D147E" w14:textId="77777777" w:rsidR="00624FEC" w:rsidRPr="003D25D0" w:rsidRDefault="00901520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30</w:t>
            </w:r>
          </w:p>
        </w:tc>
      </w:tr>
      <w:tr w:rsidR="00624FEC" w:rsidRPr="003D25D0" w14:paraId="07529F79" w14:textId="77777777" w:rsidTr="00DB411F">
        <w:trPr>
          <w:trHeight w:val="259"/>
        </w:trPr>
        <w:tc>
          <w:tcPr>
            <w:tcW w:w="3972" w:type="dxa"/>
            <w:hideMark/>
          </w:tcPr>
          <w:p w14:paraId="23694327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5. Инвестиции и строительство</w:t>
            </w:r>
          </w:p>
        </w:tc>
        <w:tc>
          <w:tcPr>
            <w:tcW w:w="1562" w:type="dxa"/>
            <w:hideMark/>
          </w:tcPr>
          <w:p w14:paraId="1841FF7E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F353D3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E39155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4B2EE3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5233AB" w:rsidRPr="003D25D0" w14:paraId="449A0F59" w14:textId="77777777" w:rsidTr="00DB411F">
        <w:trPr>
          <w:trHeight w:val="259"/>
        </w:trPr>
        <w:tc>
          <w:tcPr>
            <w:tcW w:w="3972" w:type="dxa"/>
            <w:hideMark/>
          </w:tcPr>
          <w:p w14:paraId="07BC92BE" w14:textId="77777777" w:rsidR="005233AB" w:rsidRPr="003D25D0" w:rsidRDefault="005233AB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 xml:space="preserve">Объем инвестиций в основной капитал (за исключением </w:t>
            </w:r>
            <w:r w:rsidRPr="003D25D0">
              <w:rPr>
                <w:rFonts w:eastAsia="Times New Roman"/>
                <w:sz w:val="24"/>
                <w:szCs w:val="24"/>
              </w:rPr>
              <w:lastRenderedPageBreak/>
              <w:t xml:space="preserve">бюджетных средств) </w:t>
            </w:r>
          </w:p>
        </w:tc>
        <w:tc>
          <w:tcPr>
            <w:tcW w:w="1562" w:type="dxa"/>
            <w:hideMark/>
          </w:tcPr>
          <w:p w14:paraId="685635D3" w14:textId="77777777" w:rsidR="005233AB" w:rsidRPr="003D25D0" w:rsidRDefault="005233AB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lastRenderedPageBreak/>
              <w:t>млн. руб.</w:t>
            </w:r>
          </w:p>
          <w:p w14:paraId="4E5BBF56" w14:textId="77777777" w:rsidR="005233AB" w:rsidRPr="003D25D0" w:rsidRDefault="005233AB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 xml:space="preserve">в ценах </w:t>
            </w:r>
            <w:r w:rsidRPr="003D25D0">
              <w:rPr>
                <w:rFonts w:eastAsia="Times New Roman"/>
                <w:sz w:val="24"/>
                <w:szCs w:val="24"/>
              </w:rPr>
              <w:lastRenderedPageBreak/>
              <w:t>соответст-вующих лет</w:t>
            </w:r>
          </w:p>
        </w:tc>
        <w:tc>
          <w:tcPr>
            <w:tcW w:w="1417" w:type="dxa"/>
          </w:tcPr>
          <w:p w14:paraId="30C81E5C" w14:textId="77777777" w:rsidR="005233AB" w:rsidRPr="003D25D0" w:rsidRDefault="005233AB" w:rsidP="00644A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lastRenderedPageBreak/>
              <w:t>13 942,7</w:t>
            </w:r>
          </w:p>
        </w:tc>
        <w:tc>
          <w:tcPr>
            <w:tcW w:w="1418" w:type="dxa"/>
          </w:tcPr>
          <w:p w14:paraId="08417A47" w14:textId="77777777" w:rsidR="005233AB" w:rsidRPr="003D25D0" w:rsidRDefault="005233AB" w:rsidP="00644A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20 547,4</w:t>
            </w:r>
          </w:p>
        </w:tc>
        <w:tc>
          <w:tcPr>
            <w:tcW w:w="1275" w:type="dxa"/>
          </w:tcPr>
          <w:p w14:paraId="52FCBAE0" w14:textId="77777777" w:rsidR="005233AB" w:rsidRPr="003D25D0" w:rsidRDefault="005233AB" w:rsidP="00644A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57 472,9</w:t>
            </w:r>
          </w:p>
        </w:tc>
      </w:tr>
      <w:tr w:rsidR="005233AB" w:rsidRPr="003D25D0" w14:paraId="5F076362" w14:textId="77777777" w:rsidTr="00DB411F">
        <w:trPr>
          <w:trHeight w:val="286"/>
        </w:trPr>
        <w:tc>
          <w:tcPr>
            <w:tcW w:w="3972" w:type="dxa"/>
            <w:hideMark/>
          </w:tcPr>
          <w:p w14:paraId="654B995A" w14:textId="77777777" w:rsidR="005233AB" w:rsidRPr="003D25D0" w:rsidRDefault="005233AB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Объем инвестиций (в основной капитал) за счет всех источников финансирования – всего</w:t>
            </w:r>
          </w:p>
        </w:tc>
        <w:tc>
          <w:tcPr>
            <w:tcW w:w="1562" w:type="dxa"/>
            <w:hideMark/>
          </w:tcPr>
          <w:p w14:paraId="2047119A" w14:textId="77777777" w:rsidR="005233AB" w:rsidRPr="003D25D0" w:rsidRDefault="005233AB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млн. руб.</w:t>
            </w:r>
          </w:p>
          <w:p w14:paraId="617AF6BE" w14:textId="77777777" w:rsidR="005233AB" w:rsidRPr="003D25D0" w:rsidRDefault="005233AB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в ценах соответст-вующих лет</w:t>
            </w:r>
          </w:p>
        </w:tc>
        <w:tc>
          <w:tcPr>
            <w:tcW w:w="1417" w:type="dxa"/>
          </w:tcPr>
          <w:p w14:paraId="4558C0E6" w14:textId="77777777" w:rsidR="005233AB" w:rsidRPr="003D25D0" w:rsidRDefault="005233AB" w:rsidP="00644A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25 740,2</w:t>
            </w:r>
          </w:p>
        </w:tc>
        <w:tc>
          <w:tcPr>
            <w:tcW w:w="1418" w:type="dxa"/>
          </w:tcPr>
          <w:p w14:paraId="78ED0447" w14:textId="77777777" w:rsidR="005233AB" w:rsidRPr="003D25D0" w:rsidRDefault="005233AB" w:rsidP="00644A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29 682,2</w:t>
            </w:r>
          </w:p>
        </w:tc>
        <w:tc>
          <w:tcPr>
            <w:tcW w:w="1275" w:type="dxa"/>
          </w:tcPr>
          <w:p w14:paraId="37CA17FF" w14:textId="77777777" w:rsidR="005233AB" w:rsidRPr="003D25D0" w:rsidRDefault="005233AB" w:rsidP="00644A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3" w:right="-11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93 179,7</w:t>
            </w:r>
          </w:p>
        </w:tc>
      </w:tr>
      <w:tr w:rsidR="005233AB" w:rsidRPr="003D25D0" w14:paraId="540FD248" w14:textId="77777777" w:rsidTr="00DB411F">
        <w:trPr>
          <w:trHeight w:val="630"/>
        </w:trPr>
        <w:tc>
          <w:tcPr>
            <w:tcW w:w="3972" w:type="dxa"/>
            <w:hideMark/>
          </w:tcPr>
          <w:p w14:paraId="397C86F6" w14:textId="77777777" w:rsidR="005233AB" w:rsidRPr="003D25D0" w:rsidRDefault="005233AB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бюджетные средства,</w:t>
            </w:r>
          </w:p>
          <w:p w14:paraId="79525578" w14:textId="77777777" w:rsidR="005233AB" w:rsidRPr="003D25D0" w:rsidRDefault="005233AB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1562" w:type="dxa"/>
            <w:hideMark/>
          </w:tcPr>
          <w:p w14:paraId="66A5CF15" w14:textId="77777777" w:rsidR="005233AB" w:rsidRPr="003D25D0" w:rsidRDefault="005233AB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млн. руб.</w:t>
            </w:r>
          </w:p>
          <w:p w14:paraId="02064774" w14:textId="77777777" w:rsidR="005233AB" w:rsidRPr="003D25D0" w:rsidRDefault="005233AB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в ценах соответст-вующих лет</w:t>
            </w:r>
          </w:p>
        </w:tc>
        <w:tc>
          <w:tcPr>
            <w:tcW w:w="1417" w:type="dxa"/>
          </w:tcPr>
          <w:p w14:paraId="45EFD30E" w14:textId="77777777" w:rsidR="005233AB" w:rsidRPr="003D25D0" w:rsidRDefault="005233AB" w:rsidP="00644A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11 797,5</w:t>
            </w:r>
          </w:p>
        </w:tc>
        <w:tc>
          <w:tcPr>
            <w:tcW w:w="1418" w:type="dxa"/>
          </w:tcPr>
          <w:p w14:paraId="1C80967C" w14:textId="77777777" w:rsidR="005233AB" w:rsidRPr="003D25D0" w:rsidRDefault="005233AB" w:rsidP="00644A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9 134,8</w:t>
            </w:r>
          </w:p>
        </w:tc>
        <w:tc>
          <w:tcPr>
            <w:tcW w:w="1275" w:type="dxa"/>
          </w:tcPr>
          <w:p w14:paraId="0C19C7BA" w14:textId="77777777" w:rsidR="005233AB" w:rsidRPr="003D25D0" w:rsidRDefault="005233AB" w:rsidP="00644A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35 706,8</w:t>
            </w:r>
          </w:p>
        </w:tc>
      </w:tr>
      <w:tr w:rsidR="005233AB" w:rsidRPr="003D25D0" w14:paraId="6AB5BF1D" w14:textId="77777777" w:rsidTr="00DB411F">
        <w:trPr>
          <w:trHeight w:val="630"/>
        </w:trPr>
        <w:tc>
          <w:tcPr>
            <w:tcW w:w="3972" w:type="dxa"/>
            <w:hideMark/>
          </w:tcPr>
          <w:p w14:paraId="7E02F855" w14:textId="77777777" w:rsidR="005233AB" w:rsidRPr="003D25D0" w:rsidRDefault="005233AB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2" w:type="dxa"/>
            <w:hideMark/>
          </w:tcPr>
          <w:p w14:paraId="52FDCF76" w14:textId="77777777" w:rsidR="005233AB" w:rsidRPr="003D25D0" w:rsidRDefault="005233AB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млн. руб.</w:t>
            </w:r>
          </w:p>
          <w:p w14:paraId="6E0CC1FF" w14:textId="77777777" w:rsidR="005233AB" w:rsidRPr="003D25D0" w:rsidRDefault="005233AB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в ценах соответст-вующих лет</w:t>
            </w:r>
          </w:p>
        </w:tc>
        <w:tc>
          <w:tcPr>
            <w:tcW w:w="1417" w:type="dxa"/>
          </w:tcPr>
          <w:p w14:paraId="7A7B558F" w14:textId="77777777" w:rsidR="005233AB" w:rsidRPr="003D25D0" w:rsidRDefault="005233AB" w:rsidP="00644A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10 906,7</w:t>
            </w:r>
          </w:p>
        </w:tc>
        <w:tc>
          <w:tcPr>
            <w:tcW w:w="1418" w:type="dxa"/>
          </w:tcPr>
          <w:p w14:paraId="688E4DF3" w14:textId="77777777" w:rsidR="005233AB" w:rsidRPr="003D25D0" w:rsidRDefault="005233AB" w:rsidP="00644A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8 257,7</w:t>
            </w:r>
          </w:p>
        </w:tc>
        <w:tc>
          <w:tcPr>
            <w:tcW w:w="1275" w:type="dxa"/>
          </w:tcPr>
          <w:p w14:paraId="36515EFC" w14:textId="77777777" w:rsidR="005233AB" w:rsidRPr="003D25D0" w:rsidRDefault="005233AB" w:rsidP="00644A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32 143,2</w:t>
            </w:r>
          </w:p>
        </w:tc>
      </w:tr>
      <w:tr w:rsidR="005233AB" w:rsidRPr="003D25D0" w14:paraId="0B739131" w14:textId="77777777" w:rsidTr="00DB411F">
        <w:trPr>
          <w:trHeight w:val="630"/>
        </w:trPr>
        <w:tc>
          <w:tcPr>
            <w:tcW w:w="3972" w:type="dxa"/>
            <w:hideMark/>
          </w:tcPr>
          <w:p w14:paraId="5971A602" w14:textId="77777777" w:rsidR="005233AB" w:rsidRPr="003D25D0" w:rsidRDefault="005233AB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средства бюджета субъекта Федерации</w:t>
            </w:r>
          </w:p>
        </w:tc>
        <w:tc>
          <w:tcPr>
            <w:tcW w:w="1562" w:type="dxa"/>
            <w:hideMark/>
          </w:tcPr>
          <w:p w14:paraId="77FA78D5" w14:textId="77777777" w:rsidR="005233AB" w:rsidRPr="003D25D0" w:rsidRDefault="005233AB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млн. руб.</w:t>
            </w:r>
          </w:p>
          <w:p w14:paraId="5EFA88F9" w14:textId="77777777" w:rsidR="005233AB" w:rsidRPr="003D25D0" w:rsidRDefault="005233AB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в ценах соответст-вующих лет</w:t>
            </w:r>
          </w:p>
        </w:tc>
        <w:tc>
          <w:tcPr>
            <w:tcW w:w="1417" w:type="dxa"/>
          </w:tcPr>
          <w:p w14:paraId="4C65B390" w14:textId="77777777" w:rsidR="005233AB" w:rsidRPr="003D25D0" w:rsidRDefault="005233AB" w:rsidP="00644A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732,1</w:t>
            </w:r>
          </w:p>
        </w:tc>
        <w:tc>
          <w:tcPr>
            <w:tcW w:w="1418" w:type="dxa"/>
          </w:tcPr>
          <w:p w14:paraId="74A685DC" w14:textId="77777777" w:rsidR="005233AB" w:rsidRPr="003D25D0" w:rsidRDefault="005233AB" w:rsidP="00644A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465,9</w:t>
            </w:r>
          </w:p>
        </w:tc>
        <w:tc>
          <w:tcPr>
            <w:tcW w:w="1275" w:type="dxa"/>
          </w:tcPr>
          <w:p w14:paraId="336A2E00" w14:textId="77777777" w:rsidR="005233AB" w:rsidRPr="003D25D0" w:rsidRDefault="005233AB" w:rsidP="00644A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2 247,6</w:t>
            </w:r>
          </w:p>
        </w:tc>
      </w:tr>
      <w:tr w:rsidR="005233AB" w:rsidRPr="003D25D0" w14:paraId="1C0C32E7" w14:textId="77777777" w:rsidTr="00DB411F">
        <w:trPr>
          <w:trHeight w:val="630"/>
        </w:trPr>
        <w:tc>
          <w:tcPr>
            <w:tcW w:w="3972" w:type="dxa"/>
            <w:hideMark/>
          </w:tcPr>
          <w:p w14:paraId="6B95BA72" w14:textId="77777777" w:rsidR="005233AB" w:rsidRPr="003D25D0" w:rsidRDefault="005233AB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562" w:type="dxa"/>
            <w:hideMark/>
          </w:tcPr>
          <w:p w14:paraId="6A1EA9B6" w14:textId="77777777" w:rsidR="005233AB" w:rsidRPr="003D25D0" w:rsidRDefault="005233AB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млн. руб.</w:t>
            </w:r>
          </w:p>
          <w:p w14:paraId="3561A686" w14:textId="77777777" w:rsidR="005233AB" w:rsidRPr="003D25D0" w:rsidRDefault="005233AB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в ценах соответст-вующих лет</w:t>
            </w:r>
          </w:p>
        </w:tc>
        <w:tc>
          <w:tcPr>
            <w:tcW w:w="1417" w:type="dxa"/>
          </w:tcPr>
          <w:p w14:paraId="7E3E42BC" w14:textId="77777777" w:rsidR="005233AB" w:rsidRPr="003D25D0" w:rsidRDefault="005233AB" w:rsidP="00644A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158,8</w:t>
            </w:r>
          </w:p>
        </w:tc>
        <w:tc>
          <w:tcPr>
            <w:tcW w:w="1418" w:type="dxa"/>
          </w:tcPr>
          <w:p w14:paraId="35932141" w14:textId="77777777" w:rsidR="005233AB" w:rsidRPr="003D25D0" w:rsidRDefault="005233AB" w:rsidP="00644A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275" w:type="dxa"/>
          </w:tcPr>
          <w:p w14:paraId="686F974C" w14:textId="77777777" w:rsidR="005233AB" w:rsidRPr="003D25D0" w:rsidRDefault="005233AB" w:rsidP="00644A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1 316,0</w:t>
            </w:r>
          </w:p>
        </w:tc>
      </w:tr>
      <w:tr w:rsidR="005233AB" w:rsidRPr="003D25D0" w14:paraId="7ED080A5" w14:textId="77777777" w:rsidTr="00DB411F">
        <w:trPr>
          <w:trHeight w:val="630"/>
        </w:trPr>
        <w:tc>
          <w:tcPr>
            <w:tcW w:w="3972" w:type="dxa"/>
            <w:hideMark/>
          </w:tcPr>
          <w:p w14:paraId="1B0977CD" w14:textId="77777777" w:rsidR="005233AB" w:rsidRPr="003D25D0" w:rsidRDefault="005233AB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val="en-US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собственные средства предприятий</w:t>
            </w:r>
          </w:p>
          <w:p w14:paraId="5545A992" w14:textId="77777777" w:rsidR="005233AB" w:rsidRPr="003D25D0" w:rsidRDefault="005233AB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val="en-US"/>
              </w:rPr>
            </w:pPr>
          </w:p>
          <w:p w14:paraId="6C87256C" w14:textId="77777777" w:rsidR="005233AB" w:rsidRPr="003D25D0" w:rsidRDefault="005233AB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hideMark/>
          </w:tcPr>
          <w:p w14:paraId="17B382D8" w14:textId="77777777" w:rsidR="005233AB" w:rsidRPr="003D25D0" w:rsidRDefault="005233AB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млн. руб.</w:t>
            </w:r>
          </w:p>
          <w:p w14:paraId="5CAF4D71" w14:textId="77777777" w:rsidR="005233AB" w:rsidRPr="003D25D0" w:rsidRDefault="005233AB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в ценах соответст-вующих лет</w:t>
            </w:r>
          </w:p>
        </w:tc>
        <w:tc>
          <w:tcPr>
            <w:tcW w:w="1417" w:type="dxa"/>
          </w:tcPr>
          <w:p w14:paraId="4C3AD200" w14:textId="77777777" w:rsidR="005233AB" w:rsidRPr="003D25D0" w:rsidRDefault="005233AB" w:rsidP="00644A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8 528,0</w:t>
            </w:r>
          </w:p>
        </w:tc>
        <w:tc>
          <w:tcPr>
            <w:tcW w:w="1418" w:type="dxa"/>
          </w:tcPr>
          <w:p w14:paraId="07971DB3" w14:textId="77777777" w:rsidR="005233AB" w:rsidRPr="003D25D0" w:rsidRDefault="005233AB" w:rsidP="00644A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9 571,7</w:t>
            </w:r>
          </w:p>
        </w:tc>
        <w:tc>
          <w:tcPr>
            <w:tcW w:w="1275" w:type="dxa"/>
          </w:tcPr>
          <w:p w14:paraId="4B5B0B62" w14:textId="77777777" w:rsidR="005233AB" w:rsidRPr="003D25D0" w:rsidRDefault="005233AB" w:rsidP="00644A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38 173,1</w:t>
            </w:r>
          </w:p>
        </w:tc>
      </w:tr>
      <w:tr w:rsidR="005233AB" w:rsidRPr="003D25D0" w14:paraId="7894C9F4" w14:textId="77777777" w:rsidTr="00DB411F">
        <w:trPr>
          <w:trHeight w:val="630"/>
        </w:trPr>
        <w:tc>
          <w:tcPr>
            <w:tcW w:w="3972" w:type="dxa"/>
            <w:hideMark/>
          </w:tcPr>
          <w:p w14:paraId="1FE4362D" w14:textId="77777777" w:rsidR="005233AB" w:rsidRPr="003D25D0" w:rsidRDefault="005233AB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 xml:space="preserve">Объем выполненных работ по виду деятельности «Строительство» </w:t>
            </w:r>
          </w:p>
        </w:tc>
        <w:tc>
          <w:tcPr>
            <w:tcW w:w="1562" w:type="dxa"/>
            <w:hideMark/>
          </w:tcPr>
          <w:p w14:paraId="10FF161F" w14:textId="77777777" w:rsidR="005233AB" w:rsidRPr="003D25D0" w:rsidRDefault="005233AB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в ценах соответству-ющих лет</w:t>
            </w:r>
          </w:p>
        </w:tc>
        <w:tc>
          <w:tcPr>
            <w:tcW w:w="1417" w:type="dxa"/>
          </w:tcPr>
          <w:p w14:paraId="25005876" w14:textId="77777777" w:rsidR="005233AB" w:rsidRPr="003D25D0" w:rsidRDefault="005233AB" w:rsidP="00644A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832,2</w:t>
            </w:r>
          </w:p>
        </w:tc>
        <w:tc>
          <w:tcPr>
            <w:tcW w:w="1418" w:type="dxa"/>
          </w:tcPr>
          <w:p w14:paraId="194E7F5C" w14:textId="77777777" w:rsidR="005233AB" w:rsidRPr="003D25D0" w:rsidRDefault="005233AB" w:rsidP="00644A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4 844,8</w:t>
            </w:r>
          </w:p>
        </w:tc>
        <w:tc>
          <w:tcPr>
            <w:tcW w:w="1275" w:type="dxa"/>
          </w:tcPr>
          <w:p w14:paraId="7378B3C0" w14:textId="77777777" w:rsidR="005233AB" w:rsidRPr="003D25D0" w:rsidRDefault="005233AB" w:rsidP="00644A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7 443,9</w:t>
            </w:r>
          </w:p>
        </w:tc>
      </w:tr>
      <w:tr w:rsidR="00624FEC" w:rsidRPr="003D25D0" w14:paraId="470D1EED" w14:textId="77777777" w:rsidTr="00DB411F">
        <w:trPr>
          <w:trHeight w:val="170"/>
        </w:trPr>
        <w:tc>
          <w:tcPr>
            <w:tcW w:w="3972" w:type="dxa"/>
            <w:hideMark/>
          </w:tcPr>
          <w:p w14:paraId="7F14838F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6. Сальдированный финансовый результат (прибыль, убыток) деятельности крупных и средних предприятий</w:t>
            </w:r>
            <w:r w:rsidRPr="003D25D0">
              <w:rPr>
                <w:rFonts w:eastAsia="Times New Roman"/>
                <w:sz w:val="24"/>
                <w:szCs w:val="24"/>
                <w:vertAlign w:val="superscript"/>
              </w:rPr>
              <w:footnoteReference w:id="12"/>
            </w:r>
          </w:p>
        </w:tc>
        <w:tc>
          <w:tcPr>
            <w:tcW w:w="1562" w:type="dxa"/>
            <w:hideMark/>
          </w:tcPr>
          <w:p w14:paraId="5107F0C5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млн. руб.</w:t>
            </w:r>
          </w:p>
          <w:p w14:paraId="38AC9E18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в ценах соответст-вующих лет</w:t>
            </w:r>
          </w:p>
        </w:tc>
        <w:tc>
          <w:tcPr>
            <w:tcW w:w="1417" w:type="dxa"/>
          </w:tcPr>
          <w:p w14:paraId="5139C11B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26 976,1</w:t>
            </w:r>
          </w:p>
        </w:tc>
        <w:tc>
          <w:tcPr>
            <w:tcW w:w="1418" w:type="dxa"/>
          </w:tcPr>
          <w:p w14:paraId="2FB2001A" w14:textId="77777777" w:rsidR="00624FEC" w:rsidRPr="003D25D0" w:rsidRDefault="00901520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41 998,1</w:t>
            </w:r>
          </w:p>
        </w:tc>
        <w:tc>
          <w:tcPr>
            <w:tcW w:w="1275" w:type="dxa"/>
          </w:tcPr>
          <w:p w14:paraId="5ABAB05F" w14:textId="77777777" w:rsidR="00901520" w:rsidRPr="003D25D0" w:rsidRDefault="00901520" w:rsidP="009015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91 133,1</w:t>
            </w:r>
          </w:p>
        </w:tc>
      </w:tr>
      <w:tr w:rsidR="00624FEC" w:rsidRPr="003D25D0" w14:paraId="6899F9B2" w14:textId="77777777" w:rsidTr="00DB411F">
        <w:trPr>
          <w:trHeight w:val="170"/>
        </w:trPr>
        <w:tc>
          <w:tcPr>
            <w:tcW w:w="3972" w:type="dxa"/>
          </w:tcPr>
          <w:p w14:paraId="5D6851F2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3D25D0">
              <w:rPr>
                <w:rFonts w:eastAsia="Times New Roman"/>
                <w:bCs/>
                <w:sz w:val="24"/>
                <w:szCs w:val="24"/>
              </w:rPr>
              <w:t>7. Труд и занятость</w:t>
            </w:r>
          </w:p>
        </w:tc>
        <w:tc>
          <w:tcPr>
            <w:tcW w:w="1562" w:type="dxa"/>
          </w:tcPr>
          <w:p w14:paraId="061CA7AE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596DDE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D8A534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46A7A4" w14:textId="77777777" w:rsidR="00624FEC" w:rsidRPr="003D25D0" w:rsidRDefault="00624FEC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sz w:val="24"/>
                <w:szCs w:val="24"/>
              </w:rPr>
            </w:pPr>
          </w:p>
        </w:tc>
      </w:tr>
      <w:tr w:rsidR="00A26172" w:rsidRPr="003D25D0" w14:paraId="5CA45576" w14:textId="77777777" w:rsidTr="00DB411F">
        <w:trPr>
          <w:trHeight w:val="170"/>
        </w:trPr>
        <w:tc>
          <w:tcPr>
            <w:tcW w:w="3972" w:type="dxa"/>
          </w:tcPr>
          <w:p w14:paraId="760D0790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Численность населения в трудоспособном возрасте (среднегодовая)</w:t>
            </w:r>
          </w:p>
        </w:tc>
        <w:tc>
          <w:tcPr>
            <w:tcW w:w="1562" w:type="dxa"/>
          </w:tcPr>
          <w:p w14:paraId="6CE820B6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тыс. человек</w:t>
            </w:r>
          </w:p>
        </w:tc>
        <w:tc>
          <w:tcPr>
            <w:tcW w:w="1417" w:type="dxa"/>
          </w:tcPr>
          <w:p w14:paraId="203BDAA2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8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418" w:type="dxa"/>
          </w:tcPr>
          <w:p w14:paraId="333F3DB6" w14:textId="77777777" w:rsidR="00A26172" w:rsidRPr="003D25D0" w:rsidRDefault="00A26172" w:rsidP="00A261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8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275" w:type="dxa"/>
          </w:tcPr>
          <w:p w14:paraId="1C2F4630" w14:textId="77777777" w:rsidR="00A26172" w:rsidRPr="003D25D0" w:rsidRDefault="00A26172" w:rsidP="00A261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8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  <w:lang w:val="en-US"/>
              </w:rPr>
              <w:t>161</w:t>
            </w:r>
            <w:r w:rsidRPr="003D25D0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D25D0">
              <w:rPr>
                <w:rFonts w:eastAsia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</w:tr>
      <w:tr w:rsidR="00A26172" w:rsidRPr="003D25D0" w14:paraId="7C1D9A20" w14:textId="77777777" w:rsidTr="00DB411F">
        <w:trPr>
          <w:trHeight w:val="170"/>
        </w:trPr>
        <w:tc>
          <w:tcPr>
            <w:tcW w:w="3972" w:type="dxa"/>
          </w:tcPr>
          <w:p w14:paraId="276F6849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Численность безработных, зарегистрированных в службах занятости, в среднем за год</w:t>
            </w:r>
          </w:p>
        </w:tc>
        <w:tc>
          <w:tcPr>
            <w:tcW w:w="1562" w:type="dxa"/>
          </w:tcPr>
          <w:p w14:paraId="780078E1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тыс. человек</w:t>
            </w:r>
          </w:p>
        </w:tc>
        <w:tc>
          <w:tcPr>
            <w:tcW w:w="1417" w:type="dxa"/>
          </w:tcPr>
          <w:p w14:paraId="452A5111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8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418" w:type="dxa"/>
          </w:tcPr>
          <w:p w14:paraId="0374C070" w14:textId="77777777" w:rsidR="00A26172" w:rsidRPr="003D25D0" w:rsidRDefault="00A26172" w:rsidP="00A261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8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275" w:type="dxa"/>
          </w:tcPr>
          <w:p w14:paraId="31073233" w14:textId="77777777" w:rsidR="00A26172" w:rsidRPr="003D25D0" w:rsidRDefault="00A26172" w:rsidP="00A261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8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</w:rPr>
              <w:t>1,23</w:t>
            </w:r>
          </w:p>
        </w:tc>
      </w:tr>
      <w:tr w:rsidR="00A26172" w:rsidRPr="003D25D0" w14:paraId="6AF43C14" w14:textId="77777777" w:rsidTr="00DB411F">
        <w:trPr>
          <w:trHeight w:val="170"/>
        </w:trPr>
        <w:tc>
          <w:tcPr>
            <w:tcW w:w="3972" w:type="dxa"/>
          </w:tcPr>
          <w:p w14:paraId="16AEC865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Уровень зарегистрированной безработицы (к трудоспособному населению)</w:t>
            </w:r>
          </w:p>
        </w:tc>
        <w:tc>
          <w:tcPr>
            <w:tcW w:w="1562" w:type="dxa"/>
          </w:tcPr>
          <w:p w14:paraId="4A4A8D74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14:paraId="29216EEA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8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418" w:type="dxa"/>
          </w:tcPr>
          <w:p w14:paraId="02A8BD56" w14:textId="77777777" w:rsidR="00A26172" w:rsidRPr="003D25D0" w:rsidRDefault="00A26172" w:rsidP="00A261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8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275" w:type="dxa"/>
          </w:tcPr>
          <w:p w14:paraId="1E7433CF" w14:textId="77777777" w:rsidR="00A26172" w:rsidRPr="003D25D0" w:rsidRDefault="00A26172" w:rsidP="00A261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8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</w:rPr>
              <w:t>0,8</w:t>
            </w:r>
          </w:p>
        </w:tc>
      </w:tr>
      <w:tr w:rsidR="00A26172" w:rsidRPr="003D25D0" w14:paraId="47ACBC3E" w14:textId="77777777" w:rsidTr="00DB411F">
        <w:trPr>
          <w:trHeight w:val="170"/>
        </w:trPr>
        <w:tc>
          <w:tcPr>
            <w:tcW w:w="3972" w:type="dxa"/>
          </w:tcPr>
          <w:p w14:paraId="36B1BEBB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lastRenderedPageBreak/>
              <w:t xml:space="preserve">Среднесписочная численность работников организаций (без субъектов малого предпринимательства) </w:t>
            </w:r>
          </w:p>
        </w:tc>
        <w:tc>
          <w:tcPr>
            <w:tcW w:w="1562" w:type="dxa"/>
          </w:tcPr>
          <w:p w14:paraId="5BEEE253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тыс. человек</w:t>
            </w:r>
          </w:p>
        </w:tc>
        <w:tc>
          <w:tcPr>
            <w:tcW w:w="1417" w:type="dxa"/>
          </w:tcPr>
          <w:p w14:paraId="766D748C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8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</w:rPr>
              <w:t>88,51</w:t>
            </w:r>
          </w:p>
        </w:tc>
        <w:tc>
          <w:tcPr>
            <w:tcW w:w="1418" w:type="dxa"/>
          </w:tcPr>
          <w:p w14:paraId="601D1C5D" w14:textId="77777777" w:rsidR="00A26172" w:rsidRPr="003D25D0" w:rsidRDefault="00A26172" w:rsidP="00A261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8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275" w:type="dxa"/>
          </w:tcPr>
          <w:p w14:paraId="57D5FF37" w14:textId="77777777" w:rsidR="00A26172" w:rsidRPr="003D25D0" w:rsidRDefault="00A26172" w:rsidP="00A261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8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</w:rPr>
              <w:t>88,8</w:t>
            </w:r>
          </w:p>
        </w:tc>
      </w:tr>
      <w:tr w:rsidR="00A26172" w:rsidRPr="003D25D0" w14:paraId="0D2029B1" w14:textId="77777777" w:rsidTr="00DB411F">
        <w:trPr>
          <w:trHeight w:val="170"/>
        </w:trPr>
        <w:tc>
          <w:tcPr>
            <w:tcW w:w="3972" w:type="dxa"/>
          </w:tcPr>
          <w:p w14:paraId="48BE7981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Среднемесячная начисленная заработная плата работников организаций (без субъектов малого предпринимательства)</w:t>
            </w:r>
          </w:p>
        </w:tc>
        <w:tc>
          <w:tcPr>
            <w:tcW w:w="1562" w:type="dxa"/>
          </w:tcPr>
          <w:p w14:paraId="4E4821AE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руб. в ценах соответст-вующих лет</w:t>
            </w:r>
          </w:p>
        </w:tc>
        <w:tc>
          <w:tcPr>
            <w:tcW w:w="1417" w:type="dxa"/>
          </w:tcPr>
          <w:p w14:paraId="4040E58E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8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</w:rPr>
              <w:t>83 978,6</w:t>
            </w:r>
          </w:p>
        </w:tc>
        <w:tc>
          <w:tcPr>
            <w:tcW w:w="1418" w:type="dxa"/>
          </w:tcPr>
          <w:p w14:paraId="14B34E28" w14:textId="77777777" w:rsidR="00A26172" w:rsidRPr="003D25D0" w:rsidRDefault="00A26172" w:rsidP="00A261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8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</w:rPr>
              <w:t>94 256,6</w:t>
            </w:r>
          </w:p>
        </w:tc>
        <w:tc>
          <w:tcPr>
            <w:tcW w:w="1275" w:type="dxa"/>
          </w:tcPr>
          <w:p w14:paraId="3DCA18A4" w14:textId="77777777" w:rsidR="00A26172" w:rsidRPr="003D25D0" w:rsidRDefault="00A26172" w:rsidP="00A261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8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</w:rPr>
              <w:t>91 609,8</w:t>
            </w:r>
          </w:p>
        </w:tc>
      </w:tr>
      <w:tr w:rsidR="00A26172" w:rsidRPr="003D25D0" w14:paraId="1CD9D264" w14:textId="77777777" w:rsidTr="00DB411F">
        <w:trPr>
          <w:trHeight w:val="170"/>
        </w:trPr>
        <w:tc>
          <w:tcPr>
            <w:tcW w:w="3972" w:type="dxa"/>
          </w:tcPr>
          <w:p w14:paraId="25EC242C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Среднемесячная реальная заработная плата работников организаций (без субъектов малого предпринимательства)</w:t>
            </w:r>
          </w:p>
        </w:tc>
        <w:tc>
          <w:tcPr>
            <w:tcW w:w="1562" w:type="dxa"/>
          </w:tcPr>
          <w:p w14:paraId="6F3480A7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4"/>
              </w:rPr>
              <w:t>в % к предыдущему периоду</w:t>
            </w:r>
          </w:p>
        </w:tc>
        <w:tc>
          <w:tcPr>
            <w:tcW w:w="1417" w:type="dxa"/>
          </w:tcPr>
          <w:p w14:paraId="4C386A3F" w14:textId="77777777" w:rsidR="00A26172" w:rsidRPr="003D25D0" w:rsidRDefault="00A26172" w:rsidP="00DB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8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418" w:type="dxa"/>
          </w:tcPr>
          <w:p w14:paraId="2B50DC2A" w14:textId="77777777" w:rsidR="00A26172" w:rsidRPr="003D25D0" w:rsidRDefault="00A26172" w:rsidP="00A261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8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3D25D0">
              <w:rPr>
                <w:rFonts w:eastAsia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275" w:type="dxa"/>
          </w:tcPr>
          <w:p w14:paraId="581AF29A" w14:textId="77777777" w:rsidR="00A26172" w:rsidRPr="003D25D0" w:rsidRDefault="00A26172" w:rsidP="00A261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8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3D25D0">
              <w:rPr>
                <w:rFonts w:eastAsia="Times New Roman"/>
                <w:color w:val="000000"/>
                <w:sz w:val="24"/>
                <w:szCs w:val="24"/>
              </w:rPr>
              <w:t>90,6</w:t>
            </w:r>
          </w:p>
        </w:tc>
      </w:tr>
    </w:tbl>
    <w:p w14:paraId="6B691500" w14:textId="77777777" w:rsidR="0040732C" w:rsidRPr="003D25D0" w:rsidRDefault="0040732C" w:rsidP="0040732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szCs w:val="28"/>
        </w:rPr>
      </w:pPr>
    </w:p>
    <w:p w14:paraId="39579690" w14:textId="77777777" w:rsidR="00B87120" w:rsidRDefault="0040732C" w:rsidP="00B871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/>
          <w:bCs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 xml:space="preserve">Пояснительная записка к предварительным итогам </w:t>
      </w:r>
    </w:p>
    <w:p w14:paraId="7037EC00" w14:textId="77777777" w:rsidR="00B87120" w:rsidRDefault="0040732C" w:rsidP="00B871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/>
          <w:bCs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 xml:space="preserve">социально-экономического развития муниципального образования </w:t>
      </w:r>
    </w:p>
    <w:p w14:paraId="2C65A61A" w14:textId="77777777" w:rsidR="00B87120" w:rsidRDefault="0040732C" w:rsidP="00B871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/>
          <w:bCs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город Мурманск</w:t>
      </w:r>
      <w:r w:rsidR="00D851D9">
        <w:rPr>
          <w:rFonts w:eastAsia="Times New Roman"/>
          <w:bCs/>
          <w:szCs w:val="28"/>
          <w:lang w:eastAsia="ru-RU"/>
        </w:rPr>
        <w:t xml:space="preserve"> </w:t>
      </w:r>
      <w:r w:rsidRPr="003D25D0">
        <w:rPr>
          <w:rFonts w:eastAsia="Times New Roman"/>
          <w:bCs/>
          <w:szCs w:val="28"/>
          <w:lang w:eastAsia="ru-RU"/>
        </w:rPr>
        <w:t>за первое полугодие 202</w:t>
      </w:r>
      <w:r w:rsidR="0099104D" w:rsidRPr="003D25D0">
        <w:rPr>
          <w:rFonts w:eastAsia="Times New Roman"/>
          <w:bCs/>
          <w:szCs w:val="28"/>
          <w:lang w:eastAsia="ru-RU"/>
        </w:rPr>
        <w:t>2</w:t>
      </w:r>
      <w:r w:rsidRPr="003D25D0">
        <w:rPr>
          <w:rFonts w:eastAsia="Times New Roman"/>
          <w:bCs/>
          <w:szCs w:val="28"/>
          <w:lang w:eastAsia="ru-RU"/>
        </w:rPr>
        <w:t xml:space="preserve"> года и ожидаемым итогам</w:t>
      </w:r>
    </w:p>
    <w:p w14:paraId="52A1EEB6" w14:textId="77777777" w:rsidR="0040732C" w:rsidRPr="003D25D0" w:rsidRDefault="0040732C" w:rsidP="00B871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/>
          <w:bCs/>
          <w:szCs w:val="28"/>
          <w:lang w:eastAsia="ru-RU"/>
        </w:rPr>
      </w:pPr>
      <w:r w:rsidRPr="003D25D0">
        <w:rPr>
          <w:rFonts w:eastAsia="Times New Roman"/>
          <w:bCs/>
          <w:szCs w:val="28"/>
          <w:lang w:eastAsia="ru-RU"/>
        </w:rPr>
        <w:t>социально-экономического развития за 202</w:t>
      </w:r>
      <w:r w:rsidR="0099104D" w:rsidRPr="003D25D0">
        <w:rPr>
          <w:rFonts w:eastAsia="Times New Roman"/>
          <w:bCs/>
          <w:szCs w:val="28"/>
          <w:lang w:eastAsia="ru-RU"/>
        </w:rPr>
        <w:t>2</w:t>
      </w:r>
      <w:r w:rsidRPr="003D25D0">
        <w:rPr>
          <w:rFonts w:eastAsia="Times New Roman"/>
          <w:bCs/>
          <w:szCs w:val="28"/>
          <w:lang w:eastAsia="ru-RU"/>
        </w:rPr>
        <w:t xml:space="preserve"> год</w:t>
      </w:r>
    </w:p>
    <w:p w14:paraId="294FAFF5" w14:textId="77777777" w:rsidR="0040732C" w:rsidRPr="003D25D0" w:rsidRDefault="0040732C" w:rsidP="00F60BA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szCs w:val="28"/>
        </w:rPr>
      </w:pPr>
    </w:p>
    <w:p w14:paraId="711E1CCC" w14:textId="77777777" w:rsidR="00887399" w:rsidRPr="003D25D0" w:rsidRDefault="0040732C" w:rsidP="00F60BA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eastAsia="Times New Roman"/>
          <w:bCs/>
          <w:kern w:val="32"/>
          <w:szCs w:val="28"/>
          <w:lang w:eastAsia="ru-RU"/>
        </w:rPr>
      </w:pPr>
      <w:r w:rsidRPr="003D25D0">
        <w:rPr>
          <w:rFonts w:eastAsia="Times New Roman"/>
          <w:bCs/>
          <w:kern w:val="32"/>
          <w:szCs w:val="28"/>
          <w:lang w:eastAsia="ru-RU"/>
        </w:rPr>
        <w:t>Демографические показатели</w:t>
      </w:r>
    </w:p>
    <w:p w14:paraId="2B43B34C" w14:textId="77777777" w:rsidR="00887399" w:rsidRPr="003D25D0" w:rsidRDefault="00887399" w:rsidP="00F60BA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eastAsia="Times New Roman"/>
          <w:bCs/>
          <w:kern w:val="32"/>
          <w:szCs w:val="28"/>
          <w:lang w:eastAsia="ru-RU"/>
        </w:rPr>
      </w:pPr>
    </w:p>
    <w:p w14:paraId="5F4247BE" w14:textId="77777777" w:rsidR="00887399" w:rsidRPr="003D25D0" w:rsidRDefault="00887399" w:rsidP="0088739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kern w:val="32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Динамика показателей естественного движения населения города Мурманска в 2021 году по отношению к 2020 году характеризуется незначительным сокращением числа родившихся при увеличении на 16% числа умерших. При этом показатель естественного прироста населения </w:t>
      </w:r>
      <w:r w:rsidRPr="003D25D0">
        <w:rPr>
          <w:rFonts w:eastAsia="Times New Roman"/>
          <w:szCs w:val="28"/>
          <w:lang w:eastAsia="ru-RU"/>
        </w:rPr>
        <w:br/>
        <w:t>в 2021 году, как и в 2020 году, принял отрицательное значение, что позволяет констатировать преобладание негативных тенденций развития демографической ситуации в городе Мурманске.</w:t>
      </w:r>
    </w:p>
    <w:p w14:paraId="0CC73BC3" w14:textId="77777777" w:rsidR="00887399" w:rsidRPr="003D25D0" w:rsidRDefault="00887399" w:rsidP="0088739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kern w:val="32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>Ожидается, что по итогам 2022 года родится на 45 детей меньше, чем в 2021 году (2</w:t>
      </w:r>
      <w:r w:rsidR="00732008">
        <w:rPr>
          <w:rFonts w:eastAsia="Times New Roman"/>
          <w:szCs w:val="28"/>
          <w:lang w:eastAsia="ru-RU"/>
        </w:rPr>
        <w:t xml:space="preserve"> </w:t>
      </w:r>
      <w:r w:rsidRPr="003D25D0">
        <w:rPr>
          <w:rFonts w:eastAsia="Times New Roman"/>
          <w:szCs w:val="28"/>
          <w:lang w:eastAsia="ru-RU"/>
        </w:rPr>
        <w:t>261 ребенок). Коэффициент рождаемости предположительно составит 8,0 человек на 1000 населения, коэффициент смертности – 17,35 человек на 1000 населения. Коэффициент естественного прироста предположительно составит -9,35 человек</w:t>
      </w:r>
      <w:r w:rsidR="00D851D9">
        <w:rPr>
          <w:rFonts w:eastAsia="Times New Roman"/>
          <w:szCs w:val="28"/>
          <w:lang w:eastAsia="ru-RU"/>
        </w:rPr>
        <w:t>а</w:t>
      </w:r>
      <w:r w:rsidRPr="003D25D0">
        <w:rPr>
          <w:rFonts w:eastAsia="Times New Roman"/>
          <w:szCs w:val="28"/>
          <w:lang w:eastAsia="ru-RU"/>
        </w:rPr>
        <w:t xml:space="preserve"> на 1000 населения. </w:t>
      </w:r>
    </w:p>
    <w:p w14:paraId="524C655B" w14:textId="77777777" w:rsidR="00887399" w:rsidRPr="003D25D0" w:rsidRDefault="00887399" w:rsidP="0088739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kern w:val="32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Основной и наиболее существенной причиной сокращения населения города Мурманска остается миграционный отток. </w:t>
      </w:r>
    </w:p>
    <w:p w14:paraId="57D932C4" w14:textId="77777777" w:rsidR="00887399" w:rsidRPr="00053385" w:rsidRDefault="00887399" w:rsidP="003155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kern w:val="32"/>
          <w:szCs w:val="28"/>
          <w:lang w:eastAsia="ru-RU"/>
        </w:rPr>
      </w:pPr>
      <w:r w:rsidRPr="003D25D0">
        <w:rPr>
          <w:rFonts w:eastAsia="Times New Roman"/>
          <w:szCs w:val="28"/>
          <w:lang w:eastAsia="ru-RU"/>
        </w:rPr>
        <w:t xml:space="preserve">В первом полугодии текущего года количество прибывших уменьшилось на 152 человека, или на 3,6% по сравнению с аналогичным периодом 2021 года, и составило 4016 человек. Также увеличилось количество выбывших - на </w:t>
      </w:r>
      <w:r w:rsidR="00D851D9">
        <w:rPr>
          <w:rFonts w:eastAsia="Times New Roman"/>
          <w:szCs w:val="28"/>
          <w:lang w:eastAsia="ru-RU"/>
        </w:rPr>
        <w:t>восемь</w:t>
      </w:r>
      <w:r w:rsidRPr="003D25D0">
        <w:rPr>
          <w:rFonts w:eastAsia="Times New Roman"/>
          <w:szCs w:val="28"/>
          <w:lang w:eastAsia="ru-RU"/>
        </w:rPr>
        <w:t xml:space="preserve"> человек. По итогам 2022 года коэффициент миграционного прироста предположительно составит -5,03 человека на 1000 населения.</w:t>
      </w:r>
      <w:r w:rsidR="00315561">
        <w:rPr>
          <w:rFonts w:eastAsia="Times New Roman"/>
          <w:bCs/>
          <w:kern w:val="32"/>
          <w:szCs w:val="28"/>
          <w:lang w:eastAsia="ru-RU"/>
        </w:rPr>
        <w:t xml:space="preserve"> </w:t>
      </w:r>
      <w:r w:rsidRPr="00053385">
        <w:rPr>
          <w:rFonts w:eastAsia="Times New Roman"/>
          <w:szCs w:val="28"/>
          <w:lang w:eastAsia="ru-RU"/>
        </w:rPr>
        <w:t>Ожидается, что в 2022 году среднегодовое значение численности населения города Мурманска сократится на 1,4% к предыдущему году и составит 277 071 человек.</w:t>
      </w:r>
    </w:p>
    <w:p w14:paraId="427D79D2" w14:textId="77777777" w:rsidR="00887399" w:rsidRDefault="00887399" w:rsidP="0088739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 xml:space="preserve">На улучшение демографической ситуации в городе и развитие </w:t>
      </w:r>
      <w:r w:rsidRPr="00053385">
        <w:rPr>
          <w:rFonts w:eastAsia="Times New Roman"/>
          <w:szCs w:val="28"/>
          <w:lang w:eastAsia="ru-RU"/>
        </w:rPr>
        <w:lastRenderedPageBreak/>
        <w:t>человеческого потенциала направлены муниципальные программы города Мурманска в сфере образования, социальной поддержки, градостроительной политики, культуры и т.д., в рамках которых обеспечива</w:t>
      </w:r>
      <w:r w:rsidR="00D851D9">
        <w:rPr>
          <w:rFonts w:eastAsia="Times New Roman"/>
          <w:szCs w:val="28"/>
          <w:lang w:eastAsia="ru-RU"/>
        </w:rPr>
        <w:t>ю</w:t>
      </w:r>
      <w:r w:rsidRPr="00053385">
        <w:rPr>
          <w:rFonts w:eastAsia="Times New Roman"/>
          <w:szCs w:val="28"/>
          <w:lang w:eastAsia="ru-RU"/>
        </w:rPr>
        <w:t>тся поддержка молодых и многодетных семей, защита социально уязвимых категорий граждан, развитие семейных форм устройства детей, повышение уровня благоустройства городской среды и пр.</w:t>
      </w:r>
    </w:p>
    <w:p w14:paraId="62B7475A" w14:textId="77777777" w:rsidR="00F60BAC" w:rsidRPr="00053385" w:rsidRDefault="00F60BAC" w:rsidP="0088739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kern w:val="32"/>
          <w:szCs w:val="28"/>
          <w:lang w:eastAsia="ru-RU"/>
        </w:rPr>
      </w:pPr>
    </w:p>
    <w:p w14:paraId="2C392E46" w14:textId="77777777" w:rsidR="0040732C" w:rsidRPr="00053385" w:rsidRDefault="0040732C" w:rsidP="0040732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eastAsia="Times New Roman"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>Производство товаров и услуг</w:t>
      </w:r>
    </w:p>
    <w:p w14:paraId="28B10075" w14:textId="77777777" w:rsidR="000A3D32" w:rsidRPr="00053385" w:rsidRDefault="000A3D32" w:rsidP="0040732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</w:p>
    <w:p w14:paraId="296B57DB" w14:textId="77777777" w:rsidR="0040732C" w:rsidRPr="00053385" w:rsidRDefault="000A3D32" w:rsidP="0040732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 xml:space="preserve">В 2022 году предполагается </w:t>
      </w:r>
      <w:r w:rsidRPr="00053385">
        <w:rPr>
          <w:szCs w:val="28"/>
          <w:shd w:val="clear" w:color="auto" w:fill="FFFFFF"/>
        </w:rPr>
        <w:t>спад российской экономики в условиях санкционного давления, более медленной перестройки производственно-логистических цепочек.</w:t>
      </w:r>
      <w:r w:rsidRPr="00053385">
        <w:rPr>
          <w:rFonts w:eastAsia="Times New Roman"/>
          <w:szCs w:val="28"/>
          <w:lang w:eastAsia="ru-RU"/>
        </w:rPr>
        <w:t xml:space="preserve"> </w:t>
      </w:r>
    </w:p>
    <w:p w14:paraId="16162DC0" w14:textId="77777777" w:rsidR="0040732C" w:rsidRPr="00053385" w:rsidRDefault="0040732C" w:rsidP="0040732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>Объем отгруженных товаров собственного производства, выполненных работ и услуг собственными силами организаций в действующих ценах в сфере промышленного производства в первом полугодии 202</w:t>
      </w:r>
      <w:r w:rsidR="00884FC5" w:rsidRPr="00053385">
        <w:rPr>
          <w:rFonts w:eastAsia="Times New Roman"/>
          <w:szCs w:val="28"/>
          <w:lang w:eastAsia="ru-RU"/>
        </w:rPr>
        <w:t>2</w:t>
      </w:r>
      <w:r w:rsidRPr="00053385">
        <w:rPr>
          <w:rFonts w:eastAsia="Times New Roman"/>
          <w:szCs w:val="28"/>
          <w:lang w:eastAsia="ru-RU"/>
        </w:rPr>
        <w:t xml:space="preserve"> года увеличился до </w:t>
      </w:r>
      <w:r w:rsidR="00884FC5" w:rsidRPr="00053385">
        <w:rPr>
          <w:rFonts w:eastAsia="Times New Roman"/>
          <w:szCs w:val="28"/>
          <w:lang w:eastAsia="ru-RU"/>
        </w:rPr>
        <w:t>74,6</w:t>
      </w:r>
      <w:r w:rsidRPr="00053385">
        <w:rPr>
          <w:rFonts w:eastAsia="Times New Roman"/>
          <w:szCs w:val="28"/>
          <w:lang w:eastAsia="ru-RU"/>
        </w:rPr>
        <w:t xml:space="preserve"> млрд. рублей (</w:t>
      </w:r>
      <w:r w:rsidR="00884FC5" w:rsidRPr="00053385">
        <w:rPr>
          <w:rFonts w:eastAsia="Times New Roman"/>
          <w:szCs w:val="28"/>
          <w:lang w:eastAsia="ru-RU"/>
        </w:rPr>
        <w:t>121,0</w:t>
      </w:r>
      <w:r w:rsidRPr="00053385">
        <w:rPr>
          <w:rFonts w:eastAsia="Times New Roman"/>
          <w:szCs w:val="28"/>
          <w:lang w:eastAsia="ru-RU"/>
        </w:rPr>
        <w:t xml:space="preserve">%) за счет роста показателя в сфере обрабатывающих производств до </w:t>
      </w:r>
      <w:r w:rsidR="00DB411F" w:rsidRPr="00053385">
        <w:rPr>
          <w:rFonts w:eastAsia="Times New Roman"/>
          <w:szCs w:val="28"/>
          <w:lang w:eastAsia="ru-RU"/>
        </w:rPr>
        <w:t>66,7</w:t>
      </w:r>
      <w:r w:rsidRPr="00053385">
        <w:rPr>
          <w:rFonts w:eastAsia="Times New Roman"/>
          <w:szCs w:val="28"/>
          <w:lang w:eastAsia="ru-RU"/>
        </w:rPr>
        <w:t xml:space="preserve"> млрд. рублей (</w:t>
      </w:r>
      <w:r w:rsidR="00DB411F" w:rsidRPr="00053385">
        <w:rPr>
          <w:rFonts w:eastAsia="Times New Roman"/>
          <w:szCs w:val="28"/>
          <w:lang w:eastAsia="ru-RU"/>
        </w:rPr>
        <w:t>124,8</w:t>
      </w:r>
      <w:r w:rsidRPr="00053385">
        <w:rPr>
          <w:rFonts w:eastAsia="Times New Roman"/>
          <w:szCs w:val="28"/>
          <w:lang w:eastAsia="ru-RU"/>
        </w:rPr>
        <w:t>%). Незначительное увеличение объема отгруженной продукции отмечено в сфере обеспечения электрической энергией, газом и паром; кондиционирования воздуха до 5,</w:t>
      </w:r>
      <w:r w:rsidR="00DB411F" w:rsidRPr="00053385">
        <w:rPr>
          <w:rFonts w:eastAsia="Times New Roman"/>
          <w:szCs w:val="28"/>
          <w:lang w:eastAsia="ru-RU"/>
        </w:rPr>
        <w:t>9</w:t>
      </w:r>
      <w:r w:rsidRPr="00053385">
        <w:rPr>
          <w:rFonts w:eastAsia="Times New Roman"/>
          <w:szCs w:val="28"/>
          <w:lang w:eastAsia="ru-RU"/>
        </w:rPr>
        <w:t xml:space="preserve"> млрд. рублей (</w:t>
      </w:r>
      <w:r w:rsidR="00DB411F" w:rsidRPr="00053385">
        <w:rPr>
          <w:rFonts w:eastAsia="Times New Roman"/>
          <w:szCs w:val="28"/>
          <w:lang w:eastAsia="ru-RU"/>
        </w:rPr>
        <w:t>103,4</w:t>
      </w:r>
      <w:r w:rsidRPr="00053385">
        <w:rPr>
          <w:rFonts w:eastAsia="Times New Roman"/>
          <w:szCs w:val="28"/>
          <w:lang w:eastAsia="ru-RU"/>
        </w:rPr>
        <w:t>% к аналогичному периоду 202</w:t>
      </w:r>
      <w:r w:rsidR="00DB411F" w:rsidRPr="00053385">
        <w:rPr>
          <w:rFonts w:eastAsia="Times New Roman"/>
          <w:szCs w:val="28"/>
          <w:lang w:eastAsia="ru-RU"/>
        </w:rPr>
        <w:t>1</w:t>
      </w:r>
      <w:r w:rsidRPr="00053385">
        <w:rPr>
          <w:rFonts w:eastAsia="Times New Roman"/>
          <w:szCs w:val="28"/>
          <w:lang w:eastAsia="ru-RU"/>
        </w:rPr>
        <w:t xml:space="preserve"> года). </w:t>
      </w:r>
    </w:p>
    <w:p w14:paraId="6BE5D346" w14:textId="77777777" w:rsidR="0040732C" w:rsidRPr="00053385" w:rsidRDefault="0040732C" w:rsidP="0040732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 xml:space="preserve">Объем </w:t>
      </w:r>
      <w:r w:rsidRPr="00053385">
        <w:rPr>
          <w:rFonts w:eastAsia="Times New Roman"/>
          <w:bCs/>
          <w:szCs w:val="28"/>
          <w:lang w:eastAsia="ru-RU"/>
        </w:rPr>
        <w:t>отгруженных работ и услуг собственными силами организаций в сфере</w:t>
      </w:r>
      <w:r w:rsidRPr="00053385">
        <w:rPr>
          <w:rFonts w:eastAsia="Times New Roman"/>
          <w:szCs w:val="28"/>
          <w:lang w:eastAsia="ru-RU"/>
        </w:rPr>
        <w:t xml:space="preserve"> рыболовства и рыбоводства в первом полугодии 202</w:t>
      </w:r>
      <w:r w:rsidR="00DB411F" w:rsidRPr="00053385">
        <w:rPr>
          <w:rFonts w:eastAsia="Times New Roman"/>
          <w:szCs w:val="28"/>
          <w:lang w:eastAsia="ru-RU"/>
        </w:rPr>
        <w:t>2</w:t>
      </w:r>
      <w:r w:rsidRPr="00053385">
        <w:rPr>
          <w:rFonts w:eastAsia="Times New Roman"/>
          <w:szCs w:val="28"/>
          <w:lang w:eastAsia="ru-RU"/>
        </w:rPr>
        <w:t xml:space="preserve"> года составил </w:t>
      </w:r>
      <w:r w:rsidRPr="00053385">
        <w:rPr>
          <w:rFonts w:eastAsia="Times New Roman"/>
          <w:szCs w:val="28"/>
          <w:lang w:eastAsia="ru-RU"/>
        </w:rPr>
        <w:br/>
      </w:r>
      <w:r w:rsidR="00DB411F" w:rsidRPr="00053385">
        <w:rPr>
          <w:kern w:val="28"/>
          <w:szCs w:val="28"/>
        </w:rPr>
        <w:t xml:space="preserve">33,7 </w:t>
      </w:r>
      <w:r w:rsidRPr="00053385">
        <w:rPr>
          <w:rFonts w:eastAsia="Times New Roman"/>
          <w:szCs w:val="28"/>
          <w:lang w:eastAsia="ru-RU"/>
        </w:rPr>
        <w:t>млрд. рублей (</w:t>
      </w:r>
      <w:r w:rsidR="00DB411F" w:rsidRPr="00053385">
        <w:rPr>
          <w:rFonts w:eastAsia="Times New Roman"/>
          <w:szCs w:val="28"/>
          <w:lang w:eastAsia="ru-RU"/>
        </w:rPr>
        <w:t>96,2</w:t>
      </w:r>
      <w:r w:rsidRPr="00053385">
        <w:rPr>
          <w:rFonts w:eastAsia="Times New Roman"/>
          <w:szCs w:val="28"/>
          <w:lang w:eastAsia="ru-RU"/>
        </w:rPr>
        <w:t>% к аналогичному периоду 202</w:t>
      </w:r>
      <w:r w:rsidR="00DB411F" w:rsidRPr="00053385">
        <w:rPr>
          <w:rFonts w:eastAsia="Times New Roman"/>
          <w:szCs w:val="28"/>
          <w:lang w:eastAsia="ru-RU"/>
        </w:rPr>
        <w:t>1</w:t>
      </w:r>
      <w:r w:rsidRPr="00053385">
        <w:rPr>
          <w:rFonts w:eastAsia="Times New Roman"/>
          <w:szCs w:val="28"/>
          <w:lang w:eastAsia="ru-RU"/>
        </w:rPr>
        <w:t xml:space="preserve"> года).</w:t>
      </w:r>
    </w:p>
    <w:p w14:paraId="6AE70AEE" w14:textId="77777777" w:rsidR="0040732C" w:rsidRPr="00053385" w:rsidRDefault="009706CA" w:rsidP="003155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 w:rsidRPr="00053385">
        <w:rPr>
          <w:rFonts w:eastAsia="Times New Roman"/>
          <w:color w:val="000000"/>
          <w:szCs w:val="28"/>
          <w:lang w:eastAsia="ru-RU"/>
        </w:rPr>
        <w:t>Ввиду воздействия внешнеэкономических факторов на экономику города п</w:t>
      </w:r>
      <w:r w:rsidR="0040732C" w:rsidRPr="00053385">
        <w:rPr>
          <w:rFonts w:eastAsia="Times New Roman"/>
          <w:color w:val="000000"/>
          <w:szCs w:val="28"/>
          <w:lang w:eastAsia="ru-RU"/>
        </w:rPr>
        <w:t>о итогам 202</w:t>
      </w:r>
      <w:r w:rsidR="00DB411F" w:rsidRPr="00053385">
        <w:rPr>
          <w:rFonts w:eastAsia="Times New Roman"/>
          <w:color w:val="000000"/>
          <w:szCs w:val="28"/>
          <w:lang w:eastAsia="ru-RU"/>
        </w:rPr>
        <w:t>2</w:t>
      </w:r>
      <w:r w:rsidR="0040732C" w:rsidRPr="00053385">
        <w:rPr>
          <w:rFonts w:eastAsia="Times New Roman"/>
          <w:color w:val="000000"/>
          <w:szCs w:val="28"/>
          <w:lang w:eastAsia="ru-RU"/>
        </w:rPr>
        <w:t xml:space="preserve"> года ожидается </w:t>
      </w:r>
      <w:r w:rsidR="00DB411F" w:rsidRPr="00053385">
        <w:rPr>
          <w:rFonts w:eastAsia="Times New Roman"/>
          <w:color w:val="000000"/>
          <w:szCs w:val="28"/>
          <w:lang w:eastAsia="ru-RU"/>
        </w:rPr>
        <w:t xml:space="preserve">незначительное снижение </w:t>
      </w:r>
      <w:r w:rsidR="0040732C" w:rsidRPr="00053385">
        <w:rPr>
          <w:rFonts w:eastAsia="Times New Roman"/>
          <w:color w:val="000000"/>
          <w:szCs w:val="28"/>
          <w:lang w:eastAsia="ru-RU"/>
        </w:rPr>
        <w:t xml:space="preserve">темпа роста промышленного производства до </w:t>
      </w:r>
      <w:r w:rsidR="00DB411F" w:rsidRPr="00053385">
        <w:rPr>
          <w:rFonts w:eastAsia="Times New Roman"/>
          <w:color w:val="000000"/>
          <w:szCs w:val="28"/>
          <w:lang w:eastAsia="ru-RU"/>
        </w:rPr>
        <w:t>94,3</w:t>
      </w:r>
      <w:r w:rsidR="0040732C" w:rsidRPr="00053385">
        <w:rPr>
          <w:rFonts w:eastAsia="Times New Roman"/>
          <w:color w:val="000000"/>
          <w:szCs w:val="28"/>
          <w:lang w:eastAsia="ru-RU"/>
        </w:rPr>
        <w:t xml:space="preserve">%, в том числе в сфере обрабатывающей промышленности – </w:t>
      </w:r>
      <w:r w:rsidR="005C053F" w:rsidRPr="00053385">
        <w:rPr>
          <w:rFonts w:eastAsia="Times New Roman"/>
          <w:color w:val="000000"/>
          <w:szCs w:val="28"/>
          <w:lang w:eastAsia="ru-RU"/>
        </w:rPr>
        <w:t>91,9</w:t>
      </w:r>
      <w:r w:rsidR="0040732C" w:rsidRPr="00053385">
        <w:rPr>
          <w:rFonts w:eastAsia="Times New Roman"/>
          <w:color w:val="000000"/>
          <w:szCs w:val="28"/>
          <w:lang w:eastAsia="ru-RU"/>
        </w:rPr>
        <w:t>%. Объем отгруженных товаров собственного производства, выполненных работ и услуг собственными силами, по видам деятельности, относящимся к промышленному производству по крупным и средним предприятиям, по итогам 202</w:t>
      </w:r>
      <w:r w:rsidRPr="00053385">
        <w:rPr>
          <w:rFonts w:eastAsia="Times New Roman"/>
          <w:color w:val="000000"/>
          <w:szCs w:val="28"/>
          <w:lang w:eastAsia="ru-RU"/>
        </w:rPr>
        <w:t>2</w:t>
      </w:r>
      <w:r w:rsidR="0040732C" w:rsidRPr="00053385">
        <w:rPr>
          <w:rFonts w:eastAsia="Times New Roman"/>
          <w:color w:val="000000"/>
          <w:szCs w:val="28"/>
          <w:lang w:eastAsia="ru-RU"/>
        </w:rPr>
        <w:t xml:space="preserve"> года оценочно составит </w:t>
      </w:r>
      <w:r w:rsidR="005C053F" w:rsidRPr="00053385">
        <w:rPr>
          <w:rFonts w:eastAsia="Times New Roman"/>
          <w:color w:val="000000"/>
          <w:szCs w:val="28"/>
          <w:lang w:eastAsia="ru-RU"/>
        </w:rPr>
        <w:t>186,5</w:t>
      </w:r>
      <w:r w:rsidR="0040732C" w:rsidRPr="00053385">
        <w:rPr>
          <w:rFonts w:eastAsia="Times New Roman"/>
          <w:color w:val="000000"/>
          <w:szCs w:val="28"/>
          <w:lang w:eastAsia="ru-RU"/>
        </w:rPr>
        <w:t xml:space="preserve"> млрд. рублей.</w:t>
      </w:r>
    </w:p>
    <w:p w14:paraId="3C9B38E2" w14:textId="77777777" w:rsidR="0040732C" w:rsidRPr="00053385" w:rsidRDefault="0040732C" w:rsidP="003155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053385">
        <w:rPr>
          <w:rFonts w:eastAsia="Times New Roman"/>
          <w:color w:val="000000"/>
          <w:szCs w:val="28"/>
          <w:lang w:eastAsia="ru-RU"/>
        </w:rPr>
        <w:t>Темп роста по виду деятельности «Обеспечение электрической энергией, газом и паром; кондиционирование воздуха» в первой половине 202</w:t>
      </w:r>
      <w:r w:rsidR="005C053F" w:rsidRPr="00053385">
        <w:rPr>
          <w:rFonts w:eastAsia="Times New Roman"/>
          <w:color w:val="000000"/>
          <w:szCs w:val="28"/>
          <w:lang w:eastAsia="ru-RU"/>
        </w:rPr>
        <w:t>2</w:t>
      </w:r>
      <w:r w:rsidRPr="00053385">
        <w:rPr>
          <w:rFonts w:eastAsia="Times New Roman"/>
          <w:color w:val="000000"/>
          <w:szCs w:val="28"/>
          <w:lang w:eastAsia="ru-RU"/>
        </w:rPr>
        <w:t xml:space="preserve"> года по оценочным данным составил </w:t>
      </w:r>
      <w:r w:rsidR="005C053F" w:rsidRPr="00053385">
        <w:rPr>
          <w:rFonts w:eastAsia="Times New Roman"/>
          <w:color w:val="000000"/>
          <w:szCs w:val="28"/>
          <w:lang w:eastAsia="ru-RU"/>
        </w:rPr>
        <w:t>103,4</w:t>
      </w:r>
      <w:r w:rsidRPr="00053385">
        <w:rPr>
          <w:rFonts w:eastAsia="Times New Roman"/>
          <w:color w:val="000000"/>
          <w:szCs w:val="28"/>
          <w:lang w:eastAsia="ru-RU"/>
        </w:rPr>
        <w:t>% к соответствующему периоду предыдущего года. Объем отгруженной продукции по данному виду деятельности в первом полугодии 202</w:t>
      </w:r>
      <w:r w:rsidR="005C053F" w:rsidRPr="00053385">
        <w:rPr>
          <w:rFonts w:eastAsia="Times New Roman"/>
          <w:color w:val="000000"/>
          <w:szCs w:val="28"/>
          <w:lang w:eastAsia="ru-RU"/>
        </w:rPr>
        <w:t>2</w:t>
      </w:r>
      <w:r w:rsidRPr="00053385">
        <w:rPr>
          <w:rFonts w:eastAsia="Times New Roman"/>
          <w:color w:val="000000"/>
          <w:szCs w:val="28"/>
          <w:lang w:eastAsia="ru-RU"/>
        </w:rPr>
        <w:t xml:space="preserve"> года составил около 5,</w:t>
      </w:r>
      <w:r w:rsidR="005C053F" w:rsidRPr="00053385">
        <w:rPr>
          <w:rFonts w:eastAsia="Times New Roman"/>
          <w:color w:val="000000"/>
          <w:szCs w:val="28"/>
          <w:lang w:eastAsia="ru-RU"/>
        </w:rPr>
        <w:t>9</w:t>
      </w:r>
      <w:r w:rsidRPr="00053385">
        <w:rPr>
          <w:rFonts w:eastAsia="Times New Roman"/>
          <w:color w:val="000000"/>
          <w:szCs w:val="28"/>
          <w:lang w:eastAsia="ru-RU"/>
        </w:rPr>
        <w:t xml:space="preserve"> млрд. рублей, по итогам 202</w:t>
      </w:r>
      <w:r w:rsidR="005C053F" w:rsidRPr="00053385">
        <w:rPr>
          <w:rFonts w:eastAsia="Times New Roman"/>
          <w:color w:val="000000"/>
          <w:szCs w:val="28"/>
          <w:lang w:eastAsia="ru-RU"/>
        </w:rPr>
        <w:t>2</w:t>
      </w:r>
      <w:r w:rsidRPr="00053385">
        <w:rPr>
          <w:rFonts w:eastAsia="Times New Roman"/>
          <w:color w:val="000000"/>
          <w:szCs w:val="28"/>
          <w:lang w:eastAsia="ru-RU"/>
        </w:rPr>
        <w:t xml:space="preserve"> года прогнозируется увеличение до </w:t>
      </w:r>
      <w:r w:rsidR="005C053F" w:rsidRPr="00053385">
        <w:rPr>
          <w:rFonts w:eastAsia="Times New Roman"/>
          <w:color w:val="000000"/>
          <w:szCs w:val="28"/>
          <w:lang w:eastAsia="ru-RU"/>
        </w:rPr>
        <w:t>11,8</w:t>
      </w:r>
      <w:r w:rsidRPr="00053385">
        <w:rPr>
          <w:rFonts w:eastAsia="Times New Roman"/>
          <w:color w:val="000000"/>
          <w:szCs w:val="28"/>
          <w:lang w:eastAsia="ru-RU"/>
        </w:rPr>
        <w:t xml:space="preserve"> млрд. рублей. </w:t>
      </w:r>
    </w:p>
    <w:p w14:paraId="29E209A6" w14:textId="77777777" w:rsidR="0040732C" w:rsidRPr="00053385" w:rsidRDefault="0040732C" w:rsidP="003155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053385">
        <w:rPr>
          <w:rFonts w:eastAsia="Times New Roman"/>
          <w:color w:val="000000"/>
          <w:szCs w:val="28"/>
          <w:lang w:eastAsia="ru-RU"/>
        </w:rPr>
        <w:t>Объем промышленного производства по виду деятельности «Водоснабжение; водоотведение, организация сбора и утилизация отходов, деятельность по ликвидации загрязнений» в первом полугодии 202</w:t>
      </w:r>
      <w:r w:rsidR="005C053F" w:rsidRPr="00053385">
        <w:rPr>
          <w:rFonts w:eastAsia="Times New Roman"/>
          <w:color w:val="000000"/>
          <w:szCs w:val="28"/>
          <w:lang w:eastAsia="ru-RU"/>
        </w:rPr>
        <w:t>2</w:t>
      </w:r>
      <w:r w:rsidRPr="00053385">
        <w:rPr>
          <w:rFonts w:eastAsia="Times New Roman"/>
          <w:color w:val="000000"/>
          <w:szCs w:val="28"/>
          <w:lang w:eastAsia="ru-RU"/>
        </w:rPr>
        <w:t xml:space="preserve"> года составил около 2,</w:t>
      </w:r>
      <w:r w:rsidR="005C053F" w:rsidRPr="00053385">
        <w:rPr>
          <w:rFonts w:eastAsia="Times New Roman"/>
          <w:color w:val="000000"/>
          <w:szCs w:val="28"/>
          <w:lang w:eastAsia="ru-RU"/>
        </w:rPr>
        <w:t>0</w:t>
      </w:r>
      <w:r w:rsidRPr="00053385">
        <w:rPr>
          <w:rFonts w:eastAsia="Times New Roman"/>
          <w:color w:val="000000"/>
          <w:szCs w:val="28"/>
          <w:lang w:eastAsia="ru-RU"/>
        </w:rPr>
        <w:t xml:space="preserve"> млрд. рублей</w:t>
      </w:r>
      <w:r w:rsidR="00756109">
        <w:rPr>
          <w:rFonts w:eastAsia="Times New Roman"/>
          <w:color w:val="000000"/>
          <w:szCs w:val="28"/>
          <w:lang w:eastAsia="ru-RU"/>
        </w:rPr>
        <w:t>,</w:t>
      </w:r>
      <w:r w:rsidRPr="00053385">
        <w:rPr>
          <w:rFonts w:eastAsia="Times New Roman"/>
          <w:color w:val="000000"/>
          <w:szCs w:val="28"/>
          <w:lang w:eastAsia="ru-RU"/>
        </w:rPr>
        <w:t xml:space="preserve"> или </w:t>
      </w:r>
      <w:r w:rsidR="005C053F" w:rsidRPr="00053385">
        <w:rPr>
          <w:rFonts w:eastAsia="Times New Roman"/>
          <w:color w:val="000000"/>
          <w:szCs w:val="28"/>
          <w:lang w:eastAsia="ru-RU"/>
        </w:rPr>
        <w:t>79,1</w:t>
      </w:r>
      <w:r w:rsidRPr="00053385">
        <w:rPr>
          <w:rFonts w:eastAsia="Times New Roman"/>
          <w:color w:val="000000"/>
          <w:szCs w:val="28"/>
          <w:lang w:eastAsia="ru-RU"/>
        </w:rPr>
        <w:t>% к аналогичному периоду предыдущего года</w:t>
      </w:r>
      <w:r w:rsidR="005C053F" w:rsidRPr="00053385">
        <w:rPr>
          <w:rFonts w:eastAsia="Times New Roman"/>
          <w:color w:val="000000"/>
          <w:szCs w:val="28"/>
          <w:lang w:eastAsia="ru-RU"/>
        </w:rPr>
        <w:t>.</w:t>
      </w:r>
      <w:r w:rsidRPr="00053385">
        <w:rPr>
          <w:rFonts w:eastAsia="Times New Roman"/>
          <w:color w:val="000000"/>
          <w:szCs w:val="28"/>
          <w:lang w:eastAsia="ru-RU"/>
        </w:rPr>
        <w:t xml:space="preserve"> </w:t>
      </w:r>
      <w:r w:rsidR="005C053F" w:rsidRPr="00053385">
        <w:rPr>
          <w:rFonts w:eastAsia="Times New Roman"/>
          <w:color w:val="000000"/>
          <w:szCs w:val="28"/>
          <w:lang w:eastAsia="ru-RU"/>
        </w:rPr>
        <w:t xml:space="preserve">По итогам </w:t>
      </w:r>
      <w:r w:rsidRPr="00053385">
        <w:rPr>
          <w:rFonts w:eastAsia="Times New Roman"/>
          <w:color w:val="000000"/>
          <w:szCs w:val="28"/>
          <w:lang w:eastAsia="ru-RU"/>
        </w:rPr>
        <w:t>202</w:t>
      </w:r>
      <w:r w:rsidR="005C053F" w:rsidRPr="00053385">
        <w:rPr>
          <w:rFonts w:eastAsia="Times New Roman"/>
          <w:color w:val="000000"/>
          <w:szCs w:val="28"/>
          <w:lang w:eastAsia="ru-RU"/>
        </w:rPr>
        <w:t>2</w:t>
      </w:r>
      <w:r w:rsidRPr="00053385">
        <w:rPr>
          <w:rFonts w:eastAsia="Times New Roman"/>
          <w:color w:val="000000"/>
          <w:szCs w:val="28"/>
          <w:lang w:eastAsia="ru-RU"/>
        </w:rPr>
        <w:t xml:space="preserve"> года объем отгруженной продукции по данному виду деятельности предположительно </w:t>
      </w:r>
      <w:r w:rsidR="005C053F" w:rsidRPr="00053385">
        <w:rPr>
          <w:rFonts w:eastAsia="Times New Roman"/>
          <w:color w:val="000000"/>
          <w:szCs w:val="28"/>
          <w:lang w:eastAsia="ru-RU"/>
        </w:rPr>
        <w:t xml:space="preserve">составит 6,4 </w:t>
      </w:r>
      <w:r w:rsidRPr="00053385">
        <w:rPr>
          <w:rFonts w:eastAsia="Times New Roman"/>
          <w:color w:val="000000"/>
          <w:szCs w:val="28"/>
          <w:lang w:eastAsia="ru-RU"/>
        </w:rPr>
        <w:t>млрд. рублей.</w:t>
      </w:r>
    </w:p>
    <w:p w14:paraId="5F98ED16" w14:textId="77777777" w:rsidR="000A3D32" w:rsidRPr="00053385" w:rsidRDefault="005C053F" w:rsidP="003155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053385">
        <w:rPr>
          <w:rFonts w:eastAsia="Times New Roman"/>
          <w:bCs/>
          <w:szCs w:val="28"/>
          <w:lang w:eastAsia="ru-RU"/>
        </w:rPr>
        <w:t>За первое полугодие 2022 года отмечено снижение показателе</w:t>
      </w:r>
      <w:r w:rsidR="00756109">
        <w:rPr>
          <w:rFonts w:eastAsia="Times New Roman"/>
          <w:bCs/>
          <w:szCs w:val="28"/>
          <w:lang w:eastAsia="ru-RU"/>
        </w:rPr>
        <w:t>й в сфере автотранспорта по объе</w:t>
      </w:r>
      <w:r w:rsidRPr="00053385">
        <w:rPr>
          <w:rFonts w:eastAsia="Times New Roman"/>
          <w:bCs/>
          <w:szCs w:val="28"/>
          <w:lang w:eastAsia="ru-RU"/>
        </w:rPr>
        <w:t xml:space="preserve">му перевезенных грузов грузовыми автомобилями </w:t>
      </w:r>
      <w:r w:rsidRPr="00053385">
        <w:rPr>
          <w:rFonts w:eastAsia="Times New Roman"/>
          <w:bCs/>
          <w:szCs w:val="28"/>
          <w:lang w:eastAsia="ru-RU"/>
        </w:rPr>
        <w:lastRenderedPageBreak/>
        <w:t>организаций до 142,4 тыс. т</w:t>
      </w:r>
      <w:r w:rsidR="00756109">
        <w:rPr>
          <w:rFonts w:eastAsia="Times New Roman"/>
          <w:bCs/>
          <w:szCs w:val="28"/>
          <w:lang w:eastAsia="ru-RU"/>
        </w:rPr>
        <w:t>онн</w:t>
      </w:r>
      <w:r w:rsidRPr="00053385">
        <w:rPr>
          <w:rFonts w:eastAsia="Times New Roman"/>
          <w:bCs/>
          <w:szCs w:val="28"/>
          <w:lang w:eastAsia="ru-RU"/>
        </w:rPr>
        <w:t xml:space="preserve"> (94,4% к аналогичному периоду 2021 года) и их грузообороту до 10 705,3 тыс.т.км. (111,3% к аналогичному периоду 2021 года), отмечен рост показателей числа перевезенных пассажиров автобусным транспортом до 14,8 млн. человек (110,4% к аналогичному периоду 2021 года), а также роста пассажирооборота до 130 197,8 тыс. пассажиро-километров (115,1% к аналогичному периоду 2021 года). В сфере морского транспорта наблюдается увеличение показателей</w:t>
      </w:r>
      <w:r w:rsidR="00756109">
        <w:rPr>
          <w:rFonts w:eastAsia="Times New Roman"/>
          <w:bCs/>
          <w:szCs w:val="28"/>
          <w:lang w:eastAsia="ru-RU"/>
        </w:rPr>
        <w:t xml:space="preserve"> по отправлению грузов (в 2,5 раза</w:t>
      </w:r>
      <w:r w:rsidRPr="00053385">
        <w:rPr>
          <w:rFonts w:eastAsia="Times New Roman"/>
          <w:bCs/>
          <w:szCs w:val="28"/>
          <w:lang w:eastAsia="ru-RU"/>
        </w:rPr>
        <w:t xml:space="preserve"> к аналогичному периоду 2021 года).</w:t>
      </w:r>
    </w:p>
    <w:p w14:paraId="08CC3F49" w14:textId="77777777" w:rsidR="000A3D32" w:rsidRPr="00053385" w:rsidRDefault="000A3D32" w:rsidP="000A3D3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</w:p>
    <w:p w14:paraId="1EA48247" w14:textId="77777777" w:rsidR="000A3D32" w:rsidRPr="00053385" w:rsidRDefault="0040732C" w:rsidP="000A3D3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eastAsia="Times New Roman"/>
          <w:bCs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>Рынок товаров и услуг</w:t>
      </w:r>
    </w:p>
    <w:p w14:paraId="28269E75" w14:textId="77777777" w:rsidR="000A3D32" w:rsidRPr="00053385" w:rsidRDefault="000A3D32" w:rsidP="000A3D3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</w:p>
    <w:p w14:paraId="6C99BEF9" w14:textId="77777777" w:rsidR="000A3D32" w:rsidRPr="00053385" w:rsidRDefault="0040732C" w:rsidP="000A3D3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>В первом полугодии 202</w:t>
      </w:r>
      <w:r w:rsidR="000A3D32" w:rsidRPr="00053385">
        <w:rPr>
          <w:rFonts w:eastAsia="Times New Roman"/>
          <w:szCs w:val="28"/>
          <w:lang w:eastAsia="ru-RU"/>
        </w:rPr>
        <w:t>2</w:t>
      </w:r>
      <w:r w:rsidRPr="00053385">
        <w:rPr>
          <w:rFonts w:eastAsia="Times New Roman"/>
          <w:szCs w:val="28"/>
          <w:lang w:eastAsia="ru-RU"/>
        </w:rPr>
        <w:t xml:space="preserve"> года отмечено увеличение в действующих ценах оборота розничной торговли (</w:t>
      </w:r>
      <w:r w:rsidR="000A3D32" w:rsidRPr="00053385">
        <w:rPr>
          <w:rFonts w:eastAsia="Times New Roman"/>
          <w:szCs w:val="28"/>
          <w:lang w:eastAsia="ru-RU"/>
        </w:rPr>
        <w:t>32,6</w:t>
      </w:r>
      <w:r w:rsidRPr="00053385">
        <w:rPr>
          <w:rFonts w:eastAsia="Times New Roman"/>
          <w:szCs w:val="28"/>
          <w:lang w:eastAsia="ru-RU"/>
        </w:rPr>
        <w:t xml:space="preserve"> млрд. рублей</w:t>
      </w:r>
      <w:r w:rsidR="00756109">
        <w:rPr>
          <w:rFonts w:eastAsia="Times New Roman"/>
          <w:szCs w:val="28"/>
          <w:lang w:eastAsia="ru-RU"/>
        </w:rPr>
        <w:t>,</w:t>
      </w:r>
      <w:r w:rsidRPr="00053385">
        <w:rPr>
          <w:rFonts w:eastAsia="Times New Roman"/>
          <w:szCs w:val="28"/>
          <w:lang w:eastAsia="ru-RU"/>
        </w:rPr>
        <w:t xml:space="preserve"> или </w:t>
      </w:r>
      <w:r w:rsidR="000A3D32" w:rsidRPr="00053385">
        <w:rPr>
          <w:rFonts w:eastAsia="Times New Roman"/>
          <w:szCs w:val="28"/>
          <w:lang w:eastAsia="ru-RU"/>
        </w:rPr>
        <w:t>111,3</w:t>
      </w:r>
      <w:r w:rsidRPr="00053385">
        <w:rPr>
          <w:rFonts w:eastAsia="Times New Roman"/>
          <w:szCs w:val="28"/>
          <w:lang w:eastAsia="ru-RU"/>
        </w:rPr>
        <w:t>% к аналогичному периоду 202</w:t>
      </w:r>
      <w:r w:rsidR="000A3D32" w:rsidRPr="00053385">
        <w:rPr>
          <w:rFonts w:eastAsia="Times New Roman"/>
          <w:szCs w:val="28"/>
          <w:lang w:eastAsia="ru-RU"/>
        </w:rPr>
        <w:t>1</w:t>
      </w:r>
      <w:r w:rsidRPr="00053385">
        <w:rPr>
          <w:rFonts w:eastAsia="Times New Roman"/>
          <w:szCs w:val="28"/>
          <w:lang w:eastAsia="ru-RU"/>
        </w:rPr>
        <w:t xml:space="preserve"> года). Оборот общественного питания составил </w:t>
      </w:r>
      <w:r w:rsidRPr="00053385">
        <w:rPr>
          <w:rFonts w:eastAsia="Times New Roman"/>
          <w:szCs w:val="28"/>
          <w:lang w:eastAsia="ru-RU"/>
        </w:rPr>
        <w:br/>
      </w:r>
      <w:r w:rsidR="000A3D32" w:rsidRPr="00053385">
        <w:rPr>
          <w:rFonts w:eastAsia="Times New Roman"/>
          <w:szCs w:val="28"/>
          <w:lang w:eastAsia="ru-RU"/>
        </w:rPr>
        <w:t>1,4</w:t>
      </w:r>
      <w:r w:rsidRPr="00053385">
        <w:rPr>
          <w:rFonts w:eastAsia="Times New Roman"/>
          <w:szCs w:val="28"/>
          <w:lang w:eastAsia="ru-RU"/>
        </w:rPr>
        <w:t xml:space="preserve"> млрд. рублей (</w:t>
      </w:r>
      <w:r w:rsidR="000A3D32" w:rsidRPr="00053385">
        <w:rPr>
          <w:rFonts w:eastAsia="Times New Roman"/>
          <w:szCs w:val="28"/>
          <w:lang w:eastAsia="ru-RU"/>
        </w:rPr>
        <w:t>94,3</w:t>
      </w:r>
      <w:r w:rsidRPr="00053385">
        <w:rPr>
          <w:rFonts w:eastAsia="Times New Roman"/>
          <w:szCs w:val="28"/>
          <w:lang w:eastAsia="ru-RU"/>
        </w:rPr>
        <w:t xml:space="preserve">%). </w:t>
      </w:r>
      <w:r w:rsidR="007A1023" w:rsidRPr="00053385">
        <w:rPr>
          <w:rFonts w:eastAsia="Times New Roman"/>
          <w:szCs w:val="28"/>
          <w:lang w:eastAsia="ru-RU"/>
        </w:rPr>
        <w:t>Стоимость минимального набора продуктов питания, входящих в потребительскую корзину, составила 7 398,1 руб. (119,8% к аналогичному периоду 2021 года).</w:t>
      </w:r>
    </w:p>
    <w:p w14:paraId="614059CE" w14:textId="77777777" w:rsidR="000A3D32" w:rsidRPr="00053385" w:rsidRDefault="0040732C" w:rsidP="000A3D3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>Общий объем платных услуг населению составил 1</w:t>
      </w:r>
      <w:r w:rsidR="007A1023" w:rsidRPr="00053385">
        <w:rPr>
          <w:rFonts w:eastAsia="Times New Roman"/>
          <w:szCs w:val="28"/>
          <w:lang w:eastAsia="ru-RU"/>
        </w:rPr>
        <w:t>4</w:t>
      </w:r>
      <w:r w:rsidRPr="00053385">
        <w:rPr>
          <w:rFonts w:eastAsia="Times New Roman"/>
          <w:szCs w:val="28"/>
          <w:lang w:eastAsia="ru-RU"/>
        </w:rPr>
        <w:t>,9 млрд. рублей (10</w:t>
      </w:r>
      <w:r w:rsidR="007A1023" w:rsidRPr="00053385">
        <w:rPr>
          <w:rFonts w:eastAsia="Times New Roman"/>
          <w:szCs w:val="28"/>
          <w:lang w:eastAsia="ru-RU"/>
        </w:rPr>
        <w:t>7,6</w:t>
      </w:r>
      <w:r w:rsidRPr="00053385">
        <w:rPr>
          <w:rFonts w:eastAsia="Times New Roman"/>
          <w:szCs w:val="28"/>
          <w:lang w:eastAsia="ru-RU"/>
        </w:rPr>
        <w:t>% к январю</w:t>
      </w:r>
      <w:r w:rsidR="00732008">
        <w:rPr>
          <w:rFonts w:eastAsia="Times New Roman"/>
          <w:szCs w:val="28"/>
          <w:lang w:eastAsia="ru-RU"/>
        </w:rPr>
        <w:t xml:space="preserve"> </w:t>
      </w:r>
      <w:r w:rsidRPr="00053385">
        <w:rPr>
          <w:rFonts w:eastAsia="Times New Roman"/>
          <w:szCs w:val="28"/>
          <w:lang w:eastAsia="ru-RU"/>
        </w:rPr>
        <w:t>-</w:t>
      </w:r>
      <w:r w:rsidR="00732008">
        <w:rPr>
          <w:rFonts w:eastAsia="Times New Roman"/>
          <w:szCs w:val="28"/>
          <w:lang w:eastAsia="ru-RU"/>
        </w:rPr>
        <w:t xml:space="preserve"> </w:t>
      </w:r>
      <w:r w:rsidRPr="00053385">
        <w:rPr>
          <w:rFonts w:eastAsia="Times New Roman"/>
          <w:szCs w:val="28"/>
          <w:lang w:eastAsia="ru-RU"/>
        </w:rPr>
        <w:t>июню 202</w:t>
      </w:r>
      <w:r w:rsidR="007A1023" w:rsidRPr="00053385">
        <w:rPr>
          <w:rFonts w:eastAsia="Times New Roman"/>
          <w:szCs w:val="28"/>
          <w:lang w:eastAsia="ru-RU"/>
        </w:rPr>
        <w:t>1</w:t>
      </w:r>
      <w:r w:rsidRPr="00053385">
        <w:rPr>
          <w:rFonts w:eastAsia="Times New Roman"/>
          <w:szCs w:val="28"/>
          <w:lang w:eastAsia="ru-RU"/>
        </w:rPr>
        <w:t xml:space="preserve"> года), </w:t>
      </w:r>
      <w:r w:rsidR="007A1023" w:rsidRPr="00053385">
        <w:rPr>
          <w:rFonts w:eastAsia="Times New Roman"/>
          <w:szCs w:val="28"/>
          <w:lang w:eastAsia="ru-RU"/>
        </w:rPr>
        <w:t>из них рост отмечен в области услуг гостиниц и аналогичных средств размещения (113,7% к аналогичному периоду 2021 года), услугам в области физической культуры и спорта (в 6,2 раза к январю</w:t>
      </w:r>
      <w:r w:rsidR="00732008">
        <w:rPr>
          <w:rFonts w:eastAsia="Times New Roman"/>
          <w:szCs w:val="28"/>
          <w:lang w:eastAsia="ru-RU"/>
        </w:rPr>
        <w:t xml:space="preserve"> </w:t>
      </w:r>
      <w:r w:rsidR="007A1023" w:rsidRPr="00053385">
        <w:rPr>
          <w:rFonts w:eastAsia="Times New Roman"/>
          <w:szCs w:val="28"/>
          <w:lang w:eastAsia="ru-RU"/>
        </w:rPr>
        <w:t>-</w:t>
      </w:r>
      <w:r w:rsidR="00732008">
        <w:rPr>
          <w:rFonts w:eastAsia="Times New Roman"/>
          <w:szCs w:val="28"/>
          <w:lang w:eastAsia="ru-RU"/>
        </w:rPr>
        <w:t xml:space="preserve"> </w:t>
      </w:r>
      <w:r w:rsidR="007A1023" w:rsidRPr="00053385">
        <w:rPr>
          <w:rFonts w:eastAsia="Times New Roman"/>
          <w:szCs w:val="28"/>
          <w:lang w:eastAsia="ru-RU"/>
        </w:rPr>
        <w:t>марту 2021 года), медицинским услугам (102,8% к аналогичному периоду 2021 года)</w:t>
      </w:r>
      <w:r w:rsidR="00756109">
        <w:rPr>
          <w:rFonts w:eastAsia="Times New Roman"/>
          <w:szCs w:val="28"/>
          <w:lang w:eastAsia="ru-RU"/>
        </w:rPr>
        <w:t>,</w:t>
      </w:r>
      <w:r w:rsidR="007A1023" w:rsidRPr="00053385">
        <w:rPr>
          <w:rFonts w:eastAsia="Times New Roman"/>
          <w:szCs w:val="28"/>
          <w:lang w:eastAsia="ru-RU"/>
        </w:rPr>
        <w:t xml:space="preserve"> транспортным услугам (106,9% к аналогичному периоду 2021 года). Отмечен рост в действующих ценах объема бытовых услуг (121,4% к аналогичному периоду 2021 года).</w:t>
      </w:r>
    </w:p>
    <w:p w14:paraId="7CC21DB5" w14:textId="77777777" w:rsidR="000A3D32" w:rsidRPr="00053385" w:rsidRDefault="0040732C" w:rsidP="000A3D3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053385">
        <w:rPr>
          <w:rFonts w:eastAsia="Times New Roman"/>
          <w:color w:val="000000"/>
          <w:szCs w:val="28"/>
          <w:lang w:eastAsia="ru-RU"/>
        </w:rPr>
        <w:t>Сохраняется тенденция роста обеспеченности населения торговыми площадями. Всего в первом полугодии 202</w:t>
      </w:r>
      <w:r w:rsidR="007A1023" w:rsidRPr="00053385">
        <w:rPr>
          <w:rFonts w:eastAsia="Times New Roman"/>
          <w:color w:val="000000"/>
          <w:szCs w:val="28"/>
          <w:lang w:eastAsia="ru-RU"/>
        </w:rPr>
        <w:t>2</w:t>
      </w:r>
      <w:r w:rsidRPr="00053385">
        <w:rPr>
          <w:rFonts w:eastAsia="Times New Roman"/>
          <w:color w:val="000000"/>
          <w:szCs w:val="28"/>
          <w:lang w:eastAsia="ru-RU"/>
        </w:rPr>
        <w:t xml:space="preserve"> года введено </w:t>
      </w:r>
      <w:r w:rsidR="007A1023" w:rsidRPr="00053385">
        <w:rPr>
          <w:rFonts w:eastAsia="Times New Roman"/>
          <w:color w:val="000000"/>
          <w:szCs w:val="28"/>
          <w:lang w:eastAsia="ru-RU"/>
        </w:rPr>
        <w:t>шесть</w:t>
      </w:r>
      <w:r w:rsidRPr="00053385">
        <w:rPr>
          <w:rFonts w:eastAsia="Times New Roman"/>
          <w:color w:val="000000"/>
          <w:szCs w:val="28"/>
          <w:lang w:eastAsia="ru-RU"/>
        </w:rPr>
        <w:t xml:space="preserve"> коммерческих здани</w:t>
      </w:r>
      <w:r w:rsidR="007A1023" w:rsidRPr="00053385">
        <w:rPr>
          <w:rFonts w:eastAsia="Times New Roman"/>
          <w:color w:val="000000"/>
          <w:szCs w:val="28"/>
          <w:lang w:eastAsia="ru-RU"/>
        </w:rPr>
        <w:t>й</w:t>
      </w:r>
      <w:r w:rsidRPr="00053385">
        <w:rPr>
          <w:rFonts w:eastAsia="Times New Roman"/>
          <w:color w:val="000000"/>
          <w:szCs w:val="28"/>
          <w:lang w:eastAsia="ru-RU"/>
        </w:rPr>
        <w:t xml:space="preserve"> общей площадью </w:t>
      </w:r>
      <w:r w:rsidR="007A1023" w:rsidRPr="00053385">
        <w:rPr>
          <w:rFonts w:eastAsia="Times New Roman"/>
          <w:color w:val="000000"/>
          <w:szCs w:val="28"/>
          <w:lang w:eastAsia="ru-RU"/>
        </w:rPr>
        <w:t>3 468</w:t>
      </w:r>
      <w:r w:rsidRPr="00053385">
        <w:rPr>
          <w:rFonts w:eastAsia="Times New Roman"/>
          <w:color w:val="000000"/>
          <w:szCs w:val="28"/>
          <w:lang w:eastAsia="ru-RU"/>
        </w:rPr>
        <w:t xml:space="preserve"> кв.м.</w:t>
      </w:r>
    </w:p>
    <w:p w14:paraId="3DFA9BD8" w14:textId="77777777" w:rsidR="000A3D32" w:rsidRPr="00053385" w:rsidRDefault="0040732C" w:rsidP="000A3D3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053385">
        <w:rPr>
          <w:rFonts w:eastAsia="Times New Roman"/>
          <w:color w:val="000000"/>
          <w:szCs w:val="28"/>
          <w:lang w:eastAsia="ru-RU"/>
        </w:rPr>
        <w:t>По итогам 202</w:t>
      </w:r>
      <w:r w:rsidR="007A1023" w:rsidRPr="00053385">
        <w:rPr>
          <w:rFonts w:eastAsia="Times New Roman"/>
          <w:color w:val="000000"/>
          <w:szCs w:val="28"/>
          <w:lang w:eastAsia="ru-RU"/>
        </w:rPr>
        <w:t>2</w:t>
      </w:r>
      <w:r w:rsidRPr="00053385">
        <w:rPr>
          <w:rFonts w:eastAsia="Times New Roman"/>
          <w:color w:val="000000"/>
          <w:szCs w:val="28"/>
          <w:lang w:eastAsia="ru-RU"/>
        </w:rPr>
        <w:t xml:space="preserve"> года, несмотря на слабый потребительский спрос, сдержанный рост доходов населения и переориентирование потребителей на осуществление покупок в </w:t>
      </w:r>
      <w:r w:rsidR="00F60BAC">
        <w:rPr>
          <w:rFonts w:eastAsia="Times New Roman"/>
          <w:color w:val="000000"/>
          <w:szCs w:val="28"/>
          <w:lang w:eastAsia="ru-RU"/>
        </w:rPr>
        <w:t>и</w:t>
      </w:r>
      <w:r w:rsidRPr="00053385">
        <w:rPr>
          <w:rFonts w:eastAsia="Times New Roman"/>
          <w:color w:val="000000"/>
          <w:szCs w:val="28"/>
          <w:lang w:eastAsia="ru-RU"/>
        </w:rPr>
        <w:t xml:space="preserve">нтернет-магазинах, ожидается незначительное увеличение оборота розничной торговли до </w:t>
      </w:r>
      <w:r w:rsidR="007A1023" w:rsidRPr="00053385">
        <w:rPr>
          <w:rFonts w:eastAsia="Times New Roman"/>
          <w:color w:val="000000"/>
          <w:szCs w:val="28"/>
          <w:lang w:eastAsia="ru-RU"/>
        </w:rPr>
        <w:t>66,4</w:t>
      </w:r>
      <w:r w:rsidRPr="00053385">
        <w:rPr>
          <w:rFonts w:eastAsia="Times New Roman"/>
          <w:color w:val="000000"/>
          <w:szCs w:val="28"/>
          <w:lang w:eastAsia="ru-RU"/>
        </w:rPr>
        <w:t xml:space="preserve"> млрд. рублей. </w:t>
      </w:r>
      <w:r w:rsidR="007A1023" w:rsidRPr="00053385">
        <w:rPr>
          <w:rFonts w:eastAsia="Times New Roman"/>
          <w:color w:val="000000"/>
          <w:szCs w:val="28"/>
          <w:lang w:eastAsia="ru-RU"/>
        </w:rPr>
        <w:t>П</w:t>
      </w:r>
      <w:r w:rsidRPr="00053385">
        <w:rPr>
          <w:rFonts w:eastAsia="Times New Roman"/>
          <w:color w:val="000000"/>
          <w:szCs w:val="28"/>
          <w:lang w:eastAsia="ru-RU"/>
        </w:rPr>
        <w:t>рогнозные значения оборота общественного питания и объема платных услуг населению по итогам 202</w:t>
      </w:r>
      <w:r w:rsidR="007A1023" w:rsidRPr="00053385">
        <w:rPr>
          <w:rFonts w:eastAsia="Times New Roman"/>
          <w:color w:val="000000"/>
          <w:szCs w:val="28"/>
          <w:lang w:eastAsia="ru-RU"/>
        </w:rPr>
        <w:t>2</w:t>
      </w:r>
      <w:r w:rsidRPr="00053385">
        <w:rPr>
          <w:rFonts w:eastAsia="Times New Roman"/>
          <w:color w:val="000000"/>
          <w:szCs w:val="28"/>
          <w:lang w:eastAsia="ru-RU"/>
        </w:rPr>
        <w:t xml:space="preserve"> года возрастут и составят </w:t>
      </w:r>
      <w:r w:rsidR="007A1023" w:rsidRPr="00053385">
        <w:rPr>
          <w:rFonts w:eastAsia="Times New Roman"/>
          <w:color w:val="000000"/>
          <w:szCs w:val="28"/>
          <w:lang w:eastAsia="ru-RU"/>
        </w:rPr>
        <w:t>3</w:t>
      </w:r>
      <w:r w:rsidRPr="00053385">
        <w:rPr>
          <w:rFonts w:eastAsia="Times New Roman"/>
          <w:color w:val="000000"/>
          <w:szCs w:val="28"/>
          <w:lang w:eastAsia="ru-RU"/>
        </w:rPr>
        <w:t xml:space="preserve">,1 млрд. рублей и </w:t>
      </w:r>
      <w:r w:rsidR="007A1023" w:rsidRPr="00053385">
        <w:rPr>
          <w:rFonts w:eastAsia="Times New Roman"/>
          <w:color w:val="000000"/>
          <w:szCs w:val="28"/>
          <w:lang w:eastAsia="ru-RU"/>
        </w:rPr>
        <w:t>27,0</w:t>
      </w:r>
      <w:r w:rsidRPr="00053385">
        <w:rPr>
          <w:rFonts w:eastAsia="Times New Roman"/>
          <w:color w:val="000000"/>
          <w:szCs w:val="28"/>
          <w:lang w:eastAsia="ru-RU"/>
        </w:rPr>
        <w:t xml:space="preserve"> млрд. рублей соответственно.</w:t>
      </w:r>
    </w:p>
    <w:p w14:paraId="5239874F" w14:textId="77777777" w:rsidR="000A3D32" w:rsidRPr="00053385" w:rsidRDefault="000A3D32" w:rsidP="000A3D3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</w:p>
    <w:p w14:paraId="0408B360" w14:textId="77777777" w:rsidR="0040732C" w:rsidRPr="00053385" w:rsidRDefault="0040732C" w:rsidP="000A3D3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eastAsia="Times New Roman"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>Малое и среднее предпринимательство</w:t>
      </w:r>
    </w:p>
    <w:p w14:paraId="5CD61CE6" w14:textId="77777777" w:rsidR="009C4995" w:rsidRPr="00053385" w:rsidRDefault="009C4995" w:rsidP="000A3D3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eastAsia="Times New Roman"/>
          <w:szCs w:val="28"/>
          <w:lang w:eastAsia="ru-RU"/>
        </w:rPr>
      </w:pPr>
    </w:p>
    <w:p w14:paraId="1D1F9825" w14:textId="77777777" w:rsidR="009C4995" w:rsidRPr="00053385" w:rsidRDefault="009C4995" w:rsidP="009C499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>По данным Единого реестра субъектов малого и среднего предпринимательства</w:t>
      </w:r>
      <w:r w:rsidR="00756109">
        <w:rPr>
          <w:rFonts w:eastAsia="Times New Roman"/>
          <w:szCs w:val="28"/>
          <w:lang w:eastAsia="ru-RU"/>
        </w:rPr>
        <w:t>,</w:t>
      </w:r>
      <w:r w:rsidRPr="00053385">
        <w:rPr>
          <w:rFonts w:eastAsia="Times New Roman"/>
          <w:szCs w:val="28"/>
          <w:lang w:eastAsia="ru-RU"/>
        </w:rPr>
        <w:t xml:space="preserve"> на 10.07.2022 количество субъектов малого и среднего предпринимательства составило 13 542 субъекта, что на 3,4% меньше уровня аналогичного периода 2021 года. Снижение количества </w:t>
      </w:r>
      <w:r w:rsidRPr="00053385">
        <w:rPr>
          <w:szCs w:val="28"/>
        </w:rPr>
        <w:t>предпринимателей главным образом связано с осуществлением Федеральной налоговой службой инвентаризации и уточнения данных Единого реестра субъектов малого и среднего предпринимательства.</w:t>
      </w:r>
    </w:p>
    <w:p w14:paraId="601C8F31" w14:textId="77777777" w:rsidR="009C4995" w:rsidRPr="00053385" w:rsidRDefault="009C4995" w:rsidP="009C499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lastRenderedPageBreak/>
        <w:t>Количество малых предприятий, включая микропредприятия, учтенных в Едином реестре субъектов малого и среднего предпринимательства</w:t>
      </w:r>
      <w:r w:rsidR="00756109">
        <w:rPr>
          <w:rFonts w:eastAsia="Times New Roman"/>
          <w:szCs w:val="28"/>
          <w:lang w:eastAsia="ru-RU"/>
        </w:rPr>
        <w:t xml:space="preserve">, на 10.07.2022 </w:t>
      </w:r>
      <w:r w:rsidRPr="00053385">
        <w:rPr>
          <w:rFonts w:eastAsia="Times New Roman"/>
          <w:szCs w:val="28"/>
          <w:lang w:eastAsia="ru-RU"/>
        </w:rPr>
        <w:t>составило 6</w:t>
      </w:r>
      <w:r w:rsidR="00756109">
        <w:rPr>
          <w:rFonts w:eastAsia="Times New Roman"/>
          <w:szCs w:val="28"/>
          <w:lang w:eastAsia="ru-RU"/>
        </w:rPr>
        <w:t xml:space="preserve"> </w:t>
      </w:r>
      <w:r w:rsidRPr="00053385">
        <w:rPr>
          <w:rFonts w:eastAsia="Times New Roman"/>
          <w:szCs w:val="28"/>
          <w:lang w:eastAsia="ru-RU"/>
        </w:rPr>
        <w:t xml:space="preserve">135 единиц (96,9% к первому полугодию </w:t>
      </w:r>
      <w:r w:rsidR="00044416">
        <w:rPr>
          <w:rFonts w:eastAsia="Times New Roman"/>
          <w:szCs w:val="28"/>
          <w:lang w:eastAsia="ru-RU"/>
        </w:rPr>
        <w:br/>
      </w:r>
      <w:r w:rsidRPr="00053385">
        <w:rPr>
          <w:rFonts w:eastAsia="Times New Roman"/>
          <w:szCs w:val="28"/>
          <w:lang w:eastAsia="ru-RU"/>
        </w:rPr>
        <w:t>2021 года), количество индивидуальных предпринимателей – 7</w:t>
      </w:r>
      <w:r w:rsidR="00756109">
        <w:rPr>
          <w:rFonts w:eastAsia="Times New Roman"/>
          <w:szCs w:val="28"/>
          <w:lang w:eastAsia="ru-RU"/>
        </w:rPr>
        <w:t xml:space="preserve"> </w:t>
      </w:r>
      <w:r w:rsidRPr="00053385">
        <w:rPr>
          <w:rFonts w:eastAsia="Times New Roman"/>
          <w:szCs w:val="28"/>
          <w:lang w:eastAsia="ru-RU"/>
        </w:rPr>
        <w:t>378 (95,9% к первому полугодию 2021 года).</w:t>
      </w:r>
    </w:p>
    <w:p w14:paraId="42AE3D24" w14:textId="77777777" w:rsidR="009C4995" w:rsidRPr="00053385" w:rsidRDefault="009C4995" w:rsidP="009C499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>Количество средних предприятий</w:t>
      </w:r>
      <w:r w:rsidR="00756109">
        <w:rPr>
          <w:rFonts w:eastAsia="Times New Roman"/>
          <w:szCs w:val="28"/>
          <w:lang w:eastAsia="ru-RU"/>
        </w:rPr>
        <w:t>,</w:t>
      </w:r>
      <w:r w:rsidRPr="00053385">
        <w:rPr>
          <w:rFonts w:eastAsia="Times New Roman"/>
          <w:szCs w:val="28"/>
          <w:lang w:eastAsia="ru-RU"/>
        </w:rPr>
        <w:t xml:space="preserve"> по данным Единого реестра субъектов малого и среднего предпринимательства</w:t>
      </w:r>
      <w:r w:rsidR="00756109">
        <w:rPr>
          <w:rFonts w:eastAsia="Times New Roman"/>
          <w:szCs w:val="28"/>
          <w:lang w:eastAsia="ru-RU"/>
        </w:rPr>
        <w:t>,</w:t>
      </w:r>
      <w:r w:rsidR="00386C20">
        <w:rPr>
          <w:rFonts w:eastAsia="Times New Roman"/>
          <w:szCs w:val="28"/>
          <w:lang w:eastAsia="ru-RU"/>
        </w:rPr>
        <w:t xml:space="preserve"> на первое полугодие </w:t>
      </w:r>
      <w:r w:rsidRPr="00053385">
        <w:rPr>
          <w:rFonts w:eastAsia="Times New Roman"/>
          <w:szCs w:val="28"/>
          <w:lang w:eastAsia="ru-RU"/>
        </w:rPr>
        <w:t xml:space="preserve">2022 года – </w:t>
      </w:r>
      <w:r w:rsidR="00044416">
        <w:rPr>
          <w:rFonts w:eastAsia="Times New Roman"/>
          <w:szCs w:val="28"/>
          <w:lang w:eastAsia="ru-RU"/>
        </w:rPr>
        <w:br/>
      </w:r>
      <w:r w:rsidRPr="00053385">
        <w:rPr>
          <w:rFonts w:eastAsia="Times New Roman"/>
          <w:szCs w:val="28"/>
          <w:lang w:eastAsia="ru-RU"/>
        </w:rPr>
        <w:t>29 организаци</w:t>
      </w:r>
      <w:r w:rsidR="00756109">
        <w:rPr>
          <w:rFonts w:eastAsia="Times New Roman"/>
          <w:szCs w:val="28"/>
          <w:lang w:eastAsia="ru-RU"/>
        </w:rPr>
        <w:t>й</w:t>
      </w:r>
      <w:r w:rsidRPr="00053385">
        <w:rPr>
          <w:rFonts w:eastAsia="Times New Roman"/>
          <w:szCs w:val="28"/>
          <w:lang w:eastAsia="ru-RU"/>
        </w:rPr>
        <w:t xml:space="preserve"> (96,7% к соответствующему периоду предыдущего года). </w:t>
      </w:r>
    </w:p>
    <w:p w14:paraId="316C6EF6" w14:textId="77777777" w:rsidR="0040732C" w:rsidRPr="00053385" w:rsidRDefault="009C4995" w:rsidP="009C499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>На фоне реализации мероприятий по поддержке начинающих и действующих предпринимателей как на муниципальном, так и региональном уровне ожидается положительная динамика показателей развития малого и среднего бизнеса. Количество малых (в том числе микро-) предприятий по итогам 2022 года оценочно составит 6 176 единиц, индивидуальных предпринимателей – 7 644 человек</w:t>
      </w:r>
      <w:r w:rsidR="00756109">
        <w:rPr>
          <w:rFonts w:eastAsia="Times New Roman"/>
          <w:szCs w:val="28"/>
          <w:lang w:eastAsia="ru-RU"/>
        </w:rPr>
        <w:t>а</w:t>
      </w:r>
      <w:r w:rsidRPr="00053385">
        <w:rPr>
          <w:rFonts w:eastAsia="Times New Roman"/>
          <w:szCs w:val="28"/>
          <w:lang w:eastAsia="ru-RU"/>
        </w:rPr>
        <w:t>, средних предприятий – 30 единиц.</w:t>
      </w:r>
    </w:p>
    <w:p w14:paraId="27E9A7E3" w14:textId="77777777" w:rsidR="009C4995" w:rsidRPr="00053385" w:rsidRDefault="009C4995" w:rsidP="005233A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eastAsia="Times New Roman"/>
          <w:szCs w:val="28"/>
          <w:lang w:eastAsia="ru-RU"/>
        </w:rPr>
      </w:pPr>
    </w:p>
    <w:p w14:paraId="49DA851C" w14:textId="77777777" w:rsidR="005233AB" w:rsidRPr="00053385" w:rsidRDefault="0040732C" w:rsidP="005233A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eastAsia="Times New Roman"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>Инвестиции и строительство</w:t>
      </w:r>
    </w:p>
    <w:p w14:paraId="5F314E40" w14:textId="77777777" w:rsidR="005233AB" w:rsidRPr="00053385" w:rsidRDefault="005233AB" w:rsidP="005233A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eastAsia="Times New Roman"/>
          <w:szCs w:val="28"/>
          <w:lang w:eastAsia="ru-RU"/>
        </w:rPr>
      </w:pPr>
    </w:p>
    <w:p w14:paraId="0193C73E" w14:textId="77777777" w:rsidR="005233AB" w:rsidRPr="00053385" w:rsidRDefault="005233AB" w:rsidP="005233A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 xml:space="preserve">По предварительным данным, объем инвестиций по итогам первого полугодия 2022 года достиг 29,7 млрд. рублей (115,7% к аналогичному показателю прошлого года), в том числе по виду экономической деятельности «Обрабатывающие производства» – 3,3 млрд. рублей (132% к аналогичному периоду 2021 года), «Торговля оптовая и розничная; ремонт автотранспортных средств и мотоциклов» – 301,2 млн. рублей (42,9% к аналогичному периоду 2021 года), </w:t>
      </w:r>
      <w:r w:rsidR="00C36766">
        <w:rPr>
          <w:rFonts w:eastAsia="Times New Roman"/>
          <w:szCs w:val="28"/>
          <w:lang w:eastAsia="ru-RU"/>
        </w:rPr>
        <w:t xml:space="preserve">«Транспортировка и хранение» – </w:t>
      </w:r>
      <w:r w:rsidRPr="00053385">
        <w:rPr>
          <w:rFonts w:eastAsia="Times New Roman"/>
          <w:szCs w:val="28"/>
          <w:lang w:eastAsia="ru-RU"/>
        </w:rPr>
        <w:t>12,4 млрд. рублей (103,9% к аналогичному периоду 2021 года), «Сельское, лесное хозяйство, охота, рыболовство и р</w:t>
      </w:r>
      <w:r w:rsidR="00C36766">
        <w:rPr>
          <w:rFonts w:eastAsia="Times New Roman"/>
          <w:szCs w:val="28"/>
          <w:lang w:eastAsia="ru-RU"/>
        </w:rPr>
        <w:t xml:space="preserve">ыбоводство» – 3,6 млрд. рублей </w:t>
      </w:r>
      <w:r w:rsidRPr="00053385">
        <w:rPr>
          <w:rFonts w:eastAsia="Times New Roman"/>
          <w:szCs w:val="28"/>
          <w:lang w:eastAsia="ru-RU"/>
        </w:rPr>
        <w:t>(в 1,5 раз</w:t>
      </w:r>
      <w:r w:rsidR="00756109">
        <w:rPr>
          <w:rFonts w:eastAsia="Times New Roman"/>
          <w:szCs w:val="28"/>
          <w:lang w:eastAsia="ru-RU"/>
        </w:rPr>
        <w:t>а</w:t>
      </w:r>
      <w:r w:rsidRPr="00053385">
        <w:rPr>
          <w:rFonts w:eastAsia="Times New Roman"/>
          <w:szCs w:val="28"/>
          <w:lang w:eastAsia="ru-RU"/>
        </w:rPr>
        <w:t xml:space="preserve"> больше значения аналогичного периода 2021 года), «Обеспечение электрической энергией, газом и паром; кондиционирование воздуха» – 3,2 млрд. рублей (в 2 раза больше значения аналогичного периода 2021 года), «Водоснабжение; водоотведение, организация сбора и утилизации отходов, деятельность по ликвидации загрязнений» </w:t>
      </w:r>
      <w:r w:rsidR="00C36766" w:rsidRPr="00053385">
        <w:rPr>
          <w:rFonts w:eastAsia="Times New Roman"/>
          <w:szCs w:val="28"/>
          <w:lang w:eastAsia="ru-RU"/>
        </w:rPr>
        <w:t>–</w:t>
      </w:r>
      <w:r w:rsidRPr="00053385">
        <w:rPr>
          <w:rFonts w:eastAsia="Times New Roman"/>
          <w:szCs w:val="28"/>
          <w:lang w:eastAsia="ru-RU"/>
        </w:rPr>
        <w:t xml:space="preserve"> 144,8 млн. рублей (49,8% к аналогичному периоду 2021 года), «Деятельность в области информации и связи» </w:t>
      </w:r>
      <w:r w:rsidR="00C36766" w:rsidRPr="00053385">
        <w:rPr>
          <w:rFonts w:eastAsia="Times New Roman"/>
          <w:szCs w:val="28"/>
          <w:lang w:eastAsia="ru-RU"/>
        </w:rPr>
        <w:t>–</w:t>
      </w:r>
      <w:r w:rsidRPr="00053385">
        <w:rPr>
          <w:rFonts w:eastAsia="Times New Roman"/>
          <w:szCs w:val="28"/>
          <w:lang w:eastAsia="ru-RU"/>
        </w:rPr>
        <w:t xml:space="preserve"> 261,9 млн. рублей (в 12 раз меньше значения аналогичного периода 2021 года), «Деятельность профессион</w:t>
      </w:r>
      <w:r w:rsidR="00C36766">
        <w:rPr>
          <w:rFonts w:eastAsia="Times New Roman"/>
          <w:szCs w:val="28"/>
          <w:lang w:eastAsia="ru-RU"/>
        </w:rPr>
        <w:t xml:space="preserve">альная, научная и техническая» </w:t>
      </w:r>
      <w:r w:rsidR="00C36766" w:rsidRPr="00053385">
        <w:rPr>
          <w:rFonts w:eastAsia="Times New Roman"/>
          <w:szCs w:val="28"/>
          <w:lang w:eastAsia="ru-RU"/>
        </w:rPr>
        <w:t>–</w:t>
      </w:r>
      <w:r w:rsidRPr="00053385">
        <w:rPr>
          <w:rFonts w:eastAsia="Times New Roman"/>
          <w:szCs w:val="28"/>
          <w:lang w:eastAsia="ru-RU"/>
        </w:rPr>
        <w:t xml:space="preserve"> 3,6 млрд. рублей (в 2,3 раза больше</w:t>
      </w:r>
      <w:r w:rsidR="00C36766">
        <w:rPr>
          <w:rFonts w:eastAsia="Times New Roman"/>
          <w:szCs w:val="28"/>
          <w:lang w:eastAsia="ru-RU"/>
        </w:rPr>
        <w:t xml:space="preserve"> значения аналогичного периода </w:t>
      </w:r>
      <w:r w:rsidRPr="00053385">
        <w:rPr>
          <w:rFonts w:eastAsia="Times New Roman"/>
          <w:szCs w:val="28"/>
          <w:lang w:eastAsia="ru-RU"/>
        </w:rPr>
        <w:t>2021 года).</w:t>
      </w:r>
    </w:p>
    <w:p w14:paraId="1D4F4EC5" w14:textId="77777777" w:rsidR="005233AB" w:rsidRPr="00053385" w:rsidRDefault="005233AB" w:rsidP="005233A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>Наибольший объем инвестиций приходится на сферу транспортировки и хранения (41,9% от общего объема инвестиций), сельского и лесного хозяйства, охоты, рыболовства и рыбоводства (12,2%</w:t>
      </w:r>
      <w:r w:rsidR="00756109">
        <w:rPr>
          <w:rFonts w:eastAsia="Times New Roman"/>
          <w:szCs w:val="28"/>
          <w:lang w:eastAsia="ru-RU"/>
        </w:rPr>
        <w:t xml:space="preserve"> </w:t>
      </w:r>
      <w:r w:rsidR="00756109" w:rsidRPr="00053385">
        <w:rPr>
          <w:rFonts w:eastAsia="Times New Roman"/>
          <w:szCs w:val="28"/>
          <w:lang w:eastAsia="ru-RU"/>
        </w:rPr>
        <w:t>от общего объема инвестиций</w:t>
      </w:r>
      <w:r w:rsidRPr="00053385">
        <w:rPr>
          <w:rFonts w:eastAsia="Times New Roman"/>
          <w:szCs w:val="28"/>
          <w:lang w:eastAsia="ru-RU"/>
        </w:rPr>
        <w:t>), деятельност</w:t>
      </w:r>
      <w:r w:rsidR="00756109">
        <w:rPr>
          <w:rFonts w:eastAsia="Times New Roman"/>
          <w:szCs w:val="28"/>
          <w:lang w:eastAsia="ru-RU"/>
        </w:rPr>
        <w:t>и</w:t>
      </w:r>
      <w:r w:rsidRPr="00053385">
        <w:rPr>
          <w:rFonts w:eastAsia="Times New Roman"/>
          <w:szCs w:val="28"/>
          <w:lang w:eastAsia="ru-RU"/>
        </w:rPr>
        <w:t xml:space="preserve"> профессиональн</w:t>
      </w:r>
      <w:r w:rsidR="00756109">
        <w:rPr>
          <w:rFonts w:eastAsia="Times New Roman"/>
          <w:szCs w:val="28"/>
          <w:lang w:eastAsia="ru-RU"/>
        </w:rPr>
        <w:t>ой</w:t>
      </w:r>
      <w:r w:rsidRPr="00053385">
        <w:rPr>
          <w:rFonts w:eastAsia="Times New Roman"/>
          <w:szCs w:val="28"/>
          <w:lang w:eastAsia="ru-RU"/>
        </w:rPr>
        <w:t>, научн</w:t>
      </w:r>
      <w:r w:rsidR="00756109">
        <w:rPr>
          <w:rFonts w:eastAsia="Times New Roman"/>
          <w:szCs w:val="28"/>
          <w:lang w:eastAsia="ru-RU"/>
        </w:rPr>
        <w:t>ой</w:t>
      </w:r>
      <w:r w:rsidRPr="00053385">
        <w:rPr>
          <w:rFonts w:eastAsia="Times New Roman"/>
          <w:szCs w:val="28"/>
          <w:lang w:eastAsia="ru-RU"/>
        </w:rPr>
        <w:t xml:space="preserve"> и техническ</w:t>
      </w:r>
      <w:r w:rsidR="00756109">
        <w:rPr>
          <w:rFonts w:eastAsia="Times New Roman"/>
          <w:szCs w:val="28"/>
          <w:lang w:eastAsia="ru-RU"/>
        </w:rPr>
        <w:t>ой</w:t>
      </w:r>
      <w:r w:rsidRPr="00053385">
        <w:rPr>
          <w:rFonts w:eastAsia="Times New Roman"/>
          <w:szCs w:val="28"/>
          <w:lang w:eastAsia="ru-RU"/>
        </w:rPr>
        <w:t xml:space="preserve"> (12,0%</w:t>
      </w:r>
      <w:r w:rsidR="00756109" w:rsidRPr="00756109">
        <w:rPr>
          <w:rFonts w:eastAsia="Times New Roman"/>
          <w:szCs w:val="28"/>
          <w:lang w:eastAsia="ru-RU"/>
        </w:rPr>
        <w:t xml:space="preserve"> </w:t>
      </w:r>
      <w:r w:rsidR="00756109" w:rsidRPr="00053385">
        <w:rPr>
          <w:rFonts w:eastAsia="Times New Roman"/>
          <w:szCs w:val="28"/>
          <w:lang w:eastAsia="ru-RU"/>
        </w:rPr>
        <w:t>от общего объема инвестиций</w:t>
      </w:r>
      <w:r w:rsidRPr="00053385">
        <w:rPr>
          <w:rFonts w:eastAsia="Times New Roman"/>
          <w:szCs w:val="28"/>
          <w:lang w:eastAsia="ru-RU"/>
        </w:rPr>
        <w:t>), обрабатывающего производства (10,9%</w:t>
      </w:r>
      <w:r w:rsidR="00756109" w:rsidRPr="00756109">
        <w:rPr>
          <w:rFonts w:eastAsia="Times New Roman"/>
          <w:szCs w:val="28"/>
          <w:lang w:eastAsia="ru-RU"/>
        </w:rPr>
        <w:t xml:space="preserve"> </w:t>
      </w:r>
      <w:r w:rsidR="00756109" w:rsidRPr="00053385">
        <w:rPr>
          <w:rFonts w:eastAsia="Times New Roman"/>
          <w:szCs w:val="28"/>
          <w:lang w:eastAsia="ru-RU"/>
        </w:rPr>
        <w:t>от общего объема инвестиций</w:t>
      </w:r>
      <w:r w:rsidRPr="00053385">
        <w:rPr>
          <w:rFonts w:eastAsia="Times New Roman"/>
          <w:szCs w:val="28"/>
          <w:lang w:eastAsia="ru-RU"/>
        </w:rPr>
        <w:t>), обеспечени</w:t>
      </w:r>
      <w:r w:rsidR="00756109">
        <w:rPr>
          <w:rFonts w:eastAsia="Times New Roman"/>
          <w:szCs w:val="28"/>
          <w:lang w:eastAsia="ru-RU"/>
        </w:rPr>
        <w:t>я</w:t>
      </w:r>
      <w:r w:rsidRPr="00053385">
        <w:rPr>
          <w:rFonts w:eastAsia="Times New Roman"/>
          <w:szCs w:val="28"/>
          <w:lang w:eastAsia="ru-RU"/>
        </w:rPr>
        <w:t xml:space="preserve"> электрической энергией, газом и паром; кондиционировани</w:t>
      </w:r>
      <w:r w:rsidR="00756109">
        <w:rPr>
          <w:rFonts w:eastAsia="Times New Roman"/>
          <w:szCs w:val="28"/>
          <w:lang w:eastAsia="ru-RU"/>
        </w:rPr>
        <w:t>я</w:t>
      </w:r>
      <w:r w:rsidRPr="00053385">
        <w:rPr>
          <w:rFonts w:eastAsia="Times New Roman"/>
          <w:szCs w:val="28"/>
          <w:lang w:eastAsia="ru-RU"/>
        </w:rPr>
        <w:t xml:space="preserve"> воздуха (10,7</w:t>
      </w:r>
      <w:r w:rsidR="00756109">
        <w:rPr>
          <w:rFonts w:eastAsia="Times New Roman"/>
          <w:szCs w:val="28"/>
          <w:lang w:eastAsia="ru-RU"/>
        </w:rPr>
        <w:t xml:space="preserve">% </w:t>
      </w:r>
      <w:r w:rsidR="00756109" w:rsidRPr="00053385">
        <w:rPr>
          <w:rFonts w:eastAsia="Times New Roman"/>
          <w:szCs w:val="28"/>
          <w:lang w:eastAsia="ru-RU"/>
        </w:rPr>
        <w:t>от общего объема инвестиций</w:t>
      </w:r>
      <w:r w:rsidRPr="00053385">
        <w:rPr>
          <w:rFonts w:eastAsia="Times New Roman"/>
          <w:szCs w:val="28"/>
          <w:lang w:eastAsia="ru-RU"/>
        </w:rPr>
        <w:t xml:space="preserve">). </w:t>
      </w:r>
    </w:p>
    <w:p w14:paraId="068DACB8" w14:textId="77777777" w:rsidR="005233AB" w:rsidRPr="00053385" w:rsidRDefault="005233AB" w:rsidP="005233A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>В структуре источников инвестиций отмечается увеличение объема инвестиций за счет собственных средств организаций до 8,5 млрд. рублей (112,2% к январю</w:t>
      </w:r>
      <w:r w:rsidR="00732008">
        <w:rPr>
          <w:rFonts w:eastAsia="Times New Roman"/>
          <w:szCs w:val="28"/>
          <w:lang w:eastAsia="ru-RU"/>
        </w:rPr>
        <w:t xml:space="preserve"> </w:t>
      </w:r>
      <w:r w:rsidRPr="00053385">
        <w:rPr>
          <w:rFonts w:eastAsia="Times New Roman"/>
          <w:szCs w:val="28"/>
          <w:lang w:eastAsia="ru-RU"/>
        </w:rPr>
        <w:t>-</w:t>
      </w:r>
      <w:r w:rsidR="00732008">
        <w:rPr>
          <w:rFonts w:eastAsia="Times New Roman"/>
          <w:szCs w:val="28"/>
          <w:lang w:eastAsia="ru-RU"/>
        </w:rPr>
        <w:t xml:space="preserve"> </w:t>
      </w:r>
      <w:r w:rsidRPr="00053385">
        <w:rPr>
          <w:rFonts w:eastAsia="Times New Roman"/>
          <w:szCs w:val="28"/>
          <w:lang w:eastAsia="ru-RU"/>
        </w:rPr>
        <w:t>июню 2021 года)</w:t>
      </w:r>
      <w:r w:rsidR="00756109">
        <w:rPr>
          <w:rFonts w:eastAsia="Times New Roman"/>
          <w:szCs w:val="28"/>
          <w:lang w:eastAsia="ru-RU"/>
        </w:rPr>
        <w:t>.</w:t>
      </w:r>
      <w:r w:rsidRPr="00053385">
        <w:rPr>
          <w:rFonts w:eastAsia="Times New Roman"/>
          <w:szCs w:val="28"/>
          <w:lang w:eastAsia="ru-RU"/>
        </w:rPr>
        <w:t xml:space="preserve"> </w:t>
      </w:r>
    </w:p>
    <w:p w14:paraId="0427C2F6" w14:textId="77777777" w:rsidR="005233AB" w:rsidRPr="00053385" w:rsidRDefault="005233AB" w:rsidP="005233A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lastRenderedPageBreak/>
        <w:t xml:space="preserve">Объемы бюджетного финансирования уменьшились до 9,1 млрд. рублей (77,4% к аналогичному показателю прошлого года) за счет уменьшения до </w:t>
      </w:r>
      <w:r w:rsidR="00C36766">
        <w:rPr>
          <w:rFonts w:eastAsia="Times New Roman"/>
          <w:szCs w:val="28"/>
          <w:lang w:eastAsia="ru-RU"/>
        </w:rPr>
        <w:br/>
      </w:r>
      <w:r w:rsidRPr="00053385">
        <w:rPr>
          <w:rFonts w:eastAsia="Times New Roman"/>
          <w:szCs w:val="28"/>
          <w:lang w:eastAsia="ru-RU"/>
        </w:rPr>
        <w:t>8,3 млрд. рублей объемов финансирования за счет средств федерального бюджета (75,7% к уровню 2021 года) и за счет средств областного бюджета до 732,1 млн. рублей (63,6% к аналогичному периоду 202</w:t>
      </w:r>
      <w:r w:rsidR="00756109">
        <w:rPr>
          <w:rFonts w:eastAsia="Times New Roman"/>
          <w:szCs w:val="28"/>
          <w:lang w:eastAsia="ru-RU"/>
        </w:rPr>
        <w:t>1</w:t>
      </w:r>
      <w:r w:rsidRPr="00053385">
        <w:rPr>
          <w:rFonts w:eastAsia="Times New Roman"/>
          <w:szCs w:val="28"/>
          <w:lang w:eastAsia="ru-RU"/>
        </w:rPr>
        <w:t xml:space="preserve"> года).</w:t>
      </w:r>
    </w:p>
    <w:p w14:paraId="046F045E" w14:textId="77777777" w:rsidR="005233AB" w:rsidRPr="00053385" w:rsidRDefault="005233AB" w:rsidP="005233A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>Объем работ строительного подряда в действующих ценах увеличился до 4 844,8 млн. рублей (в 5,8 раз</w:t>
      </w:r>
      <w:r w:rsidR="00B87120">
        <w:rPr>
          <w:rFonts w:eastAsia="Times New Roman"/>
          <w:szCs w:val="28"/>
          <w:lang w:eastAsia="ru-RU"/>
        </w:rPr>
        <w:t>а</w:t>
      </w:r>
      <w:r w:rsidRPr="00053385">
        <w:rPr>
          <w:rFonts w:eastAsia="Times New Roman"/>
          <w:szCs w:val="28"/>
          <w:lang w:eastAsia="ru-RU"/>
        </w:rPr>
        <w:t xml:space="preserve"> больше значения аналогичного периода </w:t>
      </w:r>
      <w:r w:rsidR="00C36766">
        <w:rPr>
          <w:rFonts w:eastAsia="Times New Roman"/>
          <w:szCs w:val="28"/>
          <w:lang w:eastAsia="ru-RU"/>
        </w:rPr>
        <w:br/>
      </w:r>
      <w:r w:rsidRPr="00053385">
        <w:rPr>
          <w:rFonts w:eastAsia="Times New Roman"/>
          <w:szCs w:val="28"/>
          <w:lang w:eastAsia="ru-RU"/>
        </w:rPr>
        <w:t>2021 года). Увеличение связано с изменением объема работ на объектах транспортной инфраструктуры и Центра по строительству крупнот</w:t>
      </w:r>
      <w:r w:rsidR="00756109">
        <w:rPr>
          <w:rFonts w:eastAsia="Times New Roman"/>
          <w:szCs w:val="28"/>
          <w:lang w:eastAsia="ru-RU"/>
        </w:rPr>
        <w:t>оннажных морских сооружений в селе</w:t>
      </w:r>
      <w:r w:rsidRPr="00053385">
        <w:rPr>
          <w:rFonts w:eastAsia="Times New Roman"/>
          <w:szCs w:val="28"/>
          <w:lang w:eastAsia="ru-RU"/>
        </w:rPr>
        <w:t xml:space="preserve"> Белокаменк</w:t>
      </w:r>
      <w:r w:rsidR="00756109">
        <w:rPr>
          <w:rFonts w:eastAsia="Times New Roman"/>
          <w:szCs w:val="28"/>
          <w:lang w:eastAsia="ru-RU"/>
        </w:rPr>
        <w:t>е</w:t>
      </w:r>
      <w:r w:rsidRPr="00053385">
        <w:rPr>
          <w:rFonts w:eastAsia="Times New Roman"/>
          <w:szCs w:val="28"/>
          <w:lang w:eastAsia="ru-RU"/>
        </w:rPr>
        <w:t>. В первом полугодии 2022 года введено 24 здания общей площадью 11 249 к</w:t>
      </w:r>
      <w:r w:rsidR="00756109">
        <w:rPr>
          <w:rFonts w:eastAsia="Times New Roman"/>
          <w:szCs w:val="28"/>
          <w:lang w:eastAsia="ru-RU"/>
        </w:rPr>
        <w:t>в.м (в 1,7 раза</w:t>
      </w:r>
      <w:r w:rsidRPr="00053385">
        <w:rPr>
          <w:rFonts w:eastAsia="Times New Roman"/>
          <w:szCs w:val="28"/>
          <w:lang w:eastAsia="ru-RU"/>
        </w:rPr>
        <w:t xml:space="preserve"> </w:t>
      </w:r>
      <w:r w:rsidR="00B87120">
        <w:rPr>
          <w:rFonts w:eastAsia="Times New Roman"/>
          <w:szCs w:val="28"/>
          <w:lang w:eastAsia="ru-RU"/>
        </w:rPr>
        <w:t>больше значения показателя</w:t>
      </w:r>
      <w:r w:rsidRPr="00053385">
        <w:rPr>
          <w:rFonts w:eastAsia="Times New Roman"/>
          <w:szCs w:val="28"/>
          <w:lang w:eastAsia="ru-RU"/>
        </w:rPr>
        <w:t xml:space="preserve"> </w:t>
      </w:r>
      <w:r w:rsidR="00B87120">
        <w:rPr>
          <w:rFonts w:eastAsia="Times New Roman"/>
          <w:szCs w:val="28"/>
          <w:lang w:eastAsia="ru-RU"/>
        </w:rPr>
        <w:t xml:space="preserve">за первое </w:t>
      </w:r>
      <w:r w:rsidRPr="00053385">
        <w:rPr>
          <w:rFonts w:eastAsia="Times New Roman"/>
          <w:szCs w:val="28"/>
          <w:lang w:eastAsia="ru-RU"/>
        </w:rPr>
        <w:t>полугоди</w:t>
      </w:r>
      <w:r w:rsidR="00B87120">
        <w:rPr>
          <w:rFonts w:eastAsia="Times New Roman"/>
          <w:szCs w:val="28"/>
          <w:lang w:eastAsia="ru-RU"/>
        </w:rPr>
        <w:t>е</w:t>
      </w:r>
      <w:r w:rsidRPr="00053385">
        <w:rPr>
          <w:rFonts w:eastAsia="Times New Roman"/>
          <w:szCs w:val="28"/>
          <w:lang w:eastAsia="ru-RU"/>
        </w:rPr>
        <w:t xml:space="preserve"> 2021 года), в том числе 11 жилых домов (включая индивидуальные жилые дома, построенные населением, введенные </w:t>
      </w:r>
      <w:r w:rsidR="00B87120">
        <w:rPr>
          <w:rFonts w:eastAsia="Times New Roman"/>
          <w:szCs w:val="28"/>
          <w:lang w:eastAsia="ru-RU"/>
        </w:rPr>
        <w:br/>
      </w:r>
      <w:r w:rsidRPr="00053385">
        <w:rPr>
          <w:rFonts w:eastAsia="Times New Roman"/>
          <w:szCs w:val="28"/>
          <w:lang w:eastAsia="ru-RU"/>
        </w:rPr>
        <w:t>в эксплуатацию в установленном поряд</w:t>
      </w:r>
      <w:r w:rsidR="00756109">
        <w:rPr>
          <w:rFonts w:eastAsia="Times New Roman"/>
          <w:szCs w:val="28"/>
          <w:lang w:eastAsia="ru-RU"/>
        </w:rPr>
        <w:t>ке) общей площадью 2,6 тыс. кв.</w:t>
      </w:r>
      <w:r w:rsidRPr="00053385">
        <w:rPr>
          <w:rFonts w:eastAsia="Times New Roman"/>
          <w:szCs w:val="28"/>
          <w:lang w:eastAsia="ru-RU"/>
        </w:rPr>
        <w:t>м. Также введено 13 нежилых зданий (108,3% к январю</w:t>
      </w:r>
      <w:r w:rsidR="00732008">
        <w:rPr>
          <w:rFonts w:eastAsia="Times New Roman"/>
          <w:szCs w:val="28"/>
          <w:lang w:eastAsia="ru-RU"/>
        </w:rPr>
        <w:t xml:space="preserve"> </w:t>
      </w:r>
      <w:r w:rsidRPr="00053385">
        <w:rPr>
          <w:rFonts w:eastAsia="Times New Roman"/>
          <w:szCs w:val="28"/>
          <w:lang w:eastAsia="ru-RU"/>
        </w:rPr>
        <w:t>-</w:t>
      </w:r>
      <w:r w:rsidR="00732008">
        <w:rPr>
          <w:rFonts w:eastAsia="Times New Roman"/>
          <w:szCs w:val="28"/>
          <w:lang w:eastAsia="ru-RU"/>
        </w:rPr>
        <w:t xml:space="preserve"> </w:t>
      </w:r>
      <w:r w:rsidRPr="00053385">
        <w:rPr>
          <w:rFonts w:eastAsia="Times New Roman"/>
          <w:szCs w:val="28"/>
          <w:lang w:eastAsia="ru-RU"/>
        </w:rPr>
        <w:t xml:space="preserve">июню 2021 года) общей площадью </w:t>
      </w:r>
      <w:r w:rsidR="00756109">
        <w:rPr>
          <w:rFonts w:eastAsia="Times New Roman"/>
          <w:szCs w:val="28"/>
          <w:lang w:eastAsia="ru-RU"/>
        </w:rPr>
        <w:t>8,6 тыс. кв.</w:t>
      </w:r>
      <w:r w:rsidRPr="00053385">
        <w:rPr>
          <w:rFonts w:eastAsia="Times New Roman"/>
          <w:szCs w:val="28"/>
          <w:lang w:eastAsia="ru-RU"/>
        </w:rPr>
        <w:t xml:space="preserve">м, включая </w:t>
      </w:r>
      <w:r w:rsidR="00756109">
        <w:rPr>
          <w:rFonts w:eastAsia="Times New Roman"/>
          <w:szCs w:val="28"/>
          <w:lang w:eastAsia="ru-RU"/>
        </w:rPr>
        <w:t>шесть</w:t>
      </w:r>
      <w:r w:rsidRPr="00053385">
        <w:rPr>
          <w:rFonts w:eastAsia="Times New Roman"/>
          <w:szCs w:val="28"/>
          <w:lang w:eastAsia="ru-RU"/>
        </w:rPr>
        <w:t xml:space="preserve"> коммерческих и </w:t>
      </w:r>
      <w:r w:rsidR="00756109">
        <w:rPr>
          <w:rFonts w:eastAsia="Times New Roman"/>
          <w:szCs w:val="28"/>
          <w:lang w:eastAsia="ru-RU"/>
        </w:rPr>
        <w:t>три</w:t>
      </w:r>
      <w:r w:rsidRPr="00053385">
        <w:rPr>
          <w:rFonts w:eastAsia="Times New Roman"/>
          <w:szCs w:val="28"/>
          <w:lang w:eastAsia="ru-RU"/>
        </w:rPr>
        <w:t xml:space="preserve"> здания иного предназначения.</w:t>
      </w:r>
    </w:p>
    <w:p w14:paraId="32072D54" w14:textId="77777777" w:rsidR="005233AB" w:rsidRPr="00053385" w:rsidRDefault="005233AB" w:rsidP="005233A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>В течение первого полугодия 2022 года выданы разрешения на ввод в эксплуатацию следующих наиболее крупных социально-значимых объектов:</w:t>
      </w:r>
    </w:p>
    <w:p w14:paraId="5862C0ED" w14:textId="77777777" w:rsidR="005233AB" w:rsidRPr="00053385" w:rsidRDefault="005233AB" w:rsidP="005233A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>- «Автоматизированный радиотехнический пост</w:t>
      </w:r>
      <w:r w:rsidR="00756109">
        <w:rPr>
          <w:rFonts w:eastAsia="Times New Roman"/>
          <w:szCs w:val="28"/>
          <w:lang w:eastAsia="ru-RU"/>
        </w:rPr>
        <w:t xml:space="preserve"> (АРТП) «Обзор». Стальная башня</w:t>
      </w:r>
      <w:r w:rsidRPr="00053385">
        <w:rPr>
          <w:rFonts w:eastAsia="Times New Roman"/>
          <w:szCs w:val="28"/>
          <w:lang w:eastAsia="ru-RU"/>
        </w:rPr>
        <w:t>» ФГУП Росморпорт;</w:t>
      </w:r>
    </w:p>
    <w:p w14:paraId="5F901847" w14:textId="77777777" w:rsidR="005233AB" w:rsidRPr="00053385" w:rsidRDefault="005233AB" w:rsidP="005233A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>- «Строительство детского сада на 80 мест в районе дома № 44 по улице Капитана Орликовой в городе Мурманске»;</w:t>
      </w:r>
    </w:p>
    <w:p w14:paraId="36004B96" w14:textId="77777777" w:rsidR="005233AB" w:rsidRPr="00053385" w:rsidRDefault="005233AB" w:rsidP="005233A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>- «Строительство детского сада в районе домов № 31,</w:t>
      </w:r>
      <w:r w:rsidR="00756109">
        <w:rPr>
          <w:rFonts w:eastAsia="Times New Roman"/>
          <w:szCs w:val="28"/>
          <w:lang w:eastAsia="ru-RU"/>
        </w:rPr>
        <w:t xml:space="preserve"> </w:t>
      </w:r>
      <w:r w:rsidRPr="00053385">
        <w:rPr>
          <w:rFonts w:eastAsia="Times New Roman"/>
          <w:szCs w:val="28"/>
          <w:lang w:eastAsia="ru-RU"/>
        </w:rPr>
        <w:t>32 по улице Достоевского в городе Мурманске»;</w:t>
      </w:r>
    </w:p>
    <w:p w14:paraId="446093A2" w14:textId="77777777" w:rsidR="005233AB" w:rsidRPr="00053385" w:rsidRDefault="005233AB" w:rsidP="005233A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>- «Реконструкция здания магазина под предприятие общественного питания вместимостью до 50 посадочн</w:t>
      </w:r>
      <w:r w:rsidR="00C36766">
        <w:rPr>
          <w:rFonts w:eastAsia="Times New Roman"/>
          <w:szCs w:val="28"/>
          <w:lang w:eastAsia="ru-RU"/>
        </w:rPr>
        <w:t xml:space="preserve">ых мест по ул. Маклакова, 48а, </w:t>
      </w:r>
      <w:r w:rsidR="00C36766">
        <w:rPr>
          <w:rFonts w:eastAsia="Times New Roman"/>
          <w:szCs w:val="28"/>
          <w:lang w:eastAsia="ru-RU"/>
        </w:rPr>
        <w:br/>
      </w:r>
      <w:r w:rsidRPr="00053385">
        <w:rPr>
          <w:rFonts w:eastAsia="Times New Roman"/>
          <w:szCs w:val="28"/>
          <w:lang w:eastAsia="ru-RU"/>
        </w:rPr>
        <w:t>г. Мурманск»;</w:t>
      </w:r>
    </w:p>
    <w:p w14:paraId="480C7509" w14:textId="77777777" w:rsidR="005233AB" w:rsidRPr="00053385" w:rsidRDefault="005233AB" w:rsidP="005233A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>- «Магазин по ул. Свердлова, д. 33Б</w:t>
      </w:r>
      <w:r w:rsidR="0044428A">
        <w:rPr>
          <w:rFonts w:eastAsia="Times New Roman"/>
          <w:szCs w:val="28"/>
          <w:lang w:eastAsia="ru-RU"/>
        </w:rPr>
        <w:t>,</w:t>
      </w:r>
      <w:r w:rsidRPr="00053385">
        <w:rPr>
          <w:rFonts w:eastAsia="Times New Roman"/>
          <w:szCs w:val="28"/>
          <w:lang w:eastAsia="ru-RU"/>
        </w:rPr>
        <w:t xml:space="preserve"> г. Мурманск».</w:t>
      </w:r>
    </w:p>
    <w:p w14:paraId="20F2A32D" w14:textId="77777777" w:rsidR="005233AB" w:rsidRPr="00053385" w:rsidRDefault="005233AB" w:rsidP="005233A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>Выданы разрешения на строительство следующих объектов:</w:t>
      </w:r>
    </w:p>
    <w:p w14:paraId="176AC513" w14:textId="77777777" w:rsidR="005233AB" w:rsidRPr="00053385" w:rsidRDefault="005233AB" w:rsidP="005233A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>- «Магазин по ул. Калинина, д. 37, г. Мурманск»;</w:t>
      </w:r>
    </w:p>
    <w:p w14:paraId="76172791" w14:textId="77777777" w:rsidR="005233AB" w:rsidRPr="00053385" w:rsidRDefault="005233AB" w:rsidP="005233A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>- «Административное здание по адресу: г. Мурманск, ул. Капитана Копытова»;</w:t>
      </w:r>
    </w:p>
    <w:p w14:paraId="7155D252" w14:textId="77777777" w:rsidR="005233AB" w:rsidRPr="00053385" w:rsidRDefault="005233AB" w:rsidP="005233A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>- «Жилой дом в г. Мурманске по ул. Павлова».</w:t>
      </w:r>
    </w:p>
    <w:p w14:paraId="04727C51" w14:textId="77777777" w:rsidR="005233AB" w:rsidRPr="00053385" w:rsidRDefault="005233AB" w:rsidP="005233A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>С учетом реализуемых и планируемых к реализации на территории города Мурманска инвестиционных проектов объем инвестиций в основной капитал за счет всех источников финансирования по итогам 2021 года оценочно составит 93,2 млрд. рублей, в том числе 35,7 млрд. рублей за счет бюджетных средств.</w:t>
      </w:r>
    </w:p>
    <w:p w14:paraId="3717F1E3" w14:textId="77777777" w:rsidR="00D01638" w:rsidRPr="00053385" w:rsidRDefault="00D01638" w:rsidP="0040732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eastAsia="Times New Roman"/>
          <w:szCs w:val="28"/>
          <w:lang w:eastAsia="ru-RU"/>
        </w:rPr>
      </w:pPr>
    </w:p>
    <w:p w14:paraId="2CA76FBA" w14:textId="77777777" w:rsidR="0040732C" w:rsidRPr="00053385" w:rsidRDefault="0040732C" w:rsidP="0040732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eastAsia="Times New Roman"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 xml:space="preserve">Сальдированный финансовый результат (прибыль, убыток) </w:t>
      </w:r>
      <w:r w:rsidRPr="00053385">
        <w:rPr>
          <w:rFonts w:eastAsia="Times New Roman"/>
          <w:szCs w:val="28"/>
          <w:lang w:eastAsia="ru-RU"/>
        </w:rPr>
        <w:br/>
        <w:t>деятельности крупных и средних предприятий</w:t>
      </w:r>
    </w:p>
    <w:p w14:paraId="2E75F961" w14:textId="77777777" w:rsidR="0040732C" w:rsidRPr="00053385" w:rsidRDefault="0040732C" w:rsidP="0040732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eastAsia="Times New Roman"/>
          <w:szCs w:val="28"/>
          <w:lang w:eastAsia="ru-RU"/>
        </w:rPr>
      </w:pPr>
    </w:p>
    <w:p w14:paraId="7EECCAA9" w14:textId="77777777" w:rsidR="00766363" w:rsidRPr="00053385" w:rsidRDefault="00406E4A" w:rsidP="0076636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kern w:val="32"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>Наблюдается увеличение в январе</w:t>
      </w:r>
      <w:r w:rsidR="00F70648">
        <w:rPr>
          <w:rFonts w:eastAsia="Times New Roman"/>
          <w:szCs w:val="28"/>
          <w:lang w:eastAsia="ru-RU"/>
        </w:rPr>
        <w:t xml:space="preserve"> </w:t>
      </w:r>
      <w:r w:rsidRPr="00053385">
        <w:rPr>
          <w:rFonts w:eastAsia="Times New Roman"/>
          <w:szCs w:val="28"/>
          <w:lang w:eastAsia="ru-RU"/>
        </w:rPr>
        <w:t>-</w:t>
      </w:r>
      <w:r w:rsidR="00F70648">
        <w:rPr>
          <w:rFonts w:eastAsia="Times New Roman"/>
          <w:szCs w:val="28"/>
          <w:lang w:eastAsia="ru-RU"/>
        </w:rPr>
        <w:t xml:space="preserve"> </w:t>
      </w:r>
      <w:r w:rsidRPr="00053385">
        <w:rPr>
          <w:rFonts w:eastAsia="Times New Roman"/>
          <w:szCs w:val="28"/>
          <w:lang w:eastAsia="ru-RU"/>
        </w:rPr>
        <w:t>мае 2022 года сальдированного финансового результата деятельности организаций до 42,0 млрд. руб. (</w:t>
      </w:r>
      <w:r w:rsidR="00766363" w:rsidRPr="00053385">
        <w:rPr>
          <w:rFonts w:eastAsia="Times New Roman"/>
          <w:szCs w:val="28"/>
          <w:lang w:eastAsia="ru-RU"/>
        </w:rPr>
        <w:t>151,0</w:t>
      </w:r>
      <w:r w:rsidRPr="00053385">
        <w:rPr>
          <w:rFonts w:eastAsia="Times New Roman"/>
          <w:szCs w:val="28"/>
          <w:lang w:eastAsia="ru-RU"/>
        </w:rPr>
        <w:t xml:space="preserve">% к </w:t>
      </w:r>
      <w:r w:rsidRPr="00053385">
        <w:rPr>
          <w:rFonts w:eastAsia="Times New Roman"/>
          <w:szCs w:val="28"/>
          <w:lang w:eastAsia="ru-RU"/>
        </w:rPr>
        <w:lastRenderedPageBreak/>
        <w:t>январю</w:t>
      </w:r>
      <w:r w:rsidR="00B601C3" w:rsidRPr="00F70648">
        <w:rPr>
          <w:rFonts w:eastAsia="Times New Roman"/>
          <w:szCs w:val="28"/>
          <w:lang w:eastAsia="ru-RU"/>
        </w:rPr>
        <w:t xml:space="preserve"> </w:t>
      </w:r>
      <w:r w:rsidRPr="00053385">
        <w:rPr>
          <w:rFonts w:eastAsia="Times New Roman"/>
          <w:szCs w:val="28"/>
          <w:lang w:eastAsia="ru-RU"/>
        </w:rPr>
        <w:t>-</w:t>
      </w:r>
      <w:r w:rsidR="00B601C3" w:rsidRPr="00F70648">
        <w:rPr>
          <w:rFonts w:eastAsia="Times New Roman"/>
          <w:szCs w:val="28"/>
          <w:lang w:eastAsia="ru-RU"/>
        </w:rPr>
        <w:t xml:space="preserve"> </w:t>
      </w:r>
      <w:r w:rsidRPr="00053385">
        <w:rPr>
          <w:rFonts w:eastAsia="Times New Roman"/>
          <w:szCs w:val="28"/>
          <w:lang w:eastAsia="ru-RU"/>
        </w:rPr>
        <w:t>маю 2021 года). Дебиторская задолженность организаций города Мурманска в январе</w:t>
      </w:r>
      <w:r w:rsidR="00F70648">
        <w:rPr>
          <w:rFonts w:eastAsia="Times New Roman"/>
          <w:szCs w:val="28"/>
          <w:lang w:eastAsia="ru-RU"/>
        </w:rPr>
        <w:t xml:space="preserve"> </w:t>
      </w:r>
      <w:r w:rsidRPr="00053385">
        <w:rPr>
          <w:rFonts w:eastAsia="Times New Roman"/>
          <w:szCs w:val="28"/>
          <w:lang w:eastAsia="ru-RU"/>
        </w:rPr>
        <w:t>-</w:t>
      </w:r>
      <w:r w:rsidR="00F70648">
        <w:rPr>
          <w:rFonts w:eastAsia="Times New Roman"/>
          <w:szCs w:val="28"/>
          <w:lang w:eastAsia="ru-RU"/>
        </w:rPr>
        <w:t xml:space="preserve"> </w:t>
      </w:r>
      <w:r w:rsidR="00766363" w:rsidRPr="00053385">
        <w:rPr>
          <w:rFonts w:eastAsia="Times New Roman"/>
          <w:szCs w:val="28"/>
          <w:lang w:eastAsia="ru-RU"/>
        </w:rPr>
        <w:t>мае</w:t>
      </w:r>
      <w:r w:rsidRPr="00053385">
        <w:rPr>
          <w:rFonts w:eastAsia="Times New Roman"/>
          <w:szCs w:val="28"/>
          <w:lang w:eastAsia="ru-RU"/>
        </w:rPr>
        <w:t xml:space="preserve"> 2022 года составила 201,7 млрд. руб. (123,9% к </w:t>
      </w:r>
      <w:r w:rsidR="00766363" w:rsidRPr="00053385">
        <w:rPr>
          <w:rFonts w:eastAsia="Times New Roman"/>
          <w:szCs w:val="28"/>
          <w:lang w:eastAsia="ru-RU"/>
        </w:rPr>
        <w:t>аналогичному периоду 2021 года). К</w:t>
      </w:r>
      <w:r w:rsidRPr="00053385">
        <w:rPr>
          <w:rFonts w:eastAsia="Times New Roman"/>
          <w:szCs w:val="28"/>
          <w:lang w:eastAsia="ru-RU"/>
        </w:rPr>
        <w:t>редиторская задолженность составила 128,7 млрд. руб. (143,8% к январю</w:t>
      </w:r>
      <w:r w:rsidR="00B601C3" w:rsidRPr="00F70648">
        <w:rPr>
          <w:rFonts w:eastAsia="Times New Roman"/>
          <w:szCs w:val="28"/>
          <w:lang w:eastAsia="ru-RU"/>
        </w:rPr>
        <w:t xml:space="preserve"> </w:t>
      </w:r>
      <w:r w:rsidRPr="00053385">
        <w:rPr>
          <w:rFonts w:eastAsia="Times New Roman"/>
          <w:szCs w:val="28"/>
          <w:lang w:eastAsia="ru-RU"/>
        </w:rPr>
        <w:t>-</w:t>
      </w:r>
      <w:r w:rsidR="00B601C3" w:rsidRPr="00F70648">
        <w:rPr>
          <w:rFonts w:eastAsia="Times New Roman"/>
          <w:szCs w:val="28"/>
          <w:lang w:eastAsia="ru-RU"/>
        </w:rPr>
        <w:t xml:space="preserve"> </w:t>
      </w:r>
      <w:r w:rsidR="00766363" w:rsidRPr="00053385">
        <w:rPr>
          <w:rFonts w:eastAsia="Times New Roman"/>
          <w:szCs w:val="28"/>
          <w:lang w:eastAsia="ru-RU"/>
        </w:rPr>
        <w:t>маю</w:t>
      </w:r>
      <w:r w:rsidRPr="00053385">
        <w:rPr>
          <w:rFonts w:eastAsia="Times New Roman"/>
          <w:szCs w:val="28"/>
          <w:lang w:eastAsia="ru-RU"/>
        </w:rPr>
        <w:t xml:space="preserve"> 2021 года).</w:t>
      </w:r>
      <w:r w:rsidR="00766363" w:rsidRPr="00053385">
        <w:rPr>
          <w:rFonts w:eastAsia="Times New Roman"/>
          <w:szCs w:val="28"/>
          <w:lang w:eastAsia="ru-RU"/>
        </w:rPr>
        <w:t xml:space="preserve"> </w:t>
      </w:r>
      <w:r w:rsidR="00766363" w:rsidRPr="00053385">
        <w:rPr>
          <w:rFonts w:eastAsia="Times New Roman"/>
          <w:bCs/>
          <w:szCs w:val="28"/>
          <w:lang w:eastAsia="ru-RU"/>
        </w:rPr>
        <w:t>Следует отметить снижение задолженности по платежам в бюджеты всех уровней (63,5% к аналогичному периоду 2021 года),</w:t>
      </w:r>
      <w:r w:rsidR="0044428A">
        <w:rPr>
          <w:rFonts w:eastAsia="Times New Roman"/>
          <w:bCs/>
          <w:szCs w:val="28"/>
          <w:lang w:eastAsia="ru-RU"/>
        </w:rPr>
        <w:t xml:space="preserve"> а</w:t>
      </w:r>
      <w:r w:rsidR="00766363" w:rsidRPr="00053385">
        <w:rPr>
          <w:rFonts w:eastAsia="Times New Roman"/>
          <w:bCs/>
          <w:szCs w:val="28"/>
          <w:lang w:eastAsia="ru-RU"/>
        </w:rPr>
        <w:t xml:space="preserve"> также задолженности в государственные внебюджетные фонды до 148,8 млн. рублей (77,2% </w:t>
      </w:r>
      <w:r w:rsidR="0044428A">
        <w:rPr>
          <w:rFonts w:eastAsia="Times New Roman"/>
          <w:bCs/>
          <w:szCs w:val="28"/>
          <w:lang w:eastAsia="ru-RU"/>
        </w:rPr>
        <w:t xml:space="preserve">к </w:t>
      </w:r>
      <w:r w:rsidR="00766363" w:rsidRPr="00053385">
        <w:rPr>
          <w:rFonts w:eastAsia="Times New Roman"/>
          <w:bCs/>
          <w:szCs w:val="28"/>
          <w:lang w:eastAsia="ru-RU"/>
        </w:rPr>
        <w:t>аналогичному периоду 2021 года). Увеличилась задолженность поставщикам и подрядчикам за товары, работы и услуги из общей суммы кредиторской задолженности до 4,8 млрд. рублей (124,6% к 2020 году).</w:t>
      </w:r>
    </w:p>
    <w:p w14:paraId="5D27C016" w14:textId="77777777" w:rsidR="0040732C" w:rsidRPr="00053385" w:rsidRDefault="00406E4A" w:rsidP="00406E4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 xml:space="preserve">Общее количество прибыльных организаций уменьшилось и составило </w:t>
      </w:r>
      <w:r w:rsidR="00B87120">
        <w:rPr>
          <w:rFonts w:eastAsia="Times New Roman"/>
          <w:szCs w:val="28"/>
          <w:lang w:eastAsia="ru-RU"/>
        </w:rPr>
        <w:br/>
      </w:r>
      <w:r w:rsidRPr="00053385">
        <w:rPr>
          <w:rFonts w:eastAsia="Times New Roman"/>
          <w:szCs w:val="28"/>
          <w:lang w:eastAsia="ru-RU"/>
        </w:rPr>
        <w:t>82 единицы (90,1% к январю</w:t>
      </w:r>
      <w:r w:rsidR="00B601C3" w:rsidRPr="00B601C3">
        <w:rPr>
          <w:rFonts w:eastAsia="Times New Roman"/>
          <w:szCs w:val="28"/>
          <w:lang w:eastAsia="ru-RU"/>
        </w:rPr>
        <w:t xml:space="preserve"> </w:t>
      </w:r>
      <w:r w:rsidRPr="00053385">
        <w:rPr>
          <w:rFonts w:eastAsia="Times New Roman"/>
          <w:szCs w:val="28"/>
          <w:lang w:eastAsia="ru-RU"/>
        </w:rPr>
        <w:t>-</w:t>
      </w:r>
      <w:r w:rsidR="00B601C3" w:rsidRPr="00B601C3">
        <w:rPr>
          <w:rFonts w:eastAsia="Times New Roman"/>
          <w:szCs w:val="28"/>
          <w:lang w:eastAsia="ru-RU"/>
        </w:rPr>
        <w:t xml:space="preserve"> </w:t>
      </w:r>
      <w:r w:rsidR="00F03CAE" w:rsidRPr="00053385">
        <w:rPr>
          <w:rFonts w:eastAsia="Times New Roman"/>
          <w:szCs w:val="28"/>
          <w:lang w:eastAsia="ru-RU"/>
        </w:rPr>
        <w:t>маю</w:t>
      </w:r>
      <w:r w:rsidRPr="00053385">
        <w:rPr>
          <w:rFonts w:eastAsia="Times New Roman"/>
          <w:szCs w:val="28"/>
          <w:lang w:eastAsia="ru-RU"/>
        </w:rPr>
        <w:t xml:space="preserve"> 2021 года), сумма прибыли – 51,9 млрд. руб. (в 1,</w:t>
      </w:r>
      <w:r w:rsidR="00F03CAE" w:rsidRPr="00053385">
        <w:rPr>
          <w:rFonts w:eastAsia="Times New Roman"/>
          <w:szCs w:val="28"/>
          <w:lang w:eastAsia="ru-RU"/>
        </w:rPr>
        <w:t>7</w:t>
      </w:r>
      <w:r w:rsidRPr="00053385">
        <w:rPr>
          <w:rFonts w:eastAsia="Times New Roman"/>
          <w:szCs w:val="28"/>
          <w:lang w:eastAsia="ru-RU"/>
        </w:rPr>
        <w:t xml:space="preserve"> раз</w:t>
      </w:r>
      <w:r w:rsidR="0044428A">
        <w:rPr>
          <w:rFonts w:eastAsia="Times New Roman"/>
          <w:szCs w:val="28"/>
          <w:lang w:eastAsia="ru-RU"/>
        </w:rPr>
        <w:t>а</w:t>
      </w:r>
      <w:r w:rsidRPr="00053385">
        <w:rPr>
          <w:rFonts w:eastAsia="Times New Roman"/>
          <w:szCs w:val="28"/>
          <w:lang w:eastAsia="ru-RU"/>
        </w:rPr>
        <w:t xml:space="preserve"> больше, чем в аналогичном периоде 2021 года). Общее число убыточных организаций – 41 единица (102,5% к аналогичному периоду </w:t>
      </w:r>
      <w:r w:rsidR="00357CA8" w:rsidRPr="00F70648">
        <w:rPr>
          <w:rFonts w:eastAsia="Times New Roman"/>
          <w:szCs w:val="28"/>
          <w:lang w:eastAsia="ru-RU"/>
        </w:rPr>
        <w:br/>
      </w:r>
      <w:r w:rsidRPr="00053385">
        <w:rPr>
          <w:rFonts w:eastAsia="Times New Roman"/>
          <w:szCs w:val="28"/>
          <w:lang w:eastAsia="ru-RU"/>
        </w:rPr>
        <w:t>202</w:t>
      </w:r>
      <w:r w:rsidR="00F03CAE" w:rsidRPr="00053385">
        <w:rPr>
          <w:rFonts w:eastAsia="Times New Roman"/>
          <w:szCs w:val="28"/>
          <w:lang w:eastAsia="ru-RU"/>
        </w:rPr>
        <w:t>1</w:t>
      </w:r>
      <w:r w:rsidRPr="00053385">
        <w:rPr>
          <w:rFonts w:eastAsia="Times New Roman"/>
          <w:szCs w:val="28"/>
          <w:lang w:eastAsia="ru-RU"/>
        </w:rPr>
        <w:t xml:space="preserve"> года), сумма убытка – 9,9 млрд. рублей (</w:t>
      </w:r>
      <w:r w:rsidR="00F03CAE" w:rsidRPr="00053385">
        <w:rPr>
          <w:rFonts w:eastAsia="Times New Roman"/>
          <w:szCs w:val="28"/>
          <w:lang w:eastAsia="ru-RU"/>
        </w:rPr>
        <w:t xml:space="preserve">увеличение </w:t>
      </w:r>
      <w:r w:rsidRPr="00053385">
        <w:rPr>
          <w:rFonts w:eastAsia="Times New Roman"/>
          <w:szCs w:val="28"/>
          <w:lang w:eastAsia="ru-RU"/>
        </w:rPr>
        <w:t>в 2</w:t>
      </w:r>
      <w:r w:rsidR="00F03CAE" w:rsidRPr="00053385">
        <w:rPr>
          <w:rFonts w:eastAsia="Times New Roman"/>
          <w:szCs w:val="28"/>
          <w:lang w:eastAsia="ru-RU"/>
        </w:rPr>
        <w:t>,7 раза по сравнению с январем</w:t>
      </w:r>
      <w:r w:rsidR="00B601C3" w:rsidRPr="00B601C3">
        <w:rPr>
          <w:rFonts w:eastAsia="Times New Roman"/>
          <w:szCs w:val="28"/>
          <w:lang w:eastAsia="ru-RU"/>
        </w:rPr>
        <w:t xml:space="preserve"> </w:t>
      </w:r>
      <w:r w:rsidR="00F03CAE" w:rsidRPr="00053385">
        <w:rPr>
          <w:rFonts w:eastAsia="Times New Roman"/>
          <w:szCs w:val="28"/>
          <w:lang w:eastAsia="ru-RU"/>
        </w:rPr>
        <w:t>-</w:t>
      </w:r>
      <w:r w:rsidR="00B601C3" w:rsidRPr="00B601C3">
        <w:rPr>
          <w:rFonts w:eastAsia="Times New Roman"/>
          <w:szCs w:val="28"/>
          <w:lang w:eastAsia="ru-RU"/>
        </w:rPr>
        <w:t xml:space="preserve"> </w:t>
      </w:r>
      <w:r w:rsidR="00F03CAE" w:rsidRPr="00053385">
        <w:rPr>
          <w:rFonts w:eastAsia="Times New Roman"/>
          <w:szCs w:val="28"/>
          <w:lang w:eastAsia="ru-RU"/>
        </w:rPr>
        <w:t>маем 2021 года</w:t>
      </w:r>
      <w:r w:rsidRPr="00053385">
        <w:rPr>
          <w:rFonts w:eastAsia="Times New Roman"/>
          <w:szCs w:val="28"/>
          <w:lang w:eastAsia="ru-RU"/>
        </w:rPr>
        <w:t>).</w:t>
      </w:r>
    </w:p>
    <w:p w14:paraId="5900EE39" w14:textId="77777777" w:rsidR="00406E4A" w:rsidRPr="00053385" w:rsidRDefault="00406E4A" w:rsidP="00406E4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kern w:val="32"/>
          <w:szCs w:val="28"/>
          <w:lang w:eastAsia="ru-RU"/>
        </w:rPr>
      </w:pPr>
    </w:p>
    <w:p w14:paraId="13BFDF92" w14:textId="77777777" w:rsidR="00887399" w:rsidRPr="00053385" w:rsidRDefault="0040732C" w:rsidP="0088739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eastAsia="Times New Roman"/>
          <w:bCs/>
          <w:kern w:val="32"/>
          <w:szCs w:val="28"/>
          <w:lang w:eastAsia="ru-RU"/>
        </w:rPr>
      </w:pPr>
      <w:r w:rsidRPr="00053385">
        <w:rPr>
          <w:rFonts w:eastAsia="Times New Roman"/>
          <w:bCs/>
          <w:kern w:val="32"/>
          <w:szCs w:val="28"/>
          <w:lang w:eastAsia="ru-RU"/>
        </w:rPr>
        <w:t>Труд и занятость</w:t>
      </w:r>
    </w:p>
    <w:p w14:paraId="42F095DE" w14:textId="77777777" w:rsidR="00887399" w:rsidRPr="00053385" w:rsidRDefault="00887399" w:rsidP="0088739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eastAsia="Times New Roman"/>
          <w:bCs/>
          <w:kern w:val="32"/>
          <w:szCs w:val="28"/>
          <w:lang w:eastAsia="ru-RU"/>
        </w:rPr>
      </w:pPr>
    </w:p>
    <w:p w14:paraId="22B23779" w14:textId="77777777" w:rsidR="00887399" w:rsidRPr="00053385" w:rsidRDefault="00887399" w:rsidP="0088739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>Сложившаяся в городе Мурманске демографическая ситуация характеризуется в частности сокращением численности трудоспособного населения. Так в 2021 году численность населения указанной категории сократилась на 3,1 тыс. человек, или на</w:t>
      </w:r>
      <w:r w:rsidR="00044416">
        <w:rPr>
          <w:rFonts w:eastAsia="Times New Roman"/>
          <w:szCs w:val="28"/>
          <w:lang w:eastAsia="ru-RU"/>
        </w:rPr>
        <w:t xml:space="preserve"> 1,9% к 2020 году, и составила </w:t>
      </w:r>
      <w:r w:rsidR="00044416">
        <w:rPr>
          <w:rFonts w:eastAsia="Times New Roman"/>
          <w:szCs w:val="28"/>
          <w:lang w:eastAsia="ru-RU"/>
        </w:rPr>
        <w:br/>
      </w:r>
      <w:r w:rsidRPr="00053385">
        <w:rPr>
          <w:rFonts w:eastAsia="Times New Roman"/>
          <w:szCs w:val="28"/>
          <w:lang w:eastAsia="ru-RU"/>
        </w:rPr>
        <w:t xml:space="preserve">162,23 тыс. человек. </w:t>
      </w:r>
    </w:p>
    <w:p w14:paraId="2A06DDEC" w14:textId="77777777" w:rsidR="00887399" w:rsidRPr="00053385" w:rsidRDefault="00887399" w:rsidP="003155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kern w:val="32"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>В 2022 году ожидается сохранение отрицательной динамики: среднегодовое значение численности населения в трудоспособном возрасте предположительно составит 162,23 тыс. человек.</w:t>
      </w:r>
      <w:r w:rsidR="00315561">
        <w:rPr>
          <w:rFonts w:eastAsia="Times New Roman"/>
          <w:bCs/>
          <w:kern w:val="32"/>
          <w:szCs w:val="28"/>
          <w:lang w:eastAsia="ru-RU"/>
        </w:rPr>
        <w:t xml:space="preserve"> </w:t>
      </w:r>
      <w:r w:rsidRPr="00053385">
        <w:rPr>
          <w:rFonts w:eastAsia="Times New Roman"/>
          <w:szCs w:val="28"/>
          <w:lang w:eastAsia="ru-RU"/>
        </w:rPr>
        <w:t xml:space="preserve">При этом в первом полугодии текущего года отмечено увеличение по сравнению с аналогичным периодом 2021 года численности работников организаций города Мурманска (без субъектов малого предпринимательства) на 2,9% до 91,1 тыс. человек. </w:t>
      </w:r>
    </w:p>
    <w:p w14:paraId="647C6CB7" w14:textId="77777777" w:rsidR="00887399" w:rsidRPr="00053385" w:rsidRDefault="00887399" w:rsidP="00D0163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kern w:val="32"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>Ожидается, что к концу 2022 года численность работников организаций сохранится на уровне 2021 года.</w:t>
      </w:r>
      <w:r w:rsidR="00D01638">
        <w:rPr>
          <w:rFonts w:eastAsia="Times New Roman"/>
          <w:bCs/>
          <w:kern w:val="32"/>
          <w:szCs w:val="28"/>
          <w:lang w:eastAsia="ru-RU"/>
        </w:rPr>
        <w:t xml:space="preserve"> </w:t>
      </w:r>
      <w:r w:rsidRPr="00053385">
        <w:rPr>
          <w:rFonts w:eastAsia="Times New Roman"/>
          <w:szCs w:val="28"/>
          <w:lang w:eastAsia="ru-RU"/>
        </w:rPr>
        <w:t>При этом ожидается некоторый рост среднемесячной номинальной начисленной заработной платы. В первом полугодии текущего года ее рост составил 12,2% к соответствующему периоду 2021 года. В 2022 году ожидается увеличение среднемесячной заработной платы до 91 609,8 тыс. рублей.</w:t>
      </w:r>
    </w:p>
    <w:p w14:paraId="14639B59" w14:textId="77777777" w:rsidR="006C0278" w:rsidRDefault="00644A3E" w:rsidP="006C027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053385">
        <w:rPr>
          <w:rFonts w:eastAsia="Times New Roman"/>
          <w:szCs w:val="28"/>
          <w:lang w:eastAsia="ru-RU"/>
        </w:rPr>
        <w:t>В</w:t>
      </w:r>
      <w:r w:rsidR="00887399" w:rsidRPr="00053385">
        <w:rPr>
          <w:rFonts w:eastAsia="Times New Roman"/>
          <w:szCs w:val="28"/>
          <w:lang w:eastAsia="ru-RU"/>
        </w:rPr>
        <w:t xml:space="preserve"> 202</w:t>
      </w:r>
      <w:r w:rsidRPr="00053385">
        <w:rPr>
          <w:rFonts w:eastAsia="Times New Roman"/>
          <w:szCs w:val="28"/>
          <w:lang w:eastAsia="ru-RU"/>
        </w:rPr>
        <w:t>2</w:t>
      </w:r>
      <w:r w:rsidR="00887399" w:rsidRPr="00053385">
        <w:rPr>
          <w:rFonts w:eastAsia="Times New Roman"/>
          <w:szCs w:val="28"/>
          <w:lang w:eastAsia="ru-RU"/>
        </w:rPr>
        <w:t xml:space="preserve"> году среднегодовая численность безработных, зарегистрированных в службах занятости населения, составит 1,23 тыс. </w:t>
      </w:r>
      <w:r w:rsidR="00315561">
        <w:rPr>
          <w:rFonts w:eastAsia="Times New Roman"/>
          <w:szCs w:val="28"/>
          <w:lang w:eastAsia="ru-RU"/>
        </w:rPr>
        <w:t>человек.</w:t>
      </w:r>
    </w:p>
    <w:p w14:paraId="4C4B6A44" w14:textId="77777777" w:rsidR="00F60BAC" w:rsidRDefault="00F60BAC" w:rsidP="006C027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</w:p>
    <w:p w14:paraId="043890BE" w14:textId="77777777" w:rsidR="00F60BAC" w:rsidRDefault="00F60BAC" w:rsidP="006C027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</w:p>
    <w:p w14:paraId="09157AEE" w14:textId="77777777" w:rsidR="00D11CBB" w:rsidRDefault="00D11CBB" w:rsidP="006C027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</w:p>
    <w:p w14:paraId="1819AEE4" w14:textId="77777777" w:rsidR="006C0278" w:rsidRDefault="006C0278" w:rsidP="0004441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____________________</w:t>
      </w:r>
    </w:p>
    <w:sectPr w:rsidR="006C0278" w:rsidSect="007E7C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CA966" w14:textId="77777777" w:rsidR="00951DAB" w:rsidRDefault="00951DAB" w:rsidP="00671611">
      <w:pPr>
        <w:spacing w:after="0" w:line="240" w:lineRule="auto"/>
      </w:pPr>
      <w:r>
        <w:separator/>
      </w:r>
    </w:p>
  </w:endnote>
  <w:endnote w:type="continuationSeparator" w:id="0">
    <w:p w14:paraId="4B4A68D6" w14:textId="77777777" w:rsidR="00951DAB" w:rsidRDefault="00951DAB" w:rsidP="0067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ABA78" w14:textId="77777777" w:rsidR="00951DAB" w:rsidRDefault="00951DAB" w:rsidP="00671611">
      <w:pPr>
        <w:spacing w:after="0" w:line="240" w:lineRule="auto"/>
      </w:pPr>
      <w:r>
        <w:separator/>
      </w:r>
    </w:p>
  </w:footnote>
  <w:footnote w:type="continuationSeparator" w:id="0">
    <w:p w14:paraId="51D89464" w14:textId="77777777" w:rsidR="00951DAB" w:rsidRDefault="00951DAB" w:rsidP="00671611">
      <w:pPr>
        <w:spacing w:after="0" w:line="240" w:lineRule="auto"/>
      </w:pPr>
      <w:r>
        <w:continuationSeparator/>
      </w:r>
    </w:p>
  </w:footnote>
  <w:footnote w:id="1">
    <w:p w14:paraId="53B40EA8" w14:textId="77777777" w:rsidR="00951DAB" w:rsidRPr="00C965D4" w:rsidRDefault="00951DAB" w:rsidP="00671611">
      <w:pPr>
        <w:pStyle w:val="af1"/>
      </w:pPr>
      <w:r>
        <w:rPr>
          <w:rStyle w:val="af9"/>
        </w:rPr>
        <w:footnoteRef/>
      </w:r>
      <w:r>
        <w:t xml:space="preserve"> Здесь и далее по сноске оценочные данные.</w:t>
      </w:r>
    </w:p>
  </w:footnote>
  <w:footnote w:id="2">
    <w:p w14:paraId="3DA32629" w14:textId="77777777" w:rsidR="00951DAB" w:rsidRDefault="00951DAB" w:rsidP="00671611">
      <w:pPr>
        <w:pStyle w:val="af1"/>
      </w:pPr>
      <w:r>
        <w:rPr>
          <w:rStyle w:val="af9"/>
        </w:rPr>
        <w:footnoteRef/>
      </w:r>
      <w:r>
        <w:t xml:space="preserve"> 1-й вариант – базовый (см. пояснительную записку к прогнозу).</w:t>
      </w:r>
    </w:p>
  </w:footnote>
  <w:footnote w:id="3">
    <w:p w14:paraId="36FBD8A6" w14:textId="77777777" w:rsidR="00951DAB" w:rsidRDefault="00951DAB" w:rsidP="00671611">
      <w:pPr>
        <w:pStyle w:val="af1"/>
      </w:pPr>
      <w:r>
        <w:rPr>
          <w:rStyle w:val="af9"/>
        </w:rPr>
        <w:footnoteRef/>
      </w:r>
      <w:r>
        <w:t xml:space="preserve"> 2-й вариант – целевой (см. пояснительную записку к прогнозу).</w:t>
      </w:r>
    </w:p>
  </w:footnote>
  <w:footnote w:id="4">
    <w:p w14:paraId="76B32567" w14:textId="77777777" w:rsidR="00951DAB" w:rsidRDefault="00951DAB" w:rsidP="00671611">
      <w:pPr>
        <w:pStyle w:val="af1"/>
        <w:ind w:right="-598"/>
        <w:jc w:val="both"/>
      </w:pPr>
      <w:r>
        <w:rPr>
          <w:rStyle w:val="af9"/>
        </w:rPr>
        <w:footnoteRef/>
      </w:r>
      <w:r>
        <w:t xml:space="preserve"> Отчётные данные приведены по данным Единого реестра субъектов малого и среднего предпринимательства Федеральной налоговой службы РФ в соответствии с Федеральным законом от 29.12.2015 № 408-ФЗ «О внесении изменений в отдельные законодательные акты Российской Федерации», методическими рекомендациями по разработке основных показателей прогноза социально-экономического развития муниципального образования Мурманской области.</w:t>
      </w:r>
    </w:p>
  </w:footnote>
  <w:footnote w:id="5">
    <w:p w14:paraId="51AEDD19" w14:textId="77777777" w:rsidR="00951DAB" w:rsidRDefault="00951DAB" w:rsidP="00671611">
      <w:pPr>
        <w:pStyle w:val="af1"/>
        <w:ind w:right="-598"/>
        <w:jc w:val="both"/>
      </w:pPr>
      <w:r>
        <w:rPr>
          <w:rStyle w:val="af9"/>
        </w:rPr>
        <w:footnoteRef/>
      </w:r>
      <w:r>
        <w:t xml:space="preserve"> Статистические данные отсутствуют (Мурманскстатом не формируются). В прогнозе социально-экономического развития Мурманской области на среднесрочный период до 2027 года</w:t>
      </w:r>
      <w:r w:rsidRPr="00F86B0D">
        <w:t xml:space="preserve"> </w:t>
      </w:r>
      <w:r>
        <w:t>и долгосрочный период до 2035 года данный показатель отсутствует, значение по области не приводится. Произвести экспертную оценку не представляется возможным.</w:t>
      </w:r>
    </w:p>
  </w:footnote>
  <w:footnote w:id="6">
    <w:p w14:paraId="3C64EB83" w14:textId="77777777" w:rsidR="00951DAB" w:rsidRDefault="00951DAB" w:rsidP="00671611">
      <w:pPr>
        <w:pStyle w:val="af1"/>
        <w:ind w:right="-598"/>
        <w:jc w:val="both"/>
      </w:pPr>
      <w:r>
        <w:rPr>
          <w:rStyle w:val="af9"/>
        </w:rPr>
        <w:footnoteRef/>
      </w:r>
      <w:r>
        <w:t xml:space="preserve"> Статистические данные отсутствуют (Мурманскстатом не формируются). В прогнозе социально-экономического развития Мурманской области на среднесрочный период до 2027 года</w:t>
      </w:r>
      <w:r w:rsidRPr="00F86B0D">
        <w:t xml:space="preserve"> </w:t>
      </w:r>
      <w:r>
        <w:t>и долгосрочный период до 2035 года данный показатель отсутствует, значение по области не приводится. Произвести экспертную оценку не представляется возможным.</w:t>
      </w:r>
    </w:p>
  </w:footnote>
  <w:footnote w:id="7">
    <w:p w14:paraId="06ABDBDB" w14:textId="77777777" w:rsidR="00951DAB" w:rsidRDefault="00951DAB" w:rsidP="00671611">
      <w:pPr>
        <w:pStyle w:val="af1"/>
        <w:ind w:right="-598"/>
        <w:jc w:val="both"/>
      </w:pPr>
      <w:r>
        <w:rPr>
          <w:rStyle w:val="af9"/>
        </w:rPr>
        <w:footnoteRef/>
      </w:r>
      <w:r>
        <w:t xml:space="preserve"> Отчётные данные приведены по данным Единого реестра субъектов малого и среднего предпринимательства Федеральной налоговой службы РФ в соответствии с Федеральным законом от 29.12.2015 № 408-ФЗ «О внесении изменений в отдельные законодательные акты Российской Федерации», методическими рекомендациями по разработке основных показателей прогноза социально-экономического развития муниципального образования Мурманской области.</w:t>
      </w:r>
    </w:p>
  </w:footnote>
  <w:footnote w:id="8">
    <w:p w14:paraId="0A1E1D2E" w14:textId="77777777" w:rsidR="00951DAB" w:rsidRDefault="00951DAB" w:rsidP="00671611">
      <w:pPr>
        <w:pStyle w:val="af1"/>
        <w:ind w:right="-598"/>
        <w:jc w:val="both"/>
      </w:pPr>
      <w:r>
        <w:rPr>
          <w:rStyle w:val="af9"/>
        </w:rPr>
        <w:footnoteRef/>
      </w:r>
      <w:r>
        <w:t xml:space="preserve"> Статистические данные отсутствуют (Мурманскстатом не формируются). В прогнозе социально-экономического развития Мурманской области на среднесрочный период до 2027 года</w:t>
      </w:r>
      <w:r w:rsidRPr="00F86B0D">
        <w:t xml:space="preserve"> </w:t>
      </w:r>
      <w:r>
        <w:t>и долгосрочный период до 2035 года данный показатель отсутствует, значение по области не приводится. Произвести экспертную оценку не представляется возможным.</w:t>
      </w:r>
    </w:p>
  </w:footnote>
  <w:footnote w:id="9">
    <w:p w14:paraId="40521F2A" w14:textId="77777777" w:rsidR="00951DAB" w:rsidRDefault="00951DAB" w:rsidP="00671611">
      <w:pPr>
        <w:pStyle w:val="af1"/>
        <w:ind w:right="-598"/>
        <w:jc w:val="both"/>
      </w:pPr>
      <w:r>
        <w:rPr>
          <w:rStyle w:val="af9"/>
        </w:rPr>
        <w:footnoteRef/>
      </w:r>
      <w:r>
        <w:t xml:space="preserve"> Статистические данные отсутствуют (Мурманскстатом не формируются). В прогнозе социально-экономического развития Мурманской области на среднесрочный период до 2027 года</w:t>
      </w:r>
      <w:r w:rsidRPr="00F86B0D">
        <w:t xml:space="preserve"> </w:t>
      </w:r>
      <w:r>
        <w:t>и долгосрочный период до 2035 года данный показатель отсутствует, значение по области не приводится. Произвести экспертную оценку не представляется возможным.</w:t>
      </w:r>
    </w:p>
  </w:footnote>
  <w:footnote w:id="10">
    <w:p w14:paraId="2982639A" w14:textId="77777777" w:rsidR="00951DAB" w:rsidRDefault="00951DAB" w:rsidP="0071314A">
      <w:pPr>
        <w:pStyle w:val="af1"/>
        <w:jc w:val="both"/>
      </w:pPr>
      <w:r>
        <w:rPr>
          <w:rStyle w:val="af9"/>
        </w:rPr>
        <w:footnoteRef/>
      </w:r>
      <w:r>
        <w:t xml:space="preserve"> </w:t>
      </w:r>
      <w:r>
        <w:rPr>
          <w:szCs w:val="28"/>
          <w:shd w:val="clear" w:color="auto" w:fill="FFFFFF"/>
        </w:rPr>
        <w:t>В</w:t>
      </w:r>
      <w:r w:rsidRPr="00E81FA7">
        <w:rPr>
          <w:szCs w:val="28"/>
          <w:shd w:val="clear" w:color="auto" w:fill="FFFFFF"/>
        </w:rPr>
        <w:t xml:space="preserve"> августе 2020 года вступил в силу Федеральный закон от 13.07.2020 № 193-ФЗ «О государственной поддержке предпринимательской деятельности в Арктической зоне РФ».</w:t>
      </w:r>
    </w:p>
  </w:footnote>
  <w:footnote w:id="11">
    <w:p w14:paraId="0A33E084" w14:textId="77777777" w:rsidR="00951DAB" w:rsidRDefault="00951DAB" w:rsidP="00624FEC">
      <w:pPr>
        <w:pStyle w:val="af1"/>
        <w:jc w:val="both"/>
      </w:pPr>
      <w:r>
        <w:rPr>
          <w:rStyle w:val="af9"/>
        </w:rPr>
        <w:footnoteRef/>
      </w:r>
      <w:r>
        <w:t xml:space="preserve"> По данным Единого реестра субъектов малого и среднего предпринимательства Федеральной налоговой службы РФ.</w:t>
      </w:r>
    </w:p>
  </w:footnote>
  <w:footnote w:id="12">
    <w:p w14:paraId="0338EC11" w14:textId="77777777" w:rsidR="00951DAB" w:rsidRDefault="00951DAB" w:rsidP="00624FEC">
      <w:pPr>
        <w:pStyle w:val="af1"/>
      </w:pPr>
      <w:r>
        <w:rPr>
          <w:rStyle w:val="af9"/>
        </w:rPr>
        <w:footnoteRef/>
      </w:r>
      <w:r>
        <w:t xml:space="preserve"> Отчетные данные за январь-май соответствующего года.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3810084"/>
      <w:docPartObj>
        <w:docPartGallery w:val="Page Numbers (Top of Page)"/>
        <w:docPartUnique/>
      </w:docPartObj>
    </w:sdtPr>
    <w:sdtEndPr/>
    <w:sdtContent>
      <w:p w14:paraId="4961EE9C" w14:textId="77777777" w:rsidR="00951DAB" w:rsidRDefault="0054645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D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1276640"/>
      <w:docPartObj>
        <w:docPartGallery w:val="Page Numbers (Top of Page)"/>
        <w:docPartUnique/>
      </w:docPartObj>
    </w:sdtPr>
    <w:sdtEndPr/>
    <w:sdtContent>
      <w:p w14:paraId="5753CE22" w14:textId="77777777" w:rsidR="00951DAB" w:rsidRDefault="0054645D" w:rsidP="0067161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611"/>
    <w:multiLevelType w:val="hybridMultilevel"/>
    <w:tmpl w:val="A4607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87C19"/>
    <w:multiLevelType w:val="hybridMultilevel"/>
    <w:tmpl w:val="F6EEAD16"/>
    <w:lvl w:ilvl="0" w:tplc="488A352A">
      <w:start w:val="4"/>
      <w:numFmt w:val="bullet"/>
      <w:lvlText w:val="-"/>
      <w:lvlJc w:val="left"/>
      <w:pPr>
        <w:tabs>
          <w:tab w:val="num" w:pos="1692"/>
        </w:tabs>
        <w:ind w:left="1692" w:hanging="97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554A72"/>
    <w:multiLevelType w:val="hybridMultilevel"/>
    <w:tmpl w:val="173CA9D2"/>
    <w:lvl w:ilvl="0" w:tplc="5BC0387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1522E"/>
    <w:multiLevelType w:val="hybridMultilevel"/>
    <w:tmpl w:val="4FA4BD92"/>
    <w:lvl w:ilvl="0" w:tplc="9E28D9AC">
      <w:start w:val="20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E175AD"/>
    <w:multiLevelType w:val="hybridMultilevel"/>
    <w:tmpl w:val="5BA43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39667E"/>
    <w:multiLevelType w:val="hybridMultilevel"/>
    <w:tmpl w:val="4414296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B350A"/>
    <w:multiLevelType w:val="hybridMultilevel"/>
    <w:tmpl w:val="F6BC38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3D3496"/>
    <w:multiLevelType w:val="hybridMultilevel"/>
    <w:tmpl w:val="6CB4C944"/>
    <w:lvl w:ilvl="0" w:tplc="B34AAD22">
      <w:start w:val="20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7C23458"/>
    <w:multiLevelType w:val="hybridMultilevel"/>
    <w:tmpl w:val="C90C7D8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42F7D"/>
    <w:multiLevelType w:val="hybridMultilevel"/>
    <w:tmpl w:val="2A2C1D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1725856"/>
    <w:multiLevelType w:val="hybridMultilevel"/>
    <w:tmpl w:val="CC544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24795B"/>
    <w:multiLevelType w:val="hybridMultilevel"/>
    <w:tmpl w:val="5B9021C8"/>
    <w:lvl w:ilvl="0" w:tplc="52DC321A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BD118E"/>
    <w:multiLevelType w:val="hybridMultilevel"/>
    <w:tmpl w:val="2C146288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34446"/>
    <w:multiLevelType w:val="hybridMultilevel"/>
    <w:tmpl w:val="9328EAE6"/>
    <w:lvl w:ilvl="0" w:tplc="A64AE01A">
      <w:start w:val="1"/>
      <w:numFmt w:val="bullet"/>
      <w:pStyle w:val="-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243A1"/>
    <w:multiLevelType w:val="singleLevel"/>
    <w:tmpl w:val="EE8C1200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1884557399">
    <w:abstractNumId w:val="2"/>
  </w:num>
  <w:num w:numId="2" w16cid:durableId="1928423164">
    <w:abstractNumId w:val="0"/>
  </w:num>
  <w:num w:numId="3" w16cid:durableId="1882552303">
    <w:abstractNumId w:val="13"/>
  </w:num>
  <w:num w:numId="4" w16cid:durableId="1249078931">
    <w:abstractNumId w:val="14"/>
  </w:num>
  <w:num w:numId="5" w16cid:durableId="915282811">
    <w:abstractNumId w:val="4"/>
  </w:num>
  <w:num w:numId="6" w16cid:durableId="1729572403">
    <w:abstractNumId w:val="10"/>
  </w:num>
  <w:num w:numId="7" w16cid:durableId="1330254883">
    <w:abstractNumId w:val="11"/>
  </w:num>
  <w:num w:numId="8" w16cid:durableId="438067459">
    <w:abstractNumId w:val="12"/>
  </w:num>
  <w:num w:numId="9" w16cid:durableId="1752896429">
    <w:abstractNumId w:val="8"/>
  </w:num>
  <w:num w:numId="10" w16cid:durableId="1387728950">
    <w:abstractNumId w:val="1"/>
  </w:num>
  <w:num w:numId="11" w16cid:durableId="1094742390">
    <w:abstractNumId w:val="9"/>
  </w:num>
  <w:num w:numId="12" w16cid:durableId="1900356793">
    <w:abstractNumId w:val="7"/>
  </w:num>
  <w:num w:numId="13" w16cid:durableId="141705162">
    <w:abstractNumId w:val="3"/>
  </w:num>
  <w:num w:numId="14" w16cid:durableId="889343027">
    <w:abstractNumId w:val="5"/>
  </w:num>
  <w:num w:numId="15" w16cid:durableId="784235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4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611"/>
    <w:rsid w:val="00004682"/>
    <w:rsid w:val="0001016F"/>
    <w:rsid w:val="00011143"/>
    <w:rsid w:val="00012F3A"/>
    <w:rsid w:val="00027881"/>
    <w:rsid w:val="0003040A"/>
    <w:rsid w:val="00031499"/>
    <w:rsid w:val="000344C4"/>
    <w:rsid w:val="00034697"/>
    <w:rsid w:val="00044416"/>
    <w:rsid w:val="00044C40"/>
    <w:rsid w:val="00053385"/>
    <w:rsid w:val="00054159"/>
    <w:rsid w:val="000752AA"/>
    <w:rsid w:val="000813BB"/>
    <w:rsid w:val="00087D07"/>
    <w:rsid w:val="000910CE"/>
    <w:rsid w:val="00096946"/>
    <w:rsid w:val="000A3711"/>
    <w:rsid w:val="000A3D32"/>
    <w:rsid w:val="000A40F5"/>
    <w:rsid w:val="000D41B0"/>
    <w:rsid w:val="000E4975"/>
    <w:rsid w:val="000E4F0D"/>
    <w:rsid w:val="000F3E83"/>
    <w:rsid w:val="00101CD3"/>
    <w:rsid w:val="00124014"/>
    <w:rsid w:val="00124480"/>
    <w:rsid w:val="0013497D"/>
    <w:rsid w:val="00152103"/>
    <w:rsid w:val="001557A4"/>
    <w:rsid w:val="00162CAC"/>
    <w:rsid w:val="00183979"/>
    <w:rsid w:val="001A2739"/>
    <w:rsid w:val="001B0A93"/>
    <w:rsid w:val="001C4D07"/>
    <w:rsid w:val="001E00F9"/>
    <w:rsid w:val="001E58DF"/>
    <w:rsid w:val="001E7A8B"/>
    <w:rsid w:val="001F2E75"/>
    <w:rsid w:val="001F7A6D"/>
    <w:rsid w:val="00202F62"/>
    <w:rsid w:val="00205272"/>
    <w:rsid w:val="002108B7"/>
    <w:rsid w:val="00214BE1"/>
    <w:rsid w:val="002562C9"/>
    <w:rsid w:val="0025721A"/>
    <w:rsid w:val="00264FFE"/>
    <w:rsid w:val="0027279B"/>
    <w:rsid w:val="002760AF"/>
    <w:rsid w:val="00282D56"/>
    <w:rsid w:val="0028727C"/>
    <w:rsid w:val="00291388"/>
    <w:rsid w:val="002A5579"/>
    <w:rsid w:val="002A6157"/>
    <w:rsid w:val="002B71F4"/>
    <w:rsid w:val="002D3435"/>
    <w:rsid w:val="002D773D"/>
    <w:rsid w:val="002E5009"/>
    <w:rsid w:val="002F366C"/>
    <w:rsid w:val="00301F8C"/>
    <w:rsid w:val="00307A94"/>
    <w:rsid w:val="00307D3C"/>
    <w:rsid w:val="003108E3"/>
    <w:rsid w:val="00311E91"/>
    <w:rsid w:val="00315561"/>
    <w:rsid w:val="00331666"/>
    <w:rsid w:val="00337325"/>
    <w:rsid w:val="00340F31"/>
    <w:rsid w:val="00357CA8"/>
    <w:rsid w:val="0036502C"/>
    <w:rsid w:val="00386C20"/>
    <w:rsid w:val="00387B11"/>
    <w:rsid w:val="00393C1F"/>
    <w:rsid w:val="00397AF1"/>
    <w:rsid w:val="003A32E3"/>
    <w:rsid w:val="003A4E70"/>
    <w:rsid w:val="003A6EE6"/>
    <w:rsid w:val="003C1E71"/>
    <w:rsid w:val="003C6434"/>
    <w:rsid w:val="003D25D0"/>
    <w:rsid w:val="003D3EA5"/>
    <w:rsid w:val="003F2A22"/>
    <w:rsid w:val="003F3E28"/>
    <w:rsid w:val="003F453B"/>
    <w:rsid w:val="00406E1A"/>
    <w:rsid w:val="00406E4A"/>
    <w:rsid w:val="0040732C"/>
    <w:rsid w:val="00424B98"/>
    <w:rsid w:val="0043328D"/>
    <w:rsid w:val="0043345D"/>
    <w:rsid w:val="00434AF5"/>
    <w:rsid w:val="00436BEE"/>
    <w:rsid w:val="00437812"/>
    <w:rsid w:val="00442204"/>
    <w:rsid w:val="0044428A"/>
    <w:rsid w:val="004473C0"/>
    <w:rsid w:val="00450ED8"/>
    <w:rsid w:val="004518BE"/>
    <w:rsid w:val="004633FF"/>
    <w:rsid w:val="00463CE9"/>
    <w:rsid w:val="004727A8"/>
    <w:rsid w:val="00486027"/>
    <w:rsid w:val="0048672A"/>
    <w:rsid w:val="004A55CE"/>
    <w:rsid w:val="004A77A1"/>
    <w:rsid w:val="004B4360"/>
    <w:rsid w:val="004B5A66"/>
    <w:rsid w:val="004D1C5C"/>
    <w:rsid w:val="004E630D"/>
    <w:rsid w:val="005054F5"/>
    <w:rsid w:val="005233AB"/>
    <w:rsid w:val="0052576A"/>
    <w:rsid w:val="00535320"/>
    <w:rsid w:val="00537E49"/>
    <w:rsid w:val="0054645D"/>
    <w:rsid w:val="0055269C"/>
    <w:rsid w:val="0056414A"/>
    <w:rsid w:val="005A2E83"/>
    <w:rsid w:val="005A5474"/>
    <w:rsid w:val="005A5BEB"/>
    <w:rsid w:val="005A601F"/>
    <w:rsid w:val="005B22EE"/>
    <w:rsid w:val="005B4451"/>
    <w:rsid w:val="005C035B"/>
    <w:rsid w:val="005C053F"/>
    <w:rsid w:val="005C18D1"/>
    <w:rsid w:val="005C2A57"/>
    <w:rsid w:val="005E2E25"/>
    <w:rsid w:val="005E53B2"/>
    <w:rsid w:val="005E662B"/>
    <w:rsid w:val="005F3EEB"/>
    <w:rsid w:val="005F5985"/>
    <w:rsid w:val="00600428"/>
    <w:rsid w:val="00601A6E"/>
    <w:rsid w:val="0061464F"/>
    <w:rsid w:val="00620E3B"/>
    <w:rsid w:val="00624FEC"/>
    <w:rsid w:val="00625330"/>
    <w:rsid w:val="006279EE"/>
    <w:rsid w:val="00630BE9"/>
    <w:rsid w:val="00644237"/>
    <w:rsid w:val="00644A3E"/>
    <w:rsid w:val="00651E25"/>
    <w:rsid w:val="00663C73"/>
    <w:rsid w:val="00671611"/>
    <w:rsid w:val="006755A2"/>
    <w:rsid w:val="00680A78"/>
    <w:rsid w:val="0068273A"/>
    <w:rsid w:val="00682D5E"/>
    <w:rsid w:val="00683320"/>
    <w:rsid w:val="00683B4C"/>
    <w:rsid w:val="006A0D8A"/>
    <w:rsid w:val="006A4AEC"/>
    <w:rsid w:val="006B33FB"/>
    <w:rsid w:val="006C0278"/>
    <w:rsid w:val="006D1AAB"/>
    <w:rsid w:val="006D6DED"/>
    <w:rsid w:val="006E0023"/>
    <w:rsid w:val="006E1D65"/>
    <w:rsid w:val="006E440A"/>
    <w:rsid w:val="006F5D7D"/>
    <w:rsid w:val="006F682D"/>
    <w:rsid w:val="00700A27"/>
    <w:rsid w:val="0071314A"/>
    <w:rsid w:val="00714E14"/>
    <w:rsid w:val="007215DC"/>
    <w:rsid w:val="00723B00"/>
    <w:rsid w:val="00731DA2"/>
    <w:rsid w:val="00732008"/>
    <w:rsid w:val="00735E3C"/>
    <w:rsid w:val="00750114"/>
    <w:rsid w:val="007506DD"/>
    <w:rsid w:val="00755623"/>
    <w:rsid w:val="00756109"/>
    <w:rsid w:val="00756842"/>
    <w:rsid w:val="007659CA"/>
    <w:rsid w:val="00766363"/>
    <w:rsid w:val="0076753C"/>
    <w:rsid w:val="00772C85"/>
    <w:rsid w:val="007806EB"/>
    <w:rsid w:val="00781CA9"/>
    <w:rsid w:val="007A0731"/>
    <w:rsid w:val="007A1023"/>
    <w:rsid w:val="007A63D7"/>
    <w:rsid w:val="007C75BD"/>
    <w:rsid w:val="007D038B"/>
    <w:rsid w:val="007E4725"/>
    <w:rsid w:val="007E6173"/>
    <w:rsid w:val="007E7CDD"/>
    <w:rsid w:val="007E7D7A"/>
    <w:rsid w:val="007F1F8F"/>
    <w:rsid w:val="007F3C99"/>
    <w:rsid w:val="008061F9"/>
    <w:rsid w:val="0081215C"/>
    <w:rsid w:val="00813358"/>
    <w:rsid w:val="008157A3"/>
    <w:rsid w:val="00816DD3"/>
    <w:rsid w:val="008206A2"/>
    <w:rsid w:val="008323B1"/>
    <w:rsid w:val="00840E13"/>
    <w:rsid w:val="00842F1E"/>
    <w:rsid w:val="00880285"/>
    <w:rsid w:val="00884FC5"/>
    <w:rsid w:val="00886BDF"/>
    <w:rsid w:val="00887399"/>
    <w:rsid w:val="008909B6"/>
    <w:rsid w:val="008A3BA5"/>
    <w:rsid w:val="008B083C"/>
    <w:rsid w:val="008B5BF1"/>
    <w:rsid w:val="008C0080"/>
    <w:rsid w:val="008C0F89"/>
    <w:rsid w:val="008D2E0A"/>
    <w:rsid w:val="008D4A98"/>
    <w:rsid w:val="008E04D0"/>
    <w:rsid w:val="008E17BB"/>
    <w:rsid w:val="008E3F12"/>
    <w:rsid w:val="008F4E0C"/>
    <w:rsid w:val="00901520"/>
    <w:rsid w:val="00901CB1"/>
    <w:rsid w:val="00904068"/>
    <w:rsid w:val="0090494B"/>
    <w:rsid w:val="00912B57"/>
    <w:rsid w:val="00914429"/>
    <w:rsid w:val="009216F5"/>
    <w:rsid w:val="009247CF"/>
    <w:rsid w:val="00924C1F"/>
    <w:rsid w:val="0092787E"/>
    <w:rsid w:val="00951B8F"/>
    <w:rsid w:val="00951DAB"/>
    <w:rsid w:val="00952800"/>
    <w:rsid w:val="00953710"/>
    <w:rsid w:val="00957E10"/>
    <w:rsid w:val="00967127"/>
    <w:rsid w:val="009706CA"/>
    <w:rsid w:val="00971F71"/>
    <w:rsid w:val="00976414"/>
    <w:rsid w:val="009848C6"/>
    <w:rsid w:val="00985884"/>
    <w:rsid w:val="0099104D"/>
    <w:rsid w:val="009A1E8A"/>
    <w:rsid w:val="009B1CAD"/>
    <w:rsid w:val="009B498E"/>
    <w:rsid w:val="009C21B1"/>
    <w:rsid w:val="009C4995"/>
    <w:rsid w:val="009D3E27"/>
    <w:rsid w:val="009D4027"/>
    <w:rsid w:val="009F12B9"/>
    <w:rsid w:val="009F7960"/>
    <w:rsid w:val="00A01F16"/>
    <w:rsid w:val="00A10B97"/>
    <w:rsid w:val="00A13264"/>
    <w:rsid w:val="00A174A7"/>
    <w:rsid w:val="00A208ED"/>
    <w:rsid w:val="00A26172"/>
    <w:rsid w:val="00A26ADB"/>
    <w:rsid w:val="00A27DE8"/>
    <w:rsid w:val="00A31B1C"/>
    <w:rsid w:val="00A33FA2"/>
    <w:rsid w:val="00A41731"/>
    <w:rsid w:val="00A55593"/>
    <w:rsid w:val="00A60D90"/>
    <w:rsid w:val="00A62D8B"/>
    <w:rsid w:val="00A725FD"/>
    <w:rsid w:val="00A928E2"/>
    <w:rsid w:val="00A97658"/>
    <w:rsid w:val="00AA1E28"/>
    <w:rsid w:val="00AA230D"/>
    <w:rsid w:val="00AC0414"/>
    <w:rsid w:val="00AC3AAC"/>
    <w:rsid w:val="00AD2DC0"/>
    <w:rsid w:val="00AE7250"/>
    <w:rsid w:val="00AF154B"/>
    <w:rsid w:val="00AF2856"/>
    <w:rsid w:val="00AF655C"/>
    <w:rsid w:val="00B05590"/>
    <w:rsid w:val="00B07EF9"/>
    <w:rsid w:val="00B12AB3"/>
    <w:rsid w:val="00B22B48"/>
    <w:rsid w:val="00B248FA"/>
    <w:rsid w:val="00B33885"/>
    <w:rsid w:val="00B413ED"/>
    <w:rsid w:val="00B414BE"/>
    <w:rsid w:val="00B45F1E"/>
    <w:rsid w:val="00B5116B"/>
    <w:rsid w:val="00B601C3"/>
    <w:rsid w:val="00B60234"/>
    <w:rsid w:val="00B61E87"/>
    <w:rsid w:val="00B6684E"/>
    <w:rsid w:val="00B74AE1"/>
    <w:rsid w:val="00B766B4"/>
    <w:rsid w:val="00B80AF6"/>
    <w:rsid w:val="00B87120"/>
    <w:rsid w:val="00B9183D"/>
    <w:rsid w:val="00BA431B"/>
    <w:rsid w:val="00BB4F80"/>
    <w:rsid w:val="00BB798B"/>
    <w:rsid w:val="00BC057F"/>
    <w:rsid w:val="00BC127F"/>
    <w:rsid w:val="00BC1286"/>
    <w:rsid w:val="00BC3F30"/>
    <w:rsid w:val="00BD704E"/>
    <w:rsid w:val="00BF4AA5"/>
    <w:rsid w:val="00BF5D78"/>
    <w:rsid w:val="00BF626A"/>
    <w:rsid w:val="00C116DF"/>
    <w:rsid w:val="00C2327F"/>
    <w:rsid w:val="00C30911"/>
    <w:rsid w:val="00C36766"/>
    <w:rsid w:val="00C4129E"/>
    <w:rsid w:val="00C4787B"/>
    <w:rsid w:val="00C478F1"/>
    <w:rsid w:val="00C51112"/>
    <w:rsid w:val="00C5364D"/>
    <w:rsid w:val="00C57F53"/>
    <w:rsid w:val="00C6777F"/>
    <w:rsid w:val="00C92DFA"/>
    <w:rsid w:val="00CA0706"/>
    <w:rsid w:val="00CA54E1"/>
    <w:rsid w:val="00CA5AE3"/>
    <w:rsid w:val="00CB064C"/>
    <w:rsid w:val="00CB40A6"/>
    <w:rsid w:val="00CC0233"/>
    <w:rsid w:val="00CC049C"/>
    <w:rsid w:val="00CC13CE"/>
    <w:rsid w:val="00CC3B70"/>
    <w:rsid w:val="00CC60E8"/>
    <w:rsid w:val="00CE2C4C"/>
    <w:rsid w:val="00CF0823"/>
    <w:rsid w:val="00CF091E"/>
    <w:rsid w:val="00CF2CA5"/>
    <w:rsid w:val="00D01638"/>
    <w:rsid w:val="00D11CBB"/>
    <w:rsid w:val="00D235DB"/>
    <w:rsid w:val="00D23D3D"/>
    <w:rsid w:val="00D301BD"/>
    <w:rsid w:val="00D43DA5"/>
    <w:rsid w:val="00D51E26"/>
    <w:rsid w:val="00D538D1"/>
    <w:rsid w:val="00D557C2"/>
    <w:rsid w:val="00D55BFE"/>
    <w:rsid w:val="00D753DF"/>
    <w:rsid w:val="00D75598"/>
    <w:rsid w:val="00D81AAA"/>
    <w:rsid w:val="00D851D9"/>
    <w:rsid w:val="00D96D63"/>
    <w:rsid w:val="00DA17C4"/>
    <w:rsid w:val="00DA26EB"/>
    <w:rsid w:val="00DA4FA7"/>
    <w:rsid w:val="00DB411F"/>
    <w:rsid w:val="00DC3A0B"/>
    <w:rsid w:val="00DD03E8"/>
    <w:rsid w:val="00DD2DD4"/>
    <w:rsid w:val="00DD304A"/>
    <w:rsid w:val="00DE1921"/>
    <w:rsid w:val="00DE5577"/>
    <w:rsid w:val="00DF0E13"/>
    <w:rsid w:val="00DF166F"/>
    <w:rsid w:val="00DF3576"/>
    <w:rsid w:val="00E0181D"/>
    <w:rsid w:val="00E0703D"/>
    <w:rsid w:val="00E11235"/>
    <w:rsid w:val="00E11295"/>
    <w:rsid w:val="00E21F92"/>
    <w:rsid w:val="00E27315"/>
    <w:rsid w:val="00E45512"/>
    <w:rsid w:val="00E46B06"/>
    <w:rsid w:val="00E5518B"/>
    <w:rsid w:val="00E55ABA"/>
    <w:rsid w:val="00E56884"/>
    <w:rsid w:val="00E724A5"/>
    <w:rsid w:val="00E82737"/>
    <w:rsid w:val="00E84CD4"/>
    <w:rsid w:val="00E935BC"/>
    <w:rsid w:val="00EA0E4A"/>
    <w:rsid w:val="00EA165F"/>
    <w:rsid w:val="00ED0D70"/>
    <w:rsid w:val="00ED21E1"/>
    <w:rsid w:val="00EF3393"/>
    <w:rsid w:val="00EF3ECF"/>
    <w:rsid w:val="00F01DEE"/>
    <w:rsid w:val="00F03CAE"/>
    <w:rsid w:val="00F06D60"/>
    <w:rsid w:val="00F074E7"/>
    <w:rsid w:val="00F130DA"/>
    <w:rsid w:val="00F15B9E"/>
    <w:rsid w:val="00F2346F"/>
    <w:rsid w:val="00F303E7"/>
    <w:rsid w:val="00F321C2"/>
    <w:rsid w:val="00F34987"/>
    <w:rsid w:val="00F502DB"/>
    <w:rsid w:val="00F54B58"/>
    <w:rsid w:val="00F56730"/>
    <w:rsid w:val="00F6044E"/>
    <w:rsid w:val="00F604F4"/>
    <w:rsid w:val="00F60BAC"/>
    <w:rsid w:val="00F61075"/>
    <w:rsid w:val="00F70648"/>
    <w:rsid w:val="00F73DE9"/>
    <w:rsid w:val="00F73E85"/>
    <w:rsid w:val="00F8005F"/>
    <w:rsid w:val="00F829D4"/>
    <w:rsid w:val="00F9638B"/>
    <w:rsid w:val="00FB5636"/>
    <w:rsid w:val="00FB7894"/>
    <w:rsid w:val="00FC14F5"/>
    <w:rsid w:val="00FC6D15"/>
    <w:rsid w:val="00FE4212"/>
    <w:rsid w:val="00FF00B7"/>
    <w:rsid w:val="00FF64AC"/>
    <w:rsid w:val="00FF6D22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18C4"/>
  <w15:docId w15:val="{389A0897-ED7E-402A-94D8-93036862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611"/>
    <w:pPr>
      <w:spacing w:after="160" w:line="259" w:lineRule="auto"/>
    </w:pPr>
    <w:rPr>
      <w:rFonts w:ascii="Times New Roman" w:eastAsia="Calibri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27881"/>
    <w:pPr>
      <w:keepNext/>
      <w:spacing w:after="0" w:line="240" w:lineRule="auto"/>
      <w:jc w:val="center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nhideWhenUsed/>
    <w:qFormat/>
    <w:rsid w:val="00027881"/>
    <w:pPr>
      <w:keepNext/>
      <w:spacing w:after="0" w:line="240" w:lineRule="auto"/>
      <w:jc w:val="center"/>
      <w:outlineLvl w:val="1"/>
    </w:pPr>
    <w:rPr>
      <w:b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0278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71611"/>
    <w:pPr>
      <w:keepNext/>
      <w:spacing w:after="0" w:line="240" w:lineRule="auto"/>
      <w:jc w:val="both"/>
      <w:outlineLvl w:val="3"/>
    </w:pPr>
    <w:rPr>
      <w:rFonts w:eastAsia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278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671611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5"/>
    </w:pPr>
    <w:rPr>
      <w:rFonts w:eastAsia="Times New Roman"/>
      <w:b/>
      <w:bCs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027881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7881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link w:val="2"/>
    <w:rsid w:val="00027881"/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30">
    <w:name w:val="Заголовок 3 Знак"/>
    <w:link w:val="3"/>
    <w:rsid w:val="000278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02788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uiPriority w:val="9"/>
    <w:rsid w:val="00027881"/>
    <w:rPr>
      <w:rFonts w:ascii="Cambria" w:eastAsia="Times New Roman" w:hAnsi="Cambria" w:cs="Times New Roman"/>
      <w:sz w:val="22"/>
      <w:szCs w:val="22"/>
    </w:rPr>
  </w:style>
  <w:style w:type="character" w:styleId="a3">
    <w:name w:val="Strong"/>
    <w:uiPriority w:val="22"/>
    <w:qFormat/>
    <w:rsid w:val="00027881"/>
    <w:rPr>
      <w:b/>
      <w:bCs/>
    </w:rPr>
  </w:style>
  <w:style w:type="character" w:styleId="a4">
    <w:name w:val="Emphasis"/>
    <w:uiPriority w:val="20"/>
    <w:qFormat/>
    <w:rsid w:val="00027881"/>
    <w:rPr>
      <w:i/>
      <w:iCs/>
    </w:rPr>
  </w:style>
  <w:style w:type="paragraph" w:styleId="a5">
    <w:name w:val="No Spacing"/>
    <w:link w:val="a6"/>
    <w:uiPriority w:val="1"/>
    <w:qFormat/>
    <w:rsid w:val="00027881"/>
    <w:rPr>
      <w:rFonts w:eastAsia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027881"/>
    <w:rPr>
      <w:rFonts w:eastAsia="Calibri"/>
      <w:sz w:val="22"/>
      <w:szCs w:val="22"/>
      <w:lang w:eastAsia="en-US"/>
    </w:rPr>
  </w:style>
  <w:style w:type="paragraph" w:styleId="a7">
    <w:name w:val="List Paragraph"/>
    <w:basedOn w:val="a"/>
    <w:link w:val="a8"/>
    <w:uiPriority w:val="34"/>
    <w:qFormat/>
    <w:rsid w:val="0002788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71611"/>
    <w:rPr>
      <w:rFonts w:ascii="Times New Roman" w:hAnsi="Times New Roman"/>
      <w:b/>
      <w:sz w:val="24"/>
    </w:rPr>
  </w:style>
  <w:style w:type="character" w:customStyle="1" w:styleId="60">
    <w:name w:val="Заголовок 6 Знак"/>
    <w:basedOn w:val="a0"/>
    <w:link w:val="6"/>
    <w:rsid w:val="00671611"/>
    <w:rPr>
      <w:rFonts w:ascii="Times New Roman" w:hAnsi="Times New Roman"/>
      <w:b/>
      <w:bCs/>
      <w:sz w:val="22"/>
    </w:rPr>
  </w:style>
  <w:style w:type="paragraph" w:styleId="a9">
    <w:name w:val="Balloon Text"/>
    <w:basedOn w:val="a"/>
    <w:link w:val="aa"/>
    <w:semiHidden/>
    <w:unhideWhenUsed/>
    <w:rsid w:val="0067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71611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671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1611"/>
    <w:rPr>
      <w:rFonts w:ascii="Times New Roman" w:eastAsia="Calibri" w:hAnsi="Times New Roman"/>
      <w:sz w:val="28"/>
      <w:szCs w:val="22"/>
      <w:lang w:eastAsia="en-US"/>
    </w:rPr>
  </w:style>
  <w:style w:type="paragraph" w:styleId="ad">
    <w:name w:val="footer"/>
    <w:basedOn w:val="a"/>
    <w:link w:val="ae"/>
    <w:unhideWhenUsed/>
    <w:rsid w:val="00671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671611"/>
    <w:rPr>
      <w:rFonts w:ascii="Times New Roman" w:eastAsia="Calibri" w:hAnsi="Times New Roman"/>
      <w:sz w:val="28"/>
      <w:szCs w:val="22"/>
      <w:lang w:eastAsia="en-US"/>
    </w:rPr>
  </w:style>
  <w:style w:type="paragraph" w:customStyle="1" w:styleId="ConsPlusTitle">
    <w:name w:val="ConsPlusTitle"/>
    <w:rsid w:val="00671611"/>
    <w:pPr>
      <w:widowControl w:val="0"/>
      <w:autoSpaceDE w:val="0"/>
      <w:autoSpaceDN w:val="0"/>
    </w:pPr>
    <w:rPr>
      <w:rFonts w:cs="Calibri"/>
      <w:b/>
      <w:sz w:val="22"/>
    </w:rPr>
  </w:style>
  <w:style w:type="numbering" w:customStyle="1" w:styleId="11">
    <w:name w:val="Нет списка1"/>
    <w:next w:val="a2"/>
    <w:uiPriority w:val="99"/>
    <w:semiHidden/>
    <w:unhideWhenUsed/>
    <w:rsid w:val="00671611"/>
  </w:style>
  <w:style w:type="paragraph" w:customStyle="1" w:styleId="ConsPlusNormal">
    <w:name w:val="ConsPlusNormal"/>
    <w:rsid w:val="00671611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67161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">
    <w:name w:val="Hyperlink"/>
    <w:uiPriority w:val="99"/>
    <w:unhideWhenUsed/>
    <w:rsid w:val="00671611"/>
    <w:rPr>
      <w:color w:val="0066CC"/>
      <w:u w:val="single"/>
    </w:rPr>
  </w:style>
  <w:style w:type="character" w:styleId="af0">
    <w:name w:val="FollowedHyperlink"/>
    <w:basedOn w:val="a0"/>
    <w:uiPriority w:val="99"/>
    <w:semiHidden/>
    <w:unhideWhenUsed/>
    <w:rsid w:val="00671611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unhideWhenUsed/>
    <w:rsid w:val="00671611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671611"/>
    <w:rPr>
      <w:rFonts w:ascii="Times New Roman" w:hAnsi="Times New Roman"/>
    </w:rPr>
  </w:style>
  <w:style w:type="paragraph" w:styleId="af3">
    <w:name w:val="endnote text"/>
    <w:basedOn w:val="a"/>
    <w:link w:val="af4"/>
    <w:unhideWhenUsed/>
    <w:rsid w:val="00671611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rsid w:val="00671611"/>
    <w:rPr>
      <w:rFonts w:ascii="Times New Roman" w:hAnsi="Times New Roman"/>
    </w:rPr>
  </w:style>
  <w:style w:type="paragraph" w:styleId="af5">
    <w:name w:val="Body Text"/>
    <w:basedOn w:val="a"/>
    <w:link w:val="af6"/>
    <w:unhideWhenUsed/>
    <w:rsid w:val="00671611"/>
    <w:pPr>
      <w:overflowPunct w:val="0"/>
      <w:autoSpaceDE w:val="0"/>
      <w:autoSpaceDN w:val="0"/>
      <w:adjustRightInd w:val="0"/>
      <w:spacing w:after="120" w:line="240" w:lineRule="auto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671611"/>
    <w:rPr>
      <w:rFonts w:ascii="Times New Roman" w:hAnsi="Times New Roman"/>
      <w:sz w:val="28"/>
    </w:rPr>
  </w:style>
  <w:style w:type="paragraph" w:styleId="af7">
    <w:name w:val="Body Text Indent"/>
    <w:basedOn w:val="a"/>
    <w:link w:val="af8"/>
    <w:unhideWhenUsed/>
    <w:rsid w:val="00671611"/>
    <w:pPr>
      <w:overflowPunct w:val="0"/>
      <w:autoSpaceDE w:val="0"/>
      <w:autoSpaceDN w:val="0"/>
      <w:adjustRightInd w:val="0"/>
      <w:spacing w:after="0" w:line="240" w:lineRule="auto"/>
      <w:ind w:firstLine="600"/>
      <w:jc w:val="both"/>
    </w:pPr>
    <w:rPr>
      <w:rFonts w:eastAsia="Times New Roman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671611"/>
    <w:rPr>
      <w:rFonts w:ascii="Times New Roman" w:hAnsi="Times New Roman"/>
      <w:sz w:val="28"/>
    </w:rPr>
  </w:style>
  <w:style w:type="paragraph" w:customStyle="1" w:styleId="-">
    <w:name w:val="Список -"/>
    <w:basedOn w:val="a"/>
    <w:rsid w:val="00671611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Cs w:val="20"/>
      <w:lang w:eastAsia="ru-RU"/>
    </w:rPr>
  </w:style>
  <w:style w:type="character" w:styleId="af9">
    <w:name w:val="footnote reference"/>
    <w:uiPriority w:val="99"/>
    <w:unhideWhenUsed/>
    <w:rsid w:val="00671611"/>
    <w:rPr>
      <w:vertAlign w:val="superscript"/>
    </w:rPr>
  </w:style>
  <w:style w:type="character" w:styleId="afa">
    <w:name w:val="endnote reference"/>
    <w:unhideWhenUsed/>
    <w:rsid w:val="00671611"/>
    <w:rPr>
      <w:vertAlign w:val="superscript"/>
    </w:rPr>
  </w:style>
  <w:style w:type="table" w:styleId="afb">
    <w:name w:val="Table Grid"/>
    <w:basedOn w:val="a1"/>
    <w:uiPriority w:val="59"/>
    <w:rsid w:val="00671611"/>
    <w:pPr>
      <w:jc w:val="center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page number"/>
    <w:basedOn w:val="a0"/>
    <w:rsid w:val="00671611"/>
  </w:style>
  <w:style w:type="character" w:customStyle="1" w:styleId="a8">
    <w:name w:val="Абзац списка Знак"/>
    <w:link w:val="a7"/>
    <w:uiPriority w:val="34"/>
    <w:locked/>
    <w:rsid w:val="00671611"/>
    <w:rPr>
      <w:sz w:val="22"/>
      <w:szCs w:val="22"/>
    </w:rPr>
  </w:style>
  <w:style w:type="paragraph" w:styleId="afd">
    <w:name w:val="Normal (Web)"/>
    <w:basedOn w:val="a"/>
    <w:uiPriority w:val="99"/>
    <w:unhideWhenUsed/>
    <w:rsid w:val="0067161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e">
    <w:name w:val="annotation reference"/>
    <w:rsid w:val="00671611"/>
    <w:rPr>
      <w:sz w:val="16"/>
      <w:szCs w:val="16"/>
    </w:rPr>
  </w:style>
  <w:style w:type="paragraph" w:styleId="aff">
    <w:name w:val="annotation text"/>
    <w:basedOn w:val="a"/>
    <w:link w:val="aff0"/>
    <w:rsid w:val="006716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rsid w:val="00671611"/>
    <w:rPr>
      <w:rFonts w:ascii="Times New Roman" w:hAnsi="Times New Roman"/>
    </w:rPr>
  </w:style>
  <w:style w:type="numbering" w:customStyle="1" w:styleId="21">
    <w:name w:val="Нет списка2"/>
    <w:next w:val="a2"/>
    <w:uiPriority w:val="99"/>
    <w:semiHidden/>
    <w:unhideWhenUsed/>
    <w:rsid w:val="00671611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71611"/>
    <w:pPr>
      <w:overflowPunct/>
      <w:autoSpaceDE/>
      <w:autoSpaceDN/>
      <w:adjustRightInd/>
      <w:spacing w:after="160"/>
      <w:textAlignment w:val="auto"/>
    </w:pPr>
    <w:rPr>
      <w:rFonts w:eastAsia="Calibri"/>
      <w:b/>
      <w:bCs/>
      <w:lang w:eastAsia="en-US"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71611"/>
    <w:rPr>
      <w:rFonts w:ascii="Times New Roman" w:eastAsia="Calibri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tymurmansk.ru/img/all/175_reshenie_o_strateg_planir__utv.docx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FE34B56EFB54E44B21406049331E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B8D456-B82D-4DC2-B5BB-C71EE75995A2}"/>
      </w:docPartPr>
      <w:docPartBody>
        <w:p w:rsidR="006B2D70" w:rsidRDefault="006B2D70" w:rsidP="006B2D70">
          <w:pPr>
            <w:pStyle w:val="5FE34B56EFB54E44B21406049331EE83"/>
          </w:pPr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D70"/>
    <w:rsid w:val="000A36EA"/>
    <w:rsid w:val="000C5025"/>
    <w:rsid w:val="000D0BE9"/>
    <w:rsid w:val="000F2E70"/>
    <w:rsid w:val="00196F93"/>
    <w:rsid w:val="00230B49"/>
    <w:rsid w:val="002A6157"/>
    <w:rsid w:val="002C590B"/>
    <w:rsid w:val="002F4B27"/>
    <w:rsid w:val="0039425D"/>
    <w:rsid w:val="003B36B4"/>
    <w:rsid w:val="00493DAF"/>
    <w:rsid w:val="005427B9"/>
    <w:rsid w:val="005705D3"/>
    <w:rsid w:val="005D3D2A"/>
    <w:rsid w:val="005E509A"/>
    <w:rsid w:val="00641BF5"/>
    <w:rsid w:val="00692038"/>
    <w:rsid w:val="00693FEE"/>
    <w:rsid w:val="006B2D70"/>
    <w:rsid w:val="006D2474"/>
    <w:rsid w:val="006E0501"/>
    <w:rsid w:val="00863660"/>
    <w:rsid w:val="008C131F"/>
    <w:rsid w:val="009204E8"/>
    <w:rsid w:val="009B661D"/>
    <w:rsid w:val="00A17FC4"/>
    <w:rsid w:val="00A42262"/>
    <w:rsid w:val="00A57C0A"/>
    <w:rsid w:val="00A70B15"/>
    <w:rsid w:val="00AC4C63"/>
    <w:rsid w:val="00AF7C9A"/>
    <w:rsid w:val="00B243D5"/>
    <w:rsid w:val="00BD0D3C"/>
    <w:rsid w:val="00C142B0"/>
    <w:rsid w:val="00CD01D2"/>
    <w:rsid w:val="00CD7B89"/>
    <w:rsid w:val="00CF2AB9"/>
    <w:rsid w:val="00D0128D"/>
    <w:rsid w:val="00D82D78"/>
    <w:rsid w:val="00DA0875"/>
    <w:rsid w:val="00E066B5"/>
    <w:rsid w:val="00EF4112"/>
    <w:rsid w:val="00F212FB"/>
    <w:rsid w:val="00F23936"/>
    <w:rsid w:val="00F71EF0"/>
    <w:rsid w:val="00F83F2A"/>
    <w:rsid w:val="00FD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2D70"/>
    <w:rPr>
      <w:color w:val="808080"/>
    </w:rPr>
  </w:style>
  <w:style w:type="paragraph" w:customStyle="1" w:styleId="5FE34B56EFB54E44B21406049331EE83">
    <w:name w:val="5FE34B56EFB54E44B21406049331EE83"/>
    <w:rsid w:val="006B2D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F1AF5-EA2D-4ED9-94A6-3AD9F09F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3959</TotalTime>
  <Pages>68</Pages>
  <Words>21277</Words>
  <Characters>121285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SenchukovaUN</dc:creator>
  <cp:keywords/>
  <dc:description/>
  <cp:lastModifiedBy>Сенчукова Юлия Николаевна</cp:lastModifiedBy>
  <cp:revision>176</cp:revision>
  <cp:lastPrinted>2022-11-07T12:49:00Z</cp:lastPrinted>
  <dcterms:created xsi:type="dcterms:W3CDTF">2022-06-21T07:10:00Z</dcterms:created>
  <dcterms:modified xsi:type="dcterms:W3CDTF">2024-07-02T14:12:00Z</dcterms:modified>
</cp:coreProperties>
</file>