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AE1" w:rsidRPr="00A22060" w:rsidRDefault="006D1AE1" w:rsidP="006D1AE1">
      <w:pPr>
        <w:pStyle w:val="ConsPlusNormal"/>
        <w:tabs>
          <w:tab w:val="left" w:pos="1843"/>
          <w:tab w:val="left" w:pos="5245"/>
          <w:tab w:val="left" w:pos="5670"/>
        </w:tabs>
        <w:ind w:firstLine="552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22060">
        <w:rPr>
          <w:rFonts w:ascii="Times New Roman" w:hAnsi="Times New Roman" w:cs="Times New Roman"/>
          <w:sz w:val="28"/>
          <w:szCs w:val="28"/>
        </w:rPr>
        <w:t>Приложение</w:t>
      </w:r>
    </w:p>
    <w:p w:rsidR="006D1AE1" w:rsidRPr="00A22060" w:rsidRDefault="006D1AE1" w:rsidP="006D1AE1">
      <w:pPr>
        <w:pStyle w:val="ConsPlusNormal"/>
        <w:tabs>
          <w:tab w:val="left" w:pos="4678"/>
          <w:tab w:val="left" w:pos="5245"/>
          <w:tab w:val="left" w:pos="567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22060">
        <w:rPr>
          <w:rFonts w:ascii="Times New Roman" w:hAnsi="Times New Roman" w:cs="Times New Roman"/>
          <w:sz w:val="28"/>
          <w:szCs w:val="28"/>
        </w:rPr>
        <w:tab/>
      </w:r>
      <w:r w:rsidRPr="00A22060">
        <w:rPr>
          <w:rFonts w:ascii="Times New Roman" w:hAnsi="Times New Roman" w:cs="Times New Roman"/>
          <w:sz w:val="28"/>
          <w:szCs w:val="28"/>
        </w:rPr>
        <w:tab/>
        <w:t>к постановлению администрации</w:t>
      </w:r>
    </w:p>
    <w:p w:rsidR="006D1AE1" w:rsidRPr="00A22060" w:rsidRDefault="006D1AE1" w:rsidP="006D1AE1">
      <w:pPr>
        <w:pStyle w:val="ConsPlusNormal"/>
        <w:tabs>
          <w:tab w:val="left" w:pos="4678"/>
          <w:tab w:val="left" w:pos="5245"/>
          <w:tab w:val="left" w:pos="567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22060">
        <w:rPr>
          <w:rFonts w:ascii="Times New Roman" w:hAnsi="Times New Roman" w:cs="Times New Roman"/>
          <w:sz w:val="28"/>
          <w:szCs w:val="28"/>
        </w:rPr>
        <w:tab/>
      </w:r>
      <w:r w:rsidRPr="00A22060">
        <w:rPr>
          <w:rFonts w:ascii="Times New Roman" w:hAnsi="Times New Roman" w:cs="Times New Roman"/>
          <w:sz w:val="28"/>
          <w:szCs w:val="28"/>
        </w:rPr>
        <w:tab/>
        <w:t>города Мурманска</w:t>
      </w:r>
    </w:p>
    <w:p w:rsidR="006D1AE1" w:rsidRPr="00A22060" w:rsidRDefault="006D1AE1" w:rsidP="006D1AE1">
      <w:pPr>
        <w:pStyle w:val="ConsPlusNormal"/>
        <w:tabs>
          <w:tab w:val="left" w:pos="4678"/>
          <w:tab w:val="left" w:pos="5245"/>
          <w:tab w:val="left" w:pos="552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637BC">
        <w:rPr>
          <w:rFonts w:ascii="Times New Roman" w:hAnsi="Times New Roman" w:cs="Times New Roman"/>
          <w:sz w:val="28"/>
          <w:szCs w:val="28"/>
        </w:rPr>
        <w:t xml:space="preserve">     </w:t>
      </w:r>
      <w:r w:rsidRPr="00A22060">
        <w:rPr>
          <w:rFonts w:ascii="Times New Roman" w:hAnsi="Times New Roman" w:cs="Times New Roman"/>
          <w:sz w:val="28"/>
          <w:szCs w:val="28"/>
        </w:rPr>
        <w:t>от</w:t>
      </w:r>
      <w:r w:rsidR="005B7360">
        <w:rPr>
          <w:rFonts w:ascii="Times New Roman" w:hAnsi="Times New Roman" w:cs="Times New Roman"/>
          <w:sz w:val="28"/>
          <w:szCs w:val="28"/>
        </w:rPr>
        <w:t xml:space="preserve"> 15.02.2023 </w:t>
      </w:r>
      <w:r w:rsidRPr="00A22060">
        <w:rPr>
          <w:rFonts w:ascii="Times New Roman" w:hAnsi="Times New Roman" w:cs="Times New Roman"/>
          <w:sz w:val="28"/>
          <w:szCs w:val="28"/>
        </w:rPr>
        <w:t>№</w:t>
      </w:r>
      <w:r w:rsidR="005B7360">
        <w:rPr>
          <w:rFonts w:ascii="Times New Roman" w:hAnsi="Times New Roman" w:cs="Times New Roman"/>
          <w:sz w:val="28"/>
          <w:szCs w:val="28"/>
        </w:rPr>
        <w:t xml:space="preserve"> 630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2D5AEC" w:rsidRPr="00375215" w:rsidRDefault="002D5AEC" w:rsidP="000721A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56E43" w:rsidRPr="001B4BCD" w:rsidRDefault="00060E0B" w:rsidP="000721A2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B4BC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2D5AEC" w:rsidRPr="00D713FB" w:rsidRDefault="002D5AEC" w:rsidP="000721A2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713FB">
        <w:rPr>
          <w:rFonts w:ascii="Times New Roman" w:hAnsi="Times New Roman" w:cs="Times New Roman"/>
          <w:b w:val="0"/>
          <w:sz w:val="28"/>
          <w:szCs w:val="28"/>
        </w:rPr>
        <w:t xml:space="preserve">Бюджетный прогноз муниципального образования город Мурманск </w:t>
      </w:r>
    </w:p>
    <w:p w:rsidR="002D5AEC" w:rsidRPr="00D713FB" w:rsidRDefault="002D5AEC" w:rsidP="000721A2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713FB">
        <w:rPr>
          <w:rFonts w:ascii="Times New Roman" w:hAnsi="Times New Roman" w:cs="Times New Roman"/>
          <w:b w:val="0"/>
          <w:sz w:val="28"/>
          <w:szCs w:val="28"/>
        </w:rPr>
        <w:t>на долгосрочный период до 2035 года</w:t>
      </w:r>
    </w:p>
    <w:p w:rsidR="002D5AEC" w:rsidRPr="00D713FB" w:rsidRDefault="002D5AEC" w:rsidP="000721A2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7D0A35" w:rsidRPr="00D713FB" w:rsidRDefault="007D0A35" w:rsidP="000721A2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713FB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:rsidR="007D0A35" w:rsidRPr="00D713FB" w:rsidRDefault="007D0A35" w:rsidP="000721A2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5C2BE3" w:rsidRPr="00D713FB" w:rsidRDefault="00F443C1" w:rsidP="000721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3FB">
        <w:rPr>
          <w:rFonts w:ascii="Times New Roman" w:hAnsi="Times New Roman" w:cs="Times New Roman"/>
          <w:sz w:val="28"/>
          <w:szCs w:val="28"/>
        </w:rPr>
        <w:t xml:space="preserve">Бюджетный прогноз </w:t>
      </w:r>
      <w:r w:rsidR="005C2BE3" w:rsidRPr="00D713FB">
        <w:rPr>
          <w:rFonts w:ascii="Times New Roman" w:hAnsi="Times New Roman" w:cs="Times New Roman"/>
          <w:sz w:val="28"/>
          <w:szCs w:val="28"/>
        </w:rPr>
        <w:t>муниципального образования город Мурманск</w:t>
      </w:r>
      <w:r w:rsidRPr="00D713FB">
        <w:rPr>
          <w:rFonts w:ascii="Times New Roman" w:hAnsi="Times New Roman" w:cs="Times New Roman"/>
          <w:sz w:val="28"/>
          <w:szCs w:val="28"/>
        </w:rPr>
        <w:t xml:space="preserve"> на долгосрочны</w:t>
      </w:r>
      <w:r w:rsidR="005C2BE3" w:rsidRPr="00D713FB">
        <w:rPr>
          <w:rFonts w:ascii="Times New Roman" w:hAnsi="Times New Roman" w:cs="Times New Roman"/>
          <w:sz w:val="28"/>
          <w:szCs w:val="28"/>
        </w:rPr>
        <w:t>й период до 203</w:t>
      </w:r>
      <w:r w:rsidR="00BA1F3A" w:rsidRPr="00D713FB">
        <w:rPr>
          <w:rFonts w:ascii="Times New Roman" w:hAnsi="Times New Roman" w:cs="Times New Roman"/>
          <w:sz w:val="28"/>
          <w:szCs w:val="28"/>
        </w:rPr>
        <w:t>5</w:t>
      </w:r>
      <w:r w:rsidR="00DA6628">
        <w:rPr>
          <w:rFonts w:ascii="Times New Roman" w:hAnsi="Times New Roman" w:cs="Times New Roman"/>
          <w:sz w:val="28"/>
          <w:szCs w:val="28"/>
        </w:rPr>
        <w:t xml:space="preserve"> года (далее - Б</w:t>
      </w:r>
      <w:r w:rsidRPr="00D713FB">
        <w:rPr>
          <w:rFonts w:ascii="Times New Roman" w:hAnsi="Times New Roman" w:cs="Times New Roman"/>
          <w:sz w:val="28"/>
          <w:szCs w:val="28"/>
        </w:rPr>
        <w:t>юджетный прогноз) относится к документам стратегического планирования</w:t>
      </w:r>
      <w:r w:rsidR="005C2BE3" w:rsidRPr="00D713FB">
        <w:rPr>
          <w:rFonts w:ascii="Times New Roman" w:hAnsi="Times New Roman" w:cs="Times New Roman"/>
          <w:sz w:val="28"/>
          <w:szCs w:val="28"/>
        </w:rPr>
        <w:t xml:space="preserve"> и </w:t>
      </w:r>
      <w:r w:rsidRPr="00D713FB">
        <w:rPr>
          <w:rFonts w:ascii="Times New Roman" w:hAnsi="Times New Roman" w:cs="Times New Roman"/>
          <w:sz w:val="28"/>
          <w:szCs w:val="28"/>
        </w:rPr>
        <w:t>разраб</w:t>
      </w:r>
      <w:r w:rsidR="005C2BE3" w:rsidRPr="00D713FB">
        <w:rPr>
          <w:rFonts w:ascii="Times New Roman" w:hAnsi="Times New Roman" w:cs="Times New Roman"/>
          <w:sz w:val="28"/>
          <w:szCs w:val="28"/>
        </w:rPr>
        <w:t xml:space="preserve">отан в соответствии со </w:t>
      </w:r>
      <w:hyperlink r:id="rId8" w:history="1">
        <w:r w:rsidR="005C2BE3" w:rsidRPr="00D713FB">
          <w:rPr>
            <w:rFonts w:ascii="Times New Roman" w:hAnsi="Times New Roman" w:cs="Times New Roman"/>
            <w:sz w:val="28"/>
            <w:szCs w:val="28"/>
          </w:rPr>
          <w:t>статьей 170.1</w:t>
        </w:r>
      </w:hyperlink>
      <w:r w:rsidR="005C2BE3" w:rsidRPr="00D713FB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9" w:history="1">
        <w:r w:rsidR="005C2BE3" w:rsidRPr="00D713FB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="005C2BE3" w:rsidRPr="00D713FB">
        <w:rPr>
          <w:rFonts w:ascii="Times New Roman" w:hAnsi="Times New Roman" w:cs="Times New Roman"/>
          <w:sz w:val="28"/>
          <w:szCs w:val="28"/>
        </w:rPr>
        <w:t xml:space="preserve"> Совета депутатов города Мурманска от 26.05.2008 № 50-618 «Об утверждении Положения о бюджетном устройстве и бюджетном процессе в муниципальном образовании город Мурманск», </w:t>
      </w:r>
      <w:hyperlink r:id="rId10" w:history="1">
        <w:r w:rsidR="005C2BE3" w:rsidRPr="00D713FB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5C2BE3" w:rsidRPr="00D713FB">
        <w:rPr>
          <w:rFonts w:ascii="Times New Roman" w:hAnsi="Times New Roman" w:cs="Times New Roman"/>
          <w:sz w:val="28"/>
          <w:szCs w:val="28"/>
        </w:rPr>
        <w:t xml:space="preserve"> администрации города Мурманска от 15.07.2015 № 1926 «Об утверждении Порядка разработки и утверждения бюджетного прогноза муниципального образования город Мурманск на долгосрочный период».</w:t>
      </w:r>
    </w:p>
    <w:p w:rsidR="003C3067" w:rsidRPr="00D713FB" w:rsidRDefault="0077410C" w:rsidP="000721A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713FB">
        <w:rPr>
          <w:rFonts w:eastAsiaTheme="minorEastAsia"/>
          <w:sz w:val="28"/>
          <w:szCs w:val="28"/>
        </w:rPr>
        <w:t xml:space="preserve">Бюджетный прогноз разработан на основе долгосрочного </w:t>
      </w:r>
      <w:hyperlink r:id="rId11" w:history="1">
        <w:r w:rsidRPr="00D713FB">
          <w:rPr>
            <w:rFonts w:eastAsiaTheme="minorEastAsia"/>
            <w:sz w:val="28"/>
            <w:szCs w:val="28"/>
          </w:rPr>
          <w:t>прогноза</w:t>
        </w:r>
      </w:hyperlink>
      <w:r w:rsidRPr="00D713FB">
        <w:rPr>
          <w:rFonts w:eastAsiaTheme="minorEastAsia"/>
          <w:sz w:val="28"/>
          <w:szCs w:val="28"/>
        </w:rPr>
        <w:t xml:space="preserve"> социально-экономического развития муниципального образования город Мурманск до 203</w:t>
      </w:r>
      <w:r w:rsidR="00BA1F3A" w:rsidRPr="00D713FB">
        <w:rPr>
          <w:rFonts w:eastAsiaTheme="minorEastAsia"/>
          <w:sz w:val="28"/>
          <w:szCs w:val="28"/>
        </w:rPr>
        <w:t>5</w:t>
      </w:r>
      <w:r w:rsidRPr="00D713FB">
        <w:rPr>
          <w:rFonts w:eastAsiaTheme="minorEastAsia"/>
          <w:sz w:val="28"/>
          <w:szCs w:val="28"/>
        </w:rPr>
        <w:t xml:space="preserve"> года, утвержденного постановлением администрации города Мурманска от </w:t>
      </w:r>
      <w:r w:rsidR="002C1DE3" w:rsidRPr="00D713FB">
        <w:rPr>
          <w:rFonts w:eastAsiaTheme="minorEastAsia"/>
          <w:sz w:val="28"/>
          <w:szCs w:val="28"/>
        </w:rPr>
        <w:t>15.11.2022</w:t>
      </w:r>
      <w:r w:rsidRPr="00D713FB">
        <w:rPr>
          <w:rFonts w:eastAsiaTheme="minorEastAsia"/>
          <w:sz w:val="28"/>
          <w:szCs w:val="28"/>
        </w:rPr>
        <w:t xml:space="preserve"> № </w:t>
      </w:r>
      <w:r w:rsidR="002C1DE3" w:rsidRPr="00D713FB">
        <w:rPr>
          <w:rFonts w:eastAsiaTheme="minorEastAsia"/>
          <w:sz w:val="28"/>
          <w:szCs w:val="28"/>
        </w:rPr>
        <w:t>3537</w:t>
      </w:r>
      <w:r w:rsidRPr="00D713FB">
        <w:rPr>
          <w:rFonts w:eastAsiaTheme="minorEastAsia"/>
          <w:sz w:val="28"/>
          <w:szCs w:val="28"/>
        </w:rPr>
        <w:t xml:space="preserve">, в условиях налогового и бюджетного законодательства, действующего на момент его составления, с учетом </w:t>
      </w:r>
      <w:r w:rsidR="00F443C1" w:rsidRPr="00D713FB">
        <w:rPr>
          <w:sz w:val="28"/>
          <w:szCs w:val="28"/>
        </w:rPr>
        <w:t xml:space="preserve">основных направлений </w:t>
      </w:r>
      <w:r w:rsidR="00652981" w:rsidRPr="00D713FB">
        <w:rPr>
          <w:sz w:val="28"/>
          <w:szCs w:val="28"/>
        </w:rPr>
        <w:t xml:space="preserve">бюджетной и </w:t>
      </w:r>
      <w:r w:rsidR="00F443C1" w:rsidRPr="00D713FB">
        <w:rPr>
          <w:sz w:val="28"/>
          <w:szCs w:val="28"/>
        </w:rPr>
        <w:t xml:space="preserve">налоговой политики </w:t>
      </w:r>
      <w:r w:rsidR="00652981" w:rsidRPr="00D713FB">
        <w:rPr>
          <w:sz w:val="28"/>
          <w:szCs w:val="28"/>
        </w:rPr>
        <w:t>муниципального образования город Мурманск</w:t>
      </w:r>
      <w:r w:rsidR="00F443C1" w:rsidRPr="00D713FB">
        <w:rPr>
          <w:sz w:val="28"/>
          <w:szCs w:val="28"/>
        </w:rPr>
        <w:t>.</w:t>
      </w:r>
      <w:r w:rsidR="003C3067" w:rsidRPr="00D713FB">
        <w:rPr>
          <w:rFonts w:eastAsiaTheme="minorHAnsi"/>
          <w:sz w:val="28"/>
          <w:szCs w:val="28"/>
          <w:lang w:eastAsia="en-US"/>
        </w:rPr>
        <w:t xml:space="preserve"> </w:t>
      </w:r>
    </w:p>
    <w:p w:rsidR="003C3067" w:rsidRPr="00D713FB" w:rsidRDefault="00BB2622" w:rsidP="000721A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 разработке Б</w:t>
      </w:r>
      <w:r w:rsidR="003C3067" w:rsidRPr="00D713FB">
        <w:rPr>
          <w:rFonts w:eastAsiaTheme="minorHAnsi"/>
          <w:sz w:val="28"/>
          <w:szCs w:val="28"/>
          <w:lang w:eastAsia="en-US"/>
        </w:rPr>
        <w:t xml:space="preserve">юджетного прогноза </w:t>
      </w:r>
      <w:r w:rsidR="00873E49" w:rsidRPr="00D713FB">
        <w:rPr>
          <w:rFonts w:eastAsiaTheme="minorHAnsi"/>
          <w:sz w:val="28"/>
          <w:szCs w:val="28"/>
          <w:lang w:eastAsia="en-US"/>
        </w:rPr>
        <w:t xml:space="preserve">также были </w:t>
      </w:r>
      <w:r w:rsidR="003C3067" w:rsidRPr="00D713FB">
        <w:rPr>
          <w:rFonts w:eastAsiaTheme="minorHAnsi"/>
          <w:sz w:val="28"/>
          <w:szCs w:val="28"/>
          <w:lang w:eastAsia="en-US"/>
        </w:rPr>
        <w:t xml:space="preserve">учтены положения </w:t>
      </w:r>
      <w:hyperlink r:id="rId12" w:history="1">
        <w:r w:rsidR="003C3067" w:rsidRPr="00D713FB">
          <w:rPr>
            <w:rFonts w:eastAsiaTheme="minorHAnsi"/>
            <w:sz w:val="28"/>
            <w:szCs w:val="28"/>
            <w:lang w:eastAsia="en-US"/>
          </w:rPr>
          <w:t>Указа</w:t>
        </w:r>
      </w:hyperlink>
      <w:r w:rsidR="003C3067" w:rsidRPr="00D713FB">
        <w:rPr>
          <w:rFonts w:eastAsiaTheme="minorHAnsi"/>
          <w:sz w:val="28"/>
          <w:szCs w:val="28"/>
          <w:lang w:eastAsia="en-US"/>
        </w:rPr>
        <w:t xml:space="preserve"> Президента Российской Федерации от 07.05.2018 № 204 «О национальных целях и стратегических задачах развития Российской Федерации на период до 2024 года», в котором поставлены национальные цели развития во всех сферах общественной жизни: повышение качества жизни и благосостояния граждан, снижение бедности и неравенства, повышение качества и доступности образования, создание современной инфраструктуры.</w:t>
      </w:r>
    </w:p>
    <w:p w:rsidR="00F443C1" w:rsidRPr="00D713FB" w:rsidRDefault="00F443C1" w:rsidP="000721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3FB">
        <w:rPr>
          <w:rFonts w:ascii="Times New Roman" w:hAnsi="Times New Roman" w:cs="Times New Roman"/>
          <w:sz w:val="28"/>
          <w:szCs w:val="28"/>
        </w:rPr>
        <w:t xml:space="preserve">Бюджетный прогноз определяет основные параметры бюджета </w:t>
      </w:r>
      <w:r w:rsidR="005C2BE3" w:rsidRPr="00D713FB">
        <w:rPr>
          <w:rFonts w:ascii="Times New Roman" w:hAnsi="Times New Roman" w:cs="Times New Roman"/>
          <w:sz w:val="28"/>
          <w:szCs w:val="28"/>
        </w:rPr>
        <w:t>муниципального образования город Мурманск (далее – бюджет города)</w:t>
      </w:r>
      <w:r w:rsidRPr="00D713FB">
        <w:rPr>
          <w:rFonts w:ascii="Times New Roman" w:hAnsi="Times New Roman" w:cs="Times New Roman"/>
          <w:sz w:val="28"/>
          <w:szCs w:val="28"/>
        </w:rPr>
        <w:t xml:space="preserve"> на период до 203</w:t>
      </w:r>
      <w:r w:rsidR="00BA1F3A" w:rsidRPr="00D713FB">
        <w:rPr>
          <w:rFonts w:ascii="Times New Roman" w:hAnsi="Times New Roman" w:cs="Times New Roman"/>
          <w:sz w:val="28"/>
          <w:szCs w:val="28"/>
        </w:rPr>
        <w:t>5</w:t>
      </w:r>
      <w:r w:rsidRPr="00D713FB">
        <w:rPr>
          <w:rFonts w:ascii="Times New Roman" w:hAnsi="Times New Roman" w:cs="Times New Roman"/>
          <w:sz w:val="28"/>
          <w:szCs w:val="28"/>
        </w:rPr>
        <w:t xml:space="preserve"> года и показатели финансового обеспечения </w:t>
      </w:r>
      <w:r w:rsidR="005C2BE3" w:rsidRPr="00D713FB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D713FB">
        <w:rPr>
          <w:rFonts w:ascii="Times New Roman" w:hAnsi="Times New Roman" w:cs="Times New Roman"/>
          <w:sz w:val="28"/>
          <w:szCs w:val="28"/>
        </w:rPr>
        <w:t xml:space="preserve">программ </w:t>
      </w:r>
      <w:r w:rsidR="005C2BE3" w:rsidRPr="00D713FB">
        <w:rPr>
          <w:rFonts w:ascii="Times New Roman" w:hAnsi="Times New Roman" w:cs="Times New Roman"/>
          <w:sz w:val="28"/>
          <w:szCs w:val="28"/>
        </w:rPr>
        <w:t>муниципального образования город Мурманск</w:t>
      </w:r>
      <w:r w:rsidRPr="00D713FB">
        <w:rPr>
          <w:rFonts w:ascii="Times New Roman" w:hAnsi="Times New Roman" w:cs="Times New Roman"/>
          <w:sz w:val="28"/>
          <w:szCs w:val="28"/>
        </w:rPr>
        <w:t>.</w:t>
      </w:r>
    </w:p>
    <w:p w:rsidR="005A408A" w:rsidRPr="00D713FB" w:rsidRDefault="005A408A" w:rsidP="000721A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713FB">
        <w:rPr>
          <w:rFonts w:eastAsiaTheme="minorHAnsi"/>
          <w:sz w:val="28"/>
          <w:szCs w:val="28"/>
          <w:lang w:eastAsia="en-US"/>
        </w:rPr>
        <w:t xml:space="preserve">Целью долгосрочного бюджетного планирования в муниципальном образовании город Мурманск (далее </w:t>
      </w:r>
      <w:r w:rsidR="00873E49" w:rsidRPr="00D713FB">
        <w:rPr>
          <w:rFonts w:eastAsiaTheme="minorHAnsi"/>
          <w:sz w:val="28"/>
          <w:szCs w:val="28"/>
          <w:lang w:eastAsia="en-US"/>
        </w:rPr>
        <w:t>–</w:t>
      </w:r>
      <w:r w:rsidRPr="00D713FB">
        <w:rPr>
          <w:rFonts w:eastAsiaTheme="minorHAnsi"/>
          <w:sz w:val="28"/>
          <w:szCs w:val="28"/>
          <w:lang w:eastAsia="en-US"/>
        </w:rPr>
        <w:t xml:space="preserve"> город</w:t>
      </w:r>
      <w:r w:rsidR="00873E49" w:rsidRPr="00D713FB">
        <w:rPr>
          <w:rFonts w:eastAsiaTheme="minorHAnsi"/>
          <w:sz w:val="28"/>
          <w:szCs w:val="28"/>
          <w:lang w:eastAsia="en-US"/>
        </w:rPr>
        <w:t xml:space="preserve"> Мурманск</w:t>
      </w:r>
      <w:r w:rsidRPr="00D713FB">
        <w:rPr>
          <w:rFonts w:eastAsiaTheme="minorHAnsi"/>
          <w:sz w:val="28"/>
          <w:szCs w:val="28"/>
          <w:lang w:eastAsia="en-US"/>
        </w:rPr>
        <w:t xml:space="preserve">) является обеспечение предсказуемости его развития, что позволяет оценивать долгосрочные тенденции изменений объема и структуры доходов и расходов, привлечения и обслуживания заимствований, а также вырабатывать соответствующие меры, </w:t>
      </w:r>
      <w:r w:rsidRPr="00D713FB">
        <w:rPr>
          <w:rFonts w:eastAsiaTheme="minorHAnsi"/>
          <w:sz w:val="28"/>
          <w:szCs w:val="28"/>
          <w:lang w:eastAsia="en-US"/>
        </w:rPr>
        <w:lastRenderedPageBreak/>
        <w:t>направленные на повышение устойчивости и эффективности функционирования бюджетной системы город</w:t>
      </w:r>
      <w:r w:rsidR="008025B7" w:rsidRPr="00D713FB">
        <w:rPr>
          <w:rFonts w:eastAsiaTheme="minorHAnsi"/>
          <w:sz w:val="28"/>
          <w:szCs w:val="28"/>
          <w:lang w:eastAsia="en-US"/>
        </w:rPr>
        <w:t>а</w:t>
      </w:r>
      <w:r w:rsidRPr="00D713FB">
        <w:rPr>
          <w:rFonts w:eastAsiaTheme="minorHAnsi"/>
          <w:sz w:val="28"/>
          <w:szCs w:val="28"/>
          <w:lang w:eastAsia="en-US"/>
        </w:rPr>
        <w:t xml:space="preserve"> Мурманск</w:t>
      </w:r>
      <w:r w:rsidR="008025B7" w:rsidRPr="00D713FB">
        <w:rPr>
          <w:rFonts w:eastAsiaTheme="minorHAnsi"/>
          <w:sz w:val="28"/>
          <w:szCs w:val="28"/>
          <w:lang w:eastAsia="en-US"/>
        </w:rPr>
        <w:t>а</w:t>
      </w:r>
      <w:r w:rsidRPr="00D713FB">
        <w:rPr>
          <w:rFonts w:eastAsiaTheme="minorHAnsi"/>
          <w:sz w:val="28"/>
          <w:szCs w:val="28"/>
          <w:lang w:eastAsia="en-US"/>
        </w:rPr>
        <w:t>.</w:t>
      </w:r>
    </w:p>
    <w:p w:rsidR="005A408A" w:rsidRPr="00D713FB" w:rsidRDefault="005A408A" w:rsidP="000721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3FB">
        <w:rPr>
          <w:rFonts w:ascii="Times New Roman" w:hAnsi="Times New Roman" w:cs="Times New Roman"/>
          <w:sz w:val="28"/>
          <w:szCs w:val="28"/>
        </w:rPr>
        <w:t>Основными задачами, способствующими достижению цели долгосрочного бюджетного планирования, являются:</w:t>
      </w:r>
    </w:p>
    <w:p w:rsidR="005A408A" w:rsidRPr="00D713FB" w:rsidRDefault="005A408A" w:rsidP="00CA7FC2">
      <w:pPr>
        <w:pStyle w:val="ConsPlusNormal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3FB">
        <w:rPr>
          <w:rFonts w:ascii="Times New Roman" w:hAnsi="Times New Roman" w:cs="Times New Roman"/>
          <w:sz w:val="28"/>
          <w:szCs w:val="28"/>
        </w:rPr>
        <w:t>осуществление бюджетного прогнозирования на период, позволяющий оценить основные изменения, тенденции и последствия социально-экономических и иных явлений, оказывающих наибольшее воздействие на состояние бюджета города;</w:t>
      </w:r>
    </w:p>
    <w:p w:rsidR="005A408A" w:rsidRPr="00D713FB" w:rsidRDefault="005A408A" w:rsidP="00CA7FC2">
      <w:pPr>
        <w:pStyle w:val="ConsPlusNormal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3FB">
        <w:rPr>
          <w:rFonts w:ascii="Times New Roman" w:hAnsi="Times New Roman" w:cs="Times New Roman"/>
          <w:sz w:val="28"/>
          <w:szCs w:val="28"/>
        </w:rPr>
        <w:t xml:space="preserve">выработка и реализация решений по принятию дополнительных мер совершенствования бюджетной и налоговой политики, включая повышение эффективности бюджетных расходов, способствующих достижению сбалансированности бюджета города и обеспечению реализации документов стратегического планирования </w:t>
      </w:r>
      <w:r w:rsidR="004A131F">
        <w:rPr>
          <w:rFonts w:ascii="Times New Roman" w:hAnsi="Times New Roman" w:cs="Times New Roman"/>
          <w:sz w:val="28"/>
          <w:szCs w:val="28"/>
        </w:rPr>
        <w:t>в городе Мурманске</w:t>
      </w:r>
      <w:r w:rsidRPr="00D713FB">
        <w:rPr>
          <w:rFonts w:ascii="Times New Roman" w:hAnsi="Times New Roman" w:cs="Times New Roman"/>
          <w:sz w:val="28"/>
          <w:szCs w:val="28"/>
        </w:rPr>
        <w:t>;</w:t>
      </w:r>
    </w:p>
    <w:p w:rsidR="005A408A" w:rsidRPr="00D713FB" w:rsidRDefault="005A408A" w:rsidP="00CA7FC2">
      <w:pPr>
        <w:pStyle w:val="ConsPlusNormal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3FB">
        <w:rPr>
          <w:rFonts w:ascii="Times New Roman" w:hAnsi="Times New Roman" w:cs="Times New Roman"/>
          <w:sz w:val="28"/>
          <w:szCs w:val="28"/>
        </w:rPr>
        <w:t>повышение достоверности прогнозирования основных характеристик бюджета города и иных показателей, характеризующих его состояние;</w:t>
      </w:r>
    </w:p>
    <w:p w:rsidR="005A408A" w:rsidRPr="00D713FB" w:rsidRDefault="005A408A" w:rsidP="00CA7FC2">
      <w:pPr>
        <w:pStyle w:val="ConsPlusNormal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3FB">
        <w:rPr>
          <w:rFonts w:ascii="Times New Roman" w:hAnsi="Times New Roman" w:cs="Times New Roman"/>
          <w:sz w:val="28"/>
          <w:szCs w:val="28"/>
        </w:rPr>
        <w:t>обеспечение прозрачности и предсказуемости параметров бюджета города, в том числе базовых принципов и условий реализации бюджетной и  налоговой политики;</w:t>
      </w:r>
    </w:p>
    <w:p w:rsidR="003C3067" w:rsidRPr="00D713FB" w:rsidRDefault="003C3067" w:rsidP="00CA7FC2">
      <w:pPr>
        <w:pStyle w:val="ConsPlusNormal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3FB">
        <w:rPr>
          <w:rFonts w:ascii="Times New Roman" w:hAnsi="Times New Roman" w:cs="Times New Roman"/>
          <w:sz w:val="28"/>
          <w:szCs w:val="28"/>
        </w:rPr>
        <w:t>оценка потенциальных объемов долгосрочных параметров финансового обеспечения отдельных направлений социально-экономической политики, вк</w:t>
      </w:r>
      <w:r w:rsidR="00C0639D">
        <w:rPr>
          <w:rFonts w:ascii="Times New Roman" w:hAnsi="Times New Roman" w:cs="Times New Roman"/>
          <w:sz w:val="28"/>
          <w:szCs w:val="28"/>
        </w:rPr>
        <w:t xml:space="preserve">лючая показатели муниципальных </w:t>
      </w:r>
      <w:r w:rsidRPr="00D713FB">
        <w:rPr>
          <w:rFonts w:ascii="Times New Roman" w:hAnsi="Times New Roman" w:cs="Times New Roman"/>
          <w:sz w:val="28"/>
          <w:szCs w:val="28"/>
        </w:rPr>
        <w:t>программ города Мурманска на период их действия;</w:t>
      </w:r>
    </w:p>
    <w:p w:rsidR="005A408A" w:rsidRPr="00D713FB" w:rsidRDefault="003C3067" w:rsidP="00CA7FC2">
      <w:pPr>
        <w:pStyle w:val="ConsPlusNormal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3FB">
        <w:rPr>
          <w:rFonts w:ascii="Times New Roman" w:hAnsi="Times New Roman" w:cs="Times New Roman"/>
          <w:sz w:val="28"/>
          <w:szCs w:val="28"/>
        </w:rPr>
        <w:t>выявление и профилактика бюджетных рисков и угроз сбалансированности бюджета города, своевременное обнаружение и принятие мер по минимизации негативных последствий реализации соответствующих рисков и угроз.</w:t>
      </w:r>
    </w:p>
    <w:p w:rsidR="005A408A" w:rsidRPr="00D713FB" w:rsidRDefault="005A408A" w:rsidP="000721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3FB">
        <w:rPr>
          <w:rFonts w:ascii="Times New Roman" w:hAnsi="Times New Roman" w:cs="Times New Roman"/>
          <w:sz w:val="28"/>
          <w:szCs w:val="28"/>
        </w:rPr>
        <w:t>Решение указанных задач обеспечивается в рамках комплексного подхода, включающего в себя:</w:t>
      </w:r>
    </w:p>
    <w:p w:rsidR="005A408A" w:rsidRPr="00D713FB" w:rsidRDefault="005A408A" w:rsidP="00CA7FC2">
      <w:pPr>
        <w:pStyle w:val="ConsPlusNormal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3FB">
        <w:rPr>
          <w:rFonts w:ascii="Times New Roman" w:hAnsi="Times New Roman" w:cs="Times New Roman"/>
          <w:sz w:val="28"/>
          <w:szCs w:val="28"/>
        </w:rPr>
        <w:t xml:space="preserve">обеспечение взаимного </w:t>
      </w:r>
      <w:r w:rsidR="00B5717E">
        <w:rPr>
          <w:rFonts w:ascii="Times New Roman" w:hAnsi="Times New Roman" w:cs="Times New Roman"/>
          <w:sz w:val="28"/>
          <w:szCs w:val="28"/>
        </w:rPr>
        <w:t>соответствия и координации Б</w:t>
      </w:r>
      <w:r w:rsidRPr="00D713FB">
        <w:rPr>
          <w:rFonts w:ascii="Times New Roman" w:hAnsi="Times New Roman" w:cs="Times New Roman"/>
          <w:sz w:val="28"/>
          <w:szCs w:val="28"/>
        </w:rPr>
        <w:t>юджетного прогноза с другими документами стратегического планирования, в первую очередь с прогнозом социально-экономического развития город</w:t>
      </w:r>
      <w:r w:rsidR="00EA4EB3" w:rsidRPr="00D713FB">
        <w:rPr>
          <w:rFonts w:ascii="Times New Roman" w:hAnsi="Times New Roman" w:cs="Times New Roman"/>
          <w:sz w:val="28"/>
          <w:szCs w:val="28"/>
        </w:rPr>
        <w:t>а</w:t>
      </w:r>
      <w:r w:rsidRPr="00D713FB">
        <w:rPr>
          <w:rFonts w:ascii="Times New Roman" w:hAnsi="Times New Roman" w:cs="Times New Roman"/>
          <w:sz w:val="28"/>
          <w:szCs w:val="28"/>
        </w:rPr>
        <w:t xml:space="preserve"> Мурманск</w:t>
      </w:r>
      <w:r w:rsidR="00EA4EB3" w:rsidRPr="00D713FB">
        <w:rPr>
          <w:rFonts w:ascii="Times New Roman" w:hAnsi="Times New Roman" w:cs="Times New Roman"/>
          <w:sz w:val="28"/>
          <w:szCs w:val="28"/>
        </w:rPr>
        <w:t>а</w:t>
      </w:r>
      <w:r w:rsidRPr="00D713FB">
        <w:rPr>
          <w:rFonts w:ascii="Times New Roman" w:hAnsi="Times New Roman" w:cs="Times New Roman"/>
          <w:sz w:val="28"/>
          <w:szCs w:val="28"/>
        </w:rPr>
        <w:t xml:space="preserve"> на долгосрочный период и муниципальными программами города Мурманска;</w:t>
      </w:r>
    </w:p>
    <w:p w:rsidR="005A408A" w:rsidRPr="00D713FB" w:rsidRDefault="005A408A" w:rsidP="00CA7FC2">
      <w:pPr>
        <w:pStyle w:val="ConsPlusNormal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3FB">
        <w:rPr>
          <w:rFonts w:ascii="Times New Roman" w:hAnsi="Times New Roman" w:cs="Times New Roman"/>
          <w:sz w:val="28"/>
          <w:szCs w:val="28"/>
        </w:rPr>
        <w:t>систематизацию и регулярный учет основных бюджетных рисков и угроз сбалансированности бюджета города;</w:t>
      </w:r>
    </w:p>
    <w:p w:rsidR="00C069D4" w:rsidRDefault="005A408A" w:rsidP="005679EF">
      <w:pPr>
        <w:pStyle w:val="ConsPlusNormal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3FB">
        <w:rPr>
          <w:rFonts w:ascii="Times New Roman" w:hAnsi="Times New Roman" w:cs="Times New Roman"/>
          <w:sz w:val="28"/>
          <w:szCs w:val="28"/>
        </w:rPr>
        <w:t xml:space="preserve">полноценное включение </w:t>
      </w:r>
      <w:r w:rsidR="00330720">
        <w:rPr>
          <w:rFonts w:ascii="Times New Roman" w:hAnsi="Times New Roman" w:cs="Times New Roman"/>
          <w:sz w:val="28"/>
          <w:szCs w:val="28"/>
        </w:rPr>
        <w:t>разработки и обеспечение учета Б</w:t>
      </w:r>
      <w:r w:rsidRPr="00D713FB">
        <w:rPr>
          <w:rFonts w:ascii="Times New Roman" w:hAnsi="Times New Roman" w:cs="Times New Roman"/>
          <w:sz w:val="28"/>
          <w:szCs w:val="28"/>
        </w:rPr>
        <w:t>юджетного прогноза в рамках бюджетного процесса.</w:t>
      </w:r>
    </w:p>
    <w:p w:rsidR="005679EF" w:rsidRPr="005679EF" w:rsidRDefault="005679EF" w:rsidP="005679EF">
      <w:pPr>
        <w:pStyle w:val="ConsPlusNormal"/>
        <w:tabs>
          <w:tab w:val="left" w:pos="993"/>
        </w:tabs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5679EF" w:rsidRDefault="00F97518" w:rsidP="005679EF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713FB">
        <w:rPr>
          <w:rFonts w:ascii="Times New Roman" w:hAnsi="Times New Roman" w:cs="Times New Roman"/>
          <w:b w:val="0"/>
          <w:sz w:val="28"/>
          <w:szCs w:val="28"/>
        </w:rPr>
        <w:t>2. Основные итоги бюджетного развития города Мурманска,</w:t>
      </w:r>
    </w:p>
    <w:p w:rsidR="00F97518" w:rsidRPr="00D713FB" w:rsidRDefault="00F97518" w:rsidP="005679EF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713FB">
        <w:rPr>
          <w:rFonts w:ascii="Times New Roman" w:hAnsi="Times New Roman" w:cs="Times New Roman"/>
          <w:b w:val="0"/>
          <w:sz w:val="28"/>
          <w:szCs w:val="28"/>
        </w:rPr>
        <w:t>условия формирования бюджетного прогноза в текущем периоде</w:t>
      </w:r>
    </w:p>
    <w:p w:rsidR="00F97518" w:rsidRPr="00D713FB" w:rsidRDefault="00F97518" w:rsidP="000721A2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F97518" w:rsidRPr="00D713FB" w:rsidRDefault="00F97518" w:rsidP="000721A2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713FB">
        <w:rPr>
          <w:rFonts w:ascii="Times New Roman" w:hAnsi="Times New Roman" w:cs="Times New Roman"/>
          <w:b w:val="0"/>
          <w:sz w:val="28"/>
          <w:szCs w:val="28"/>
        </w:rPr>
        <w:t>2.1. Основные итоги бюджетного развития города Мурманска</w:t>
      </w:r>
    </w:p>
    <w:p w:rsidR="00F97518" w:rsidRPr="00D713FB" w:rsidRDefault="00F97518" w:rsidP="000721A2">
      <w:pPr>
        <w:pStyle w:val="ConsPlusNormal"/>
        <w:ind w:firstLine="709"/>
        <w:jc w:val="both"/>
        <w:rPr>
          <w:highlight w:val="yellow"/>
        </w:rPr>
      </w:pPr>
    </w:p>
    <w:p w:rsidR="00F97518" w:rsidRPr="00D713FB" w:rsidRDefault="00F97518" w:rsidP="000721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3FB">
        <w:rPr>
          <w:rFonts w:ascii="Times New Roman" w:hAnsi="Times New Roman" w:cs="Times New Roman"/>
          <w:sz w:val="28"/>
          <w:szCs w:val="28"/>
        </w:rPr>
        <w:t xml:space="preserve">Бюджетное развитие города Мурманска в период, предшествующий разработке Бюджетного прогноза, осуществлялось на всех этапах бюджетного </w:t>
      </w:r>
      <w:r w:rsidRPr="00D713FB">
        <w:rPr>
          <w:rFonts w:ascii="Times New Roman" w:hAnsi="Times New Roman" w:cs="Times New Roman"/>
          <w:sz w:val="28"/>
          <w:szCs w:val="28"/>
        </w:rPr>
        <w:lastRenderedPageBreak/>
        <w:t xml:space="preserve">процесса. </w:t>
      </w:r>
    </w:p>
    <w:p w:rsidR="00F97518" w:rsidRPr="00D713FB" w:rsidRDefault="00F97518" w:rsidP="00FF3B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3FB">
        <w:rPr>
          <w:rFonts w:ascii="Times New Roman" w:hAnsi="Times New Roman" w:cs="Times New Roman"/>
          <w:sz w:val="28"/>
          <w:szCs w:val="28"/>
        </w:rPr>
        <w:t>Ключевые направления развития города Мурманска в бюджетно-финансовой сфере определялись положениями основных направлений бюджетной и налоговой политики города Мурманска на соответствующие годы.</w:t>
      </w:r>
    </w:p>
    <w:p w:rsidR="00067D99" w:rsidRPr="00D713FB" w:rsidRDefault="00067D99" w:rsidP="00CA7FC2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D713FB">
        <w:rPr>
          <w:rFonts w:eastAsiaTheme="minorEastAsia"/>
          <w:sz w:val="28"/>
          <w:szCs w:val="28"/>
        </w:rPr>
        <w:t>В целях совершенствования процесса формирования муниципальных программ города Мурманска, повышения эффективности их реализации, реализации программно-целевых принципов организации деятельности органов местного самоуправления муниципального образования город Мурманск продолжает работать Программно-целевой совет города Мурманска.</w:t>
      </w:r>
    </w:p>
    <w:p w:rsidR="00A878F5" w:rsidRPr="00D713FB" w:rsidRDefault="00A878F5" w:rsidP="00CA7FC2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D713FB">
        <w:rPr>
          <w:rFonts w:eastAsiaTheme="minorEastAsia"/>
          <w:sz w:val="28"/>
          <w:szCs w:val="28"/>
        </w:rPr>
        <w:t>По итогам работы по реализации программно-целевых подходов и инструментов бюджетирования, ориентированных на результ</w:t>
      </w:r>
      <w:r w:rsidR="005679EF">
        <w:rPr>
          <w:rFonts w:eastAsiaTheme="minorEastAsia"/>
          <w:sz w:val="28"/>
          <w:szCs w:val="28"/>
        </w:rPr>
        <w:t xml:space="preserve">ат, достигнуто увеличение доли </w:t>
      </w:r>
      <w:r w:rsidRPr="00D713FB">
        <w:rPr>
          <w:rFonts w:eastAsiaTheme="minorEastAsia"/>
          <w:sz w:val="28"/>
          <w:szCs w:val="28"/>
        </w:rPr>
        <w:t xml:space="preserve">«программных расходов», то есть непосредственно увязанных с целями и результатами бюджетной политики, для достижения которых используются бюджетные средства, до уровня 96 - 98 % от общего объема расходов бюджета </w:t>
      </w:r>
      <w:r w:rsidRPr="009D4E5D">
        <w:rPr>
          <w:rFonts w:eastAsiaTheme="minorEastAsia"/>
          <w:sz w:val="28"/>
          <w:szCs w:val="28"/>
        </w:rPr>
        <w:t>города ежегодно.</w:t>
      </w:r>
    </w:p>
    <w:p w:rsidR="00F97518" w:rsidRPr="00D713FB" w:rsidRDefault="00F97518" w:rsidP="00F50FC4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713FB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</w:t>
      </w:r>
      <w:r w:rsidR="00F50FC4" w:rsidRPr="00D713FB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Pr="00D713F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году установлен новый порядок разработки, реализации и оценки эффективности </w:t>
      </w:r>
      <w:r w:rsidR="00F50FC4" w:rsidRPr="00D713FB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муниципальных программ города Мурманска</w:t>
      </w:r>
      <w:r w:rsidRPr="00D713FB">
        <w:rPr>
          <w:rFonts w:ascii="Times New Roman" w:eastAsiaTheme="minorHAnsi" w:hAnsi="Times New Roman" w:cs="Times New Roman"/>
          <w:sz w:val="28"/>
          <w:szCs w:val="28"/>
          <w:lang w:eastAsia="en-US"/>
        </w:rPr>
        <w:t>, действующих начиная с 202</w:t>
      </w:r>
      <w:r w:rsidR="00F50FC4" w:rsidRPr="00D713FB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Pr="00D713F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года.</w:t>
      </w:r>
    </w:p>
    <w:p w:rsidR="00530B62" w:rsidRPr="00D713FB" w:rsidRDefault="00F97518" w:rsidP="00F50FC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713FB">
        <w:rPr>
          <w:rFonts w:eastAsiaTheme="minorHAnsi"/>
          <w:sz w:val="28"/>
          <w:szCs w:val="28"/>
          <w:lang w:eastAsia="en-US"/>
        </w:rPr>
        <w:t>На этапе утверждения и исполнения бюджетов в рамках соблюдения базового принципа бюджетной политики, предусматривающего обеспечение долгосрочной сбалансированности и устойчивости бюджета города, администрацией</w:t>
      </w:r>
      <w:r w:rsidR="00530B62" w:rsidRPr="00D713FB">
        <w:rPr>
          <w:rFonts w:eastAsiaTheme="minorHAnsi"/>
          <w:sz w:val="28"/>
          <w:szCs w:val="28"/>
          <w:lang w:eastAsia="en-US"/>
        </w:rPr>
        <w:t xml:space="preserve"> города Мурманска</w:t>
      </w:r>
      <w:r w:rsidRPr="00D713FB">
        <w:rPr>
          <w:rFonts w:eastAsiaTheme="minorHAnsi"/>
          <w:sz w:val="28"/>
          <w:szCs w:val="28"/>
          <w:lang w:eastAsia="en-US"/>
        </w:rPr>
        <w:t xml:space="preserve"> реализовывался </w:t>
      </w:r>
      <w:r w:rsidR="00A878F5" w:rsidRPr="00D713FB">
        <w:rPr>
          <w:rFonts w:eastAsiaTheme="minorHAnsi"/>
          <w:sz w:val="28"/>
          <w:szCs w:val="28"/>
          <w:lang w:eastAsia="en-US"/>
        </w:rPr>
        <w:t>План мероприятий по консолидации бюджетных средств муниципального образования город Мурманск в целях оздоровления муниципальных финансов</w:t>
      </w:r>
      <w:r w:rsidR="00A878F5" w:rsidRPr="00D713FB">
        <w:rPr>
          <w:rFonts w:eastAsiaTheme="minorHAnsi"/>
          <w:color w:val="FF0000"/>
          <w:sz w:val="28"/>
          <w:szCs w:val="28"/>
          <w:lang w:eastAsia="en-US"/>
        </w:rPr>
        <w:t xml:space="preserve"> </w:t>
      </w:r>
      <w:r w:rsidR="005C680B" w:rsidRPr="00D713FB">
        <w:rPr>
          <w:rFonts w:eastAsiaTheme="minorHAnsi"/>
          <w:sz w:val="28"/>
          <w:szCs w:val="28"/>
          <w:lang w:eastAsia="en-US"/>
        </w:rPr>
        <w:t>(далее – план мероприятий).</w:t>
      </w:r>
    </w:p>
    <w:p w:rsidR="00530B62" w:rsidRPr="00D713FB" w:rsidRDefault="005C680B" w:rsidP="00F50FC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713FB">
        <w:rPr>
          <w:rFonts w:eastAsiaTheme="minorHAnsi"/>
          <w:sz w:val="28"/>
          <w:szCs w:val="28"/>
          <w:lang w:eastAsia="en-US"/>
        </w:rPr>
        <w:t xml:space="preserve">Реализация плана мероприятий </w:t>
      </w:r>
      <w:r w:rsidR="00530B62" w:rsidRPr="00D713FB">
        <w:rPr>
          <w:rFonts w:eastAsiaTheme="minorHAnsi"/>
          <w:sz w:val="28"/>
          <w:szCs w:val="28"/>
          <w:lang w:eastAsia="en-US"/>
        </w:rPr>
        <w:t>позволила улучшить качество системы администрирования доходов бюджета города, а также оптимизировать расходы, перенаправив их на приоритетные направления расходов бюджета города.</w:t>
      </w:r>
    </w:p>
    <w:p w:rsidR="00530B62" w:rsidRPr="00D713FB" w:rsidRDefault="00530B62" w:rsidP="00530B6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713FB">
        <w:rPr>
          <w:rFonts w:eastAsiaTheme="minorHAnsi"/>
          <w:sz w:val="28"/>
          <w:szCs w:val="28"/>
          <w:lang w:eastAsia="en-US"/>
        </w:rPr>
        <w:t>В целях роста налогооблагаемой базы город</w:t>
      </w:r>
      <w:r w:rsidR="005C680B" w:rsidRPr="00D713FB">
        <w:rPr>
          <w:rFonts w:eastAsiaTheme="minorHAnsi"/>
          <w:sz w:val="28"/>
          <w:szCs w:val="28"/>
          <w:lang w:eastAsia="en-US"/>
        </w:rPr>
        <w:t>а</w:t>
      </w:r>
      <w:r w:rsidRPr="00D713FB">
        <w:rPr>
          <w:rFonts w:eastAsiaTheme="minorHAnsi"/>
          <w:sz w:val="28"/>
          <w:szCs w:val="28"/>
          <w:lang w:eastAsia="en-US"/>
        </w:rPr>
        <w:t xml:space="preserve"> Мурманск</w:t>
      </w:r>
      <w:r w:rsidR="005C680B" w:rsidRPr="00D713FB">
        <w:rPr>
          <w:rFonts w:eastAsiaTheme="minorHAnsi"/>
          <w:sz w:val="28"/>
          <w:szCs w:val="28"/>
          <w:lang w:eastAsia="en-US"/>
        </w:rPr>
        <w:t>а</w:t>
      </w:r>
      <w:r w:rsidRPr="00D713FB">
        <w:rPr>
          <w:rFonts w:eastAsiaTheme="minorHAnsi"/>
          <w:sz w:val="28"/>
          <w:szCs w:val="28"/>
          <w:lang w:eastAsia="en-US"/>
        </w:rPr>
        <w:t xml:space="preserve">, сокращения числа убыточных организаций, а также увеличения поступления налогов и иных обязательных платежей в бюджет города с 2010 года осуществляет работу межведомственная комиссия по налогам и сборам, легализации объектов налогообложения и увеличения доходной части бюджета города Мурманска, созданная </w:t>
      </w:r>
      <w:hyperlink r:id="rId13" w:history="1">
        <w:r w:rsidRPr="00D713FB">
          <w:rPr>
            <w:rFonts w:eastAsiaTheme="minorHAnsi"/>
            <w:sz w:val="28"/>
            <w:szCs w:val="28"/>
            <w:lang w:eastAsia="en-US"/>
          </w:rPr>
          <w:t>постановлением</w:t>
        </w:r>
      </w:hyperlink>
      <w:r w:rsidRPr="00D713FB">
        <w:rPr>
          <w:rFonts w:eastAsiaTheme="minorHAnsi"/>
          <w:sz w:val="28"/>
          <w:szCs w:val="28"/>
          <w:lang w:eastAsia="en-US"/>
        </w:rPr>
        <w:t xml:space="preserve"> администрации города Мурманска от 15.11.2010 </w:t>
      </w:r>
      <w:r w:rsidR="0053224D" w:rsidRPr="00D713FB">
        <w:rPr>
          <w:rFonts w:eastAsiaTheme="minorHAnsi"/>
          <w:sz w:val="28"/>
          <w:szCs w:val="28"/>
          <w:lang w:eastAsia="en-US"/>
        </w:rPr>
        <w:t xml:space="preserve">       </w:t>
      </w:r>
      <w:r w:rsidR="005C680B" w:rsidRPr="00D713FB">
        <w:rPr>
          <w:rFonts w:eastAsiaTheme="minorHAnsi"/>
          <w:sz w:val="28"/>
          <w:szCs w:val="28"/>
          <w:lang w:eastAsia="en-US"/>
        </w:rPr>
        <w:t>№ 2033 «</w:t>
      </w:r>
      <w:r w:rsidRPr="00D713FB">
        <w:rPr>
          <w:rFonts w:eastAsiaTheme="minorHAnsi"/>
          <w:sz w:val="28"/>
          <w:szCs w:val="28"/>
          <w:lang w:eastAsia="en-US"/>
        </w:rPr>
        <w:t>О создании межведомственной комиссии по налогам и сборам, легализации объектов налогообложения и увеличения доходной части бюджета муниципального образования город Мурманск</w:t>
      </w:r>
      <w:r w:rsidR="005C680B" w:rsidRPr="00D713FB">
        <w:rPr>
          <w:rFonts w:eastAsiaTheme="minorHAnsi"/>
          <w:sz w:val="28"/>
          <w:szCs w:val="28"/>
          <w:lang w:eastAsia="en-US"/>
        </w:rPr>
        <w:t>»</w:t>
      </w:r>
      <w:r w:rsidRPr="00D713FB">
        <w:rPr>
          <w:rFonts w:eastAsiaTheme="minorHAnsi"/>
          <w:sz w:val="28"/>
          <w:szCs w:val="28"/>
          <w:lang w:eastAsia="en-US"/>
        </w:rPr>
        <w:t xml:space="preserve"> (далее - Межведомственная комиссия).</w:t>
      </w:r>
    </w:p>
    <w:p w:rsidR="00530B62" w:rsidRPr="00D713FB" w:rsidRDefault="005C680B" w:rsidP="00530B6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713FB">
        <w:rPr>
          <w:rFonts w:eastAsiaTheme="minorHAnsi"/>
          <w:sz w:val="28"/>
          <w:szCs w:val="28"/>
          <w:lang w:eastAsia="en-US"/>
        </w:rPr>
        <w:t xml:space="preserve">Работа </w:t>
      </w:r>
      <w:r w:rsidR="00530B62" w:rsidRPr="00D713FB">
        <w:rPr>
          <w:rFonts w:eastAsiaTheme="minorHAnsi"/>
          <w:sz w:val="28"/>
          <w:szCs w:val="28"/>
          <w:lang w:eastAsia="en-US"/>
        </w:rPr>
        <w:t>Межведомственн</w:t>
      </w:r>
      <w:r w:rsidRPr="00D713FB">
        <w:rPr>
          <w:rFonts w:eastAsiaTheme="minorHAnsi"/>
          <w:sz w:val="28"/>
          <w:szCs w:val="28"/>
          <w:lang w:eastAsia="en-US"/>
        </w:rPr>
        <w:t>ой</w:t>
      </w:r>
      <w:r w:rsidR="00530B62" w:rsidRPr="00D713FB">
        <w:rPr>
          <w:rFonts w:eastAsiaTheme="minorHAnsi"/>
          <w:sz w:val="28"/>
          <w:szCs w:val="28"/>
          <w:lang w:eastAsia="en-US"/>
        </w:rPr>
        <w:t xml:space="preserve"> комисси</w:t>
      </w:r>
      <w:r w:rsidRPr="00D713FB">
        <w:rPr>
          <w:rFonts w:eastAsiaTheme="minorHAnsi"/>
          <w:sz w:val="28"/>
          <w:szCs w:val="28"/>
          <w:lang w:eastAsia="en-US"/>
        </w:rPr>
        <w:t>и</w:t>
      </w:r>
      <w:r w:rsidR="00530B62" w:rsidRPr="00D713FB">
        <w:rPr>
          <w:rFonts w:eastAsiaTheme="minorHAnsi"/>
          <w:sz w:val="28"/>
          <w:szCs w:val="28"/>
          <w:lang w:eastAsia="en-US"/>
        </w:rPr>
        <w:t xml:space="preserve"> осуществляет</w:t>
      </w:r>
      <w:r w:rsidRPr="00D713FB">
        <w:rPr>
          <w:rFonts w:eastAsiaTheme="minorHAnsi"/>
          <w:sz w:val="28"/>
          <w:szCs w:val="28"/>
          <w:lang w:eastAsia="en-US"/>
        </w:rPr>
        <w:t xml:space="preserve">ся </w:t>
      </w:r>
      <w:r w:rsidR="00530B62" w:rsidRPr="00D713FB">
        <w:rPr>
          <w:rFonts w:eastAsiaTheme="minorHAnsi"/>
          <w:sz w:val="28"/>
          <w:szCs w:val="28"/>
          <w:lang w:eastAsia="en-US"/>
        </w:rPr>
        <w:t xml:space="preserve">во взаимодействии со структурными подразделениями администрации города Мурманска, </w:t>
      </w:r>
      <w:r w:rsidRPr="00D713FB">
        <w:rPr>
          <w:rFonts w:eastAsiaTheme="minorHAnsi"/>
          <w:sz w:val="28"/>
          <w:szCs w:val="28"/>
          <w:lang w:eastAsia="en-US"/>
        </w:rPr>
        <w:t>налоговыми органами Российской Федерации</w:t>
      </w:r>
      <w:r w:rsidR="00530B62" w:rsidRPr="00D713FB">
        <w:rPr>
          <w:rFonts w:eastAsiaTheme="minorHAnsi"/>
          <w:sz w:val="28"/>
          <w:szCs w:val="28"/>
          <w:lang w:eastAsia="en-US"/>
        </w:rPr>
        <w:t>, Государственной инспекцией труда в Мурманской области, УМВД России по г. Мурманску, муниципальными предприятиями и учреждениями города Мурманска.</w:t>
      </w:r>
    </w:p>
    <w:p w:rsidR="00530B62" w:rsidRPr="00D713FB" w:rsidRDefault="00530B62" w:rsidP="00530B6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713FB">
        <w:rPr>
          <w:rFonts w:eastAsiaTheme="minorHAnsi"/>
          <w:sz w:val="28"/>
          <w:szCs w:val="28"/>
          <w:lang w:eastAsia="en-US"/>
        </w:rPr>
        <w:lastRenderedPageBreak/>
        <w:t>Межведомственная комиссия в целях увеличения поступления налогов и иных обязательных платежей проводит работу с организациями, осуществляющими свою деятельность на территории города Мурманска и имеющими задолженность по платежам в бюджет города.</w:t>
      </w:r>
    </w:p>
    <w:p w:rsidR="00530B62" w:rsidRPr="00D713FB" w:rsidRDefault="00530B62" w:rsidP="00530B6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713FB">
        <w:rPr>
          <w:rFonts w:eastAsiaTheme="minorHAnsi"/>
          <w:sz w:val="28"/>
          <w:szCs w:val="28"/>
          <w:lang w:eastAsia="en-US"/>
        </w:rPr>
        <w:t>За период действия с 2016 по 2019 годы было проведено 80 заседаний Межведомственной комиссии. Результатом проводимой работы стало погашение полностью или частично задолженности на общую сумму 359,4 млн. руб.</w:t>
      </w:r>
    </w:p>
    <w:p w:rsidR="00530B62" w:rsidRPr="00D713FB" w:rsidRDefault="005C680B" w:rsidP="005C68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13FB">
        <w:rPr>
          <w:rFonts w:eastAsiaTheme="minorHAnsi"/>
          <w:sz w:val="28"/>
          <w:szCs w:val="28"/>
          <w:lang w:eastAsia="en-US"/>
        </w:rPr>
        <w:t xml:space="preserve">Заседания Межведомственной комиссии в 2020 – 2021 годах </w:t>
      </w:r>
      <w:r w:rsidR="0053224D" w:rsidRPr="00D713FB">
        <w:rPr>
          <w:rFonts w:eastAsiaTheme="minorHAnsi"/>
          <w:sz w:val="28"/>
          <w:szCs w:val="28"/>
          <w:lang w:eastAsia="en-US"/>
        </w:rPr>
        <w:t xml:space="preserve">не проводились </w:t>
      </w:r>
      <w:r w:rsidRPr="00D713FB">
        <w:rPr>
          <w:rFonts w:eastAsiaTheme="minorHAnsi"/>
          <w:sz w:val="28"/>
          <w:szCs w:val="28"/>
          <w:lang w:eastAsia="en-US"/>
        </w:rPr>
        <w:t>в связи с неблагоприятной эпидемиологической обстановкой.</w:t>
      </w:r>
    </w:p>
    <w:p w:rsidR="00530B62" w:rsidRPr="00D713FB" w:rsidRDefault="005C680B" w:rsidP="0066385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713FB">
        <w:rPr>
          <w:rFonts w:eastAsiaTheme="minorHAnsi"/>
          <w:sz w:val="28"/>
          <w:szCs w:val="28"/>
          <w:lang w:eastAsia="en-US"/>
        </w:rPr>
        <w:t xml:space="preserve">В 2022 году работа </w:t>
      </w:r>
      <w:r w:rsidR="005679EF">
        <w:rPr>
          <w:rFonts w:eastAsiaTheme="minorHAnsi"/>
          <w:sz w:val="28"/>
          <w:szCs w:val="28"/>
          <w:lang w:eastAsia="en-US"/>
        </w:rPr>
        <w:t xml:space="preserve">Межведомственной </w:t>
      </w:r>
      <w:r w:rsidRPr="00D713FB">
        <w:rPr>
          <w:rFonts w:eastAsiaTheme="minorHAnsi"/>
          <w:sz w:val="28"/>
          <w:szCs w:val="28"/>
          <w:lang w:eastAsia="en-US"/>
        </w:rPr>
        <w:t>комиссии возобновилась с рассмотрения общих вопросов по снижению уровня теневой занятости и легализации трудовых отношений в Мурманской области, по снижению уровня безработицы в городе Мурманске.</w:t>
      </w:r>
    </w:p>
    <w:p w:rsidR="00F97518" w:rsidRPr="00D713FB" w:rsidRDefault="0053224D" w:rsidP="000721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3FB">
        <w:rPr>
          <w:rFonts w:ascii="Times New Roman" w:hAnsi="Times New Roman" w:cs="Times New Roman"/>
          <w:sz w:val="28"/>
          <w:szCs w:val="28"/>
        </w:rPr>
        <w:t>В</w:t>
      </w:r>
      <w:r w:rsidR="00F97518" w:rsidRPr="00D713FB">
        <w:rPr>
          <w:rFonts w:ascii="Times New Roman" w:hAnsi="Times New Roman" w:cs="Times New Roman"/>
          <w:sz w:val="28"/>
          <w:szCs w:val="28"/>
        </w:rPr>
        <w:t xml:space="preserve"> целях эффективного управления </w:t>
      </w:r>
      <w:r w:rsidR="00530B62" w:rsidRPr="00D713FB">
        <w:rPr>
          <w:rFonts w:ascii="Times New Roman" w:hAnsi="Times New Roman" w:cs="Times New Roman"/>
          <w:sz w:val="28"/>
          <w:szCs w:val="28"/>
        </w:rPr>
        <w:t>муниципальным</w:t>
      </w:r>
      <w:r w:rsidR="00F97518" w:rsidRPr="00D713FB">
        <w:rPr>
          <w:rFonts w:ascii="Times New Roman" w:hAnsi="Times New Roman" w:cs="Times New Roman"/>
          <w:sz w:val="28"/>
          <w:szCs w:val="28"/>
        </w:rPr>
        <w:t xml:space="preserve"> долгом </w:t>
      </w:r>
      <w:r w:rsidR="00530B62" w:rsidRPr="00D713FB">
        <w:rPr>
          <w:rFonts w:ascii="Times New Roman" w:hAnsi="Times New Roman" w:cs="Times New Roman"/>
          <w:sz w:val="28"/>
          <w:szCs w:val="28"/>
        </w:rPr>
        <w:t>города Мурманска</w:t>
      </w:r>
      <w:r w:rsidR="00F97518" w:rsidRPr="00D713FB">
        <w:rPr>
          <w:rFonts w:ascii="Times New Roman" w:hAnsi="Times New Roman" w:cs="Times New Roman"/>
          <w:sz w:val="28"/>
          <w:szCs w:val="28"/>
        </w:rPr>
        <w:t xml:space="preserve"> и принятия мер по снижению долговой нагрузки </w:t>
      </w:r>
      <w:r w:rsidRPr="00D713FB"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="00530B62" w:rsidRPr="00D713FB">
        <w:rPr>
          <w:rFonts w:ascii="Times New Roman" w:hAnsi="Times New Roman" w:cs="Times New Roman"/>
          <w:sz w:val="28"/>
          <w:szCs w:val="28"/>
        </w:rPr>
        <w:t>в состав основных направлений бюджетной и налоговой политики</w:t>
      </w:r>
      <w:r w:rsidR="00F97518" w:rsidRPr="00D713FB">
        <w:rPr>
          <w:rFonts w:ascii="Times New Roman" w:hAnsi="Times New Roman" w:cs="Times New Roman"/>
          <w:sz w:val="28"/>
          <w:szCs w:val="28"/>
        </w:rPr>
        <w:t xml:space="preserve"> </w:t>
      </w:r>
      <w:r w:rsidR="00530B62" w:rsidRPr="00D713FB">
        <w:rPr>
          <w:rFonts w:ascii="Times New Roman" w:hAnsi="Times New Roman" w:cs="Times New Roman"/>
          <w:sz w:val="28"/>
          <w:szCs w:val="28"/>
        </w:rPr>
        <w:t xml:space="preserve">включаются </w:t>
      </w:r>
      <w:r w:rsidR="00F97518" w:rsidRPr="00D713FB">
        <w:rPr>
          <w:rFonts w:ascii="Times New Roman" w:hAnsi="Times New Roman" w:cs="Times New Roman"/>
          <w:sz w:val="28"/>
          <w:szCs w:val="28"/>
        </w:rPr>
        <w:t>основные направления долговой политики.</w:t>
      </w:r>
    </w:p>
    <w:p w:rsidR="002F1A14" w:rsidRPr="00D713FB" w:rsidRDefault="00E66C51" w:rsidP="00E66C5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3FB">
        <w:rPr>
          <w:rFonts w:ascii="Times New Roman" w:hAnsi="Times New Roman" w:cs="Times New Roman"/>
          <w:sz w:val="28"/>
          <w:szCs w:val="28"/>
        </w:rPr>
        <w:t xml:space="preserve">В целях реализации плана мероприятий проводится </w:t>
      </w:r>
      <w:r w:rsidR="002F1A14" w:rsidRPr="00D713FB">
        <w:rPr>
          <w:rFonts w:ascii="Times New Roman" w:hAnsi="Times New Roman" w:cs="Times New Roman"/>
          <w:sz w:val="28"/>
          <w:szCs w:val="28"/>
        </w:rPr>
        <w:t>ежегодная инвентаризация расходов главными распоря</w:t>
      </w:r>
      <w:r w:rsidRPr="00D713FB">
        <w:rPr>
          <w:rFonts w:ascii="Times New Roman" w:hAnsi="Times New Roman" w:cs="Times New Roman"/>
          <w:sz w:val="28"/>
          <w:szCs w:val="28"/>
        </w:rPr>
        <w:t>дителями средств бюджета города,</w:t>
      </w:r>
      <w:r w:rsidR="005C5584" w:rsidRPr="00D713FB">
        <w:rPr>
          <w:rFonts w:ascii="Times New Roman" w:hAnsi="Times New Roman" w:cs="Times New Roman"/>
          <w:sz w:val="28"/>
          <w:szCs w:val="28"/>
        </w:rPr>
        <w:t xml:space="preserve"> </w:t>
      </w:r>
      <w:r w:rsidRPr="00D713FB">
        <w:rPr>
          <w:rFonts w:ascii="Times New Roman" w:hAnsi="Times New Roman" w:cs="Times New Roman"/>
          <w:sz w:val="28"/>
          <w:szCs w:val="28"/>
        </w:rPr>
        <w:t xml:space="preserve"> осуществляются мероприятия по реорганизации ряда муниципальных учреждений путем присоединения «мелких» организаций к более «крупным» и создания филиальной сети</w:t>
      </w:r>
      <w:r w:rsidR="005C5584" w:rsidRPr="00D713FB">
        <w:rPr>
          <w:rFonts w:ascii="Times New Roman" w:hAnsi="Times New Roman" w:cs="Times New Roman"/>
          <w:sz w:val="28"/>
          <w:szCs w:val="28"/>
        </w:rPr>
        <w:t>, что ведет к уменьшению расходов на управленческий персонал и проведению централизованных закупок на оказание услуг</w:t>
      </w:r>
      <w:r w:rsidRPr="00D713FB">
        <w:rPr>
          <w:rFonts w:ascii="Times New Roman" w:hAnsi="Times New Roman" w:cs="Times New Roman"/>
          <w:sz w:val="28"/>
          <w:szCs w:val="28"/>
        </w:rPr>
        <w:t>.</w:t>
      </w:r>
    </w:p>
    <w:p w:rsidR="002F1A14" w:rsidRPr="00D713FB" w:rsidRDefault="002F1A14" w:rsidP="000721A2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0721A2" w:rsidRPr="00D713FB" w:rsidRDefault="00900763" w:rsidP="000721A2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2.2. Условия формирования </w:t>
      </w:r>
      <w:r w:rsidR="00517F27">
        <w:rPr>
          <w:rFonts w:ascii="Times New Roman" w:hAnsi="Times New Roman" w:cs="Times New Roman"/>
          <w:b w:val="0"/>
          <w:sz w:val="28"/>
          <w:szCs w:val="28"/>
        </w:rPr>
        <w:t>Б</w:t>
      </w:r>
      <w:r w:rsidR="00F97518" w:rsidRPr="00D713FB">
        <w:rPr>
          <w:rFonts w:ascii="Times New Roman" w:hAnsi="Times New Roman" w:cs="Times New Roman"/>
          <w:b w:val="0"/>
          <w:sz w:val="28"/>
          <w:szCs w:val="28"/>
        </w:rPr>
        <w:t xml:space="preserve">юджетного </w:t>
      </w:r>
    </w:p>
    <w:p w:rsidR="00F97518" w:rsidRPr="00D713FB" w:rsidRDefault="00F97518" w:rsidP="000721A2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713FB">
        <w:rPr>
          <w:rFonts w:ascii="Times New Roman" w:hAnsi="Times New Roman" w:cs="Times New Roman"/>
          <w:b w:val="0"/>
          <w:sz w:val="28"/>
          <w:szCs w:val="28"/>
        </w:rPr>
        <w:t xml:space="preserve">прогноза в текущем периоде </w:t>
      </w:r>
    </w:p>
    <w:p w:rsidR="00F97518" w:rsidRPr="00D713FB" w:rsidRDefault="00F97518" w:rsidP="000721A2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F97518" w:rsidRPr="00D713FB" w:rsidRDefault="00F97518" w:rsidP="000721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3FB">
        <w:rPr>
          <w:rFonts w:ascii="Times New Roman" w:hAnsi="Times New Roman" w:cs="Times New Roman"/>
          <w:sz w:val="28"/>
          <w:szCs w:val="28"/>
        </w:rPr>
        <w:t>Исполнение бюджета города с 2018 по 2022 год характеризуется следующими данными:</w:t>
      </w:r>
    </w:p>
    <w:p w:rsidR="00F97518" w:rsidRPr="00D713FB" w:rsidRDefault="00F97518" w:rsidP="000721A2">
      <w:pPr>
        <w:autoSpaceDE w:val="0"/>
        <w:autoSpaceDN w:val="0"/>
        <w:adjustRightInd w:val="0"/>
        <w:ind w:firstLine="709"/>
        <w:jc w:val="right"/>
        <w:rPr>
          <w:rFonts w:eastAsiaTheme="minorHAnsi"/>
          <w:lang w:eastAsia="en-US"/>
        </w:rPr>
      </w:pPr>
      <w:r w:rsidRPr="00D713FB">
        <w:rPr>
          <w:rFonts w:eastAsiaTheme="minorHAnsi"/>
          <w:lang w:eastAsia="en-US"/>
        </w:rPr>
        <w:t>млн. руб.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06"/>
        <w:gridCol w:w="1276"/>
        <w:gridCol w:w="1134"/>
        <w:gridCol w:w="1276"/>
        <w:gridCol w:w="1275"/>
        <w:gridCol w:w="1134"/>
      </w:tblGrid>
      <w:tr w:rsidR="005F1572" w:rsidRPr="00D713FB" w:rsidTr="00CE36D2">
        <w:trPr>
          <w:trHeight w:hRule="exact" w:val="340"/>
        </w:trPr>
        <w:tc>
          <w:tcPr>
            <w:tcW w:w="3606" w:type="dxa"/>
          </w:tcPr>
          <w:p w:rsidR="005F1572" w:rsidRPr="00D713FB" w:rsidRDefault="00256E43" w:rsidP="00256E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713FB">
              <w:rPr>
                <w:rFonts w:eastAsiaTheme="minorHAnsi"/>
                <w:lang w:eastAsia="en-US"/>
              </w:rPr>
              <w:t>Показатель</w:t>
            </w:r>
          </w:p>
        </w:tc>
        <w:tc>
          <w:tcPr>
            <w:tcW w:w="1276" w:type="dxa"/>
          </w:tcPr>
          <w:p w:rsidR="005F1572" w:rsidRPr="00D713FB" w:rsidRDefault="005F1572" w:rsidP="00350B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713FB">
              <w:rPr>
                <w:rFonts w:eastAsiaTheme="minorHAnsi"/>
                <w:lang w:eastAsia="en-US"/>
              </w:rPr>
              <w:t>2018 год</w:t>
            </w:r>
          </w:p>
        </w:tc>
        <w:tc>
          <w:tcPr>
            <w:tcW w:w="1134" w:type="dxa"/>
          </w:tcPr>
          <w:p w:rsidR="005F1572" w:rsidRPr="00D713FB" w:rsidRDefault="005F1572" w:rsidP="00350B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713FB">
              <w:rPr>
                <w:rFonts w:eastAsiaTheme="minorHAnsi"/>
                <w:lang w:eastAsia="en-US"/>
              </w:rPr>
              <w:t>2019 год</w:t>
            </w:r>
          </w:p>
        </w:tc>
        <w:tc>
          <w:tcPr>
            <w:tcW w:w="1276" w:type="dxa"/>
          </w:tcPr>
          <w:p w:rsidR="005F1572" w:rsidRPr="00D713FB" w:rsidRDefault="005F1572" w:rsidP="00350B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713FB">
              <w:rPr>
                <w:rFonts w:eastAsiaTheme="minorHAnsi"/>
                <w:lang w:eastAsia="en-US"/>
              </w:rPr>
              <w:t>2020 год</w:t>
            </w:r>
          </w:p>
        </w:tc>
        <w:tc>
          <w:tcPr>
            <w:tcW w:w="1275" w:type="dxa"/>
          </w:tcPr>
          <w:p w:rsidR="005F1572" w:rsidRPr="00D713FB" w:rsidRDefault="005F1572" w:rsidP="00350B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713FB">
              <w:rPr>
                <w:rFonts w:eastAsiaTheme="minorHAnsi"/>
                <w:lang w:eastAsia="en-US"/>
              </w:rPr>
              <w:t>2021 год</w:t>
            </w:r>
          </w:p>
        </w:tc>
        <w:tc>
          <w:tcPr>
            <w:tcW w:w="1134" w:type="dxa"/>
          </w:tcPr>
          <w:p w:rsidR="005F1572" w:rsidRPr="00D713FB" w:rsidRDefault="005F1572" w:rsidP="00350B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713FB">
              <w:rPr>
                <w:rFonts w:eastAsiaTheme="minorHAnsi"/>
                <w:lang w:eastAsia="en-US"/>
              </w:rPr>
              <w:t>2022 год</w:t>
            </w:r>
          </w:p>
        </w:tc>
      </w:tr>
      <w:tr w:rsidR="005F1572" w:rsidRPr="00D713FB" w:rsidTr="00CE36D2">
        <w:trPr>
          <w:trHeight w:hRule="exact" w:val="369"/>
        </w:trPr>
        <w:tc>
          <w:tcPr>
            <w:tcW w:w="3606" w:type="dxa"/>
          </w:tcPr>
          <w:p w:rsidR="005F1572" w:rsidRPr="00D713FB" w:rsidRDefault="005F1572" w:rsidP="000721A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713FB">
              <w:rPr>
                <w:rFonts w:eastAsiaTheme="minorHAnsi"/>
                <w:lang w:eastAsia="en-US"/>
              </w:rPr>
              <w:t>Доходы, в том числе:</w:t>
            </w:r>
          </w:p>
        </w:tc>
        <w:tc>
          <w:tcPr>
            <w:tcW w:w="1276" w:type="dxa"/>
          </w:tcPr>
          <w:p w:rsidR="005F1572" w:rsidRPr="00D713FB" w:rsidRDefault="005F1572" w:rsidP="000721A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713FB">
              <w:rPr>
                <w:rFonts w:eastAsiaTheme="minorHAnsi"/>
                <w:lang w:eastAsia="en-US"/>
              </w:rPr>
              <w:t>14 261,7</w:t>
            </w:r>
          </w:p>
        </w:tc>
        <w:tc>
          <w:tcPr>
            <w:tcW w:w="1134" w:type="dxa"/>
          </w:tcPr>
          <w:p w:rsidR="005F1572" w:rsidRPr="00D713FB" w:rsidRDefault="005F1572" w:rsidP="000721A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713FB">
              <w:rPr>
                <w:rFonts w:eastAsiaTheme="minorHAnsi"/>
                <w:lang w:eastAsia="en-US"/>
              </w:rPr>
              <w:t>15 436,7</w:t>
            </w:r>
          </w:p>
        </w:tc>
        <w:tc>
          <w:tcPr>
            <w:tcW w:w="1276" w:type="dxa"/>
          </w:tcPr>
          <w:p w:rsidR="005F1572" w:rsidRPr="00D713FB" w:rsidRDefault="005F1572" w:rsidP="000721A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713FB">
              <w:rPr>
                <w:rFonts w:eastAsiaTheme="minorHAnsi"/>
                <w:lang w:eastAsia="en-US"/>
              </w:rPr>
              <w:t>16 622,1</w:t>
            </w:r>
          </w:p>
        </w:tc>
        <w:tc>
          <w:tcPr>
            <w:tcW w:w="1275" w:type="dxa"/>
          </w:tcPr>
          <w:p w:rsidR="005F1572" w:rsidRPr="00D713FB" w:rsidRDefault="005F1572" w:rsidP="000721A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713FB">
              <w:rPr>
                <w:rFonts w:eastAsiaTheme="minorHAnsi"/>
                <w:lang w:eastAsia="en-US"/>
              </w:rPr>
              <w:t>20 474,7</w:t>
            </w:r>
          </w:p>
        </w:tc>
        <w:tc>
          <w:tcPr>
            <w:tcW w:w="1134" w:type="dxa"/>
          </w:tcPr>
          <w:p w:rsidR="005F1572" w:rsidRPr="00D713FB" w:rsidRDefault="005F1572" w:rsidP="003E794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713FB">
              <w:rPr>
                <w:rFonts w:eastAsiaTheme="minorHAnsi"/>
                <w:lang w:eastAsia="en-US"/>
              </w:rPr>
              <w:t>21</w:t>
            </w:r>
            <w:r w:rsidR="003E7947" w:rsidRPr="00D713FB">
              <w:rPr>
                <w:rFonts w:eastAsiaTheme="minorHAnsi"/>
                <w:lang w:eastAsia="en-US"/>
              </w:rPr>
              <w:t> 279,9</w:t>
            </w:r>
          </w:p>
        </w:tc>
      </w:tr>
      <w:tr w:rsidR="005F1572" w:rsidRPr="00D713FB" w:rsidTr="00CE36D2">
        <w:trPr>
          <w:trHeight w:hRule="exact" w:val="397"/>
        </w:trPr>
        <w:tc>
          <w:tcPr>
            <w:tcW w:w="3606" w:type="dxa"/>
          </w:tcPr>
          <w:p w:rsidR="005F1572" w:rsidRPr="00D713FB" w:rsidRDefault="005F1572" w:rsidP="000721A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713FB">
              <w:rPr>
                <w:rFonts w:eastAsiaTheme="minorHAnsi"/>
                <w:lang w:eastAsia="en-US"/>
              </w:rPr>
              <w:t>безвозмездные поступления:</w:t>
            </w:r>
          </w:p>
        </w:tc>
        <w:tc>
          <w:tcPr>
            <w:tcW w:w="1276" w:type="dxa"/>
          </w:tcPr>
          <w:p w:rsidR="005F1572" w:rsidRPr="00D713FB" w:rsidRDefault="005F1572" w:rsidP="000721A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713FB">
              <w:rPr>
                <w:rFonts w:eastAsiaTheme="minorHAnsi"/>
                <w:lang w:eastAsia="en-US"/>
              </w:rPr>
              <w:t>5 463,2</w:t>
            </w:r>
          </w:p>
        </w:tc>
        <w:tc>
          <w:tcPr>
            <w:tcW w:w="1134" w:type="dxa"/>
          </w:tcPr>
          <w:p w:rsidR="005F1572" w:rsidRPr="00D713FB" w:rsidRDefault="005F1572" w:rsidP="000721A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713FB">
              <w:rPr>
                <w:rFonts w:eastAsiaTheme="minorHAnsi"/>
                <w:lang w:eastAsia="en-US"/>
              </w:rPr>
              <w:t>6 317,2</w:t>
            </w:r>
          </w:p>
        </w:tc>
        <w:tc>
          <w:tcPr>
            <w:tcW w:w="1276" w:type="dxa"/>
          </w:tcPr>
          <w:p w:rsidR="005F1572" w:rsidRPr="00D713FB" w:rsidRDefault="005F1572" w:rsidP="000721A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713FB">
              <w:rPr>
                <w:rFonts w:eastAsiaTheme="minorHAnsi"/>
                <w:lang w:eastAsia="en-US"/>
              </w:rPr>
              <w:t>7 704,2</w:t>
            </w:r>
          </w:p>
        </w:tc>
        <w:tc>
          <w:tcPr>
            <w:tcW w:w="1275" w:type="dxa"/>
          </w:tcPr>
          <w:p w:rsidR="005F1572" w:rsidRPr="00D713FB" w:rsidRDefault="005F1572" w:rsidP="000721A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713FB">
              <w:rPr>
                <w:rFonts w:eastAsiaTheme="minorHAnsi"/>
                <w:lang w:eastAsia="en-US"/>
              </w:rPr>
              <w:t>9 128,5</w:t>
            </w:r>
          </w:p>
        </w:tc>
        <w:tc>
          <w:tcPr>
            <w:tcW w:w="1134" w:type="dxa"/>
          </w:tcPr>
          <w:p w:rsidR="005F1572" w:rsidRPr="00D713FB" w:rsidRDefault="003E7947" w:rsidP="003E794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713FB">
              <w:rPr>
                <w:rFonts w:eastAsiaTheme="minorHAnsi"/>
                <w:lang w:eastAsia="en-US"/>
              </w:rPr>
              <w:t>11 740,9</w:t>
            </w:r>
          </w:p>
        </w:tc>
      </w:tr>
      <w:tr w:rsidR="005F1572" w:rsidRPr="00D713FB" w:rsidTr="00CE36D2">
        <w:trPr>
          <w:trHeight w:hRule="exact" w:val="652"/>
        </w:trPr>
        <w:tc>
          <w:tcPr>
            <w:tcW w:w="3606" w:type="dxa"/>
          </w:tcPr>
          <w:p w:rsidR="005F1572" w:rsidRPr="00D713FB" w:rsidRDefault="00FC3C88" w:rsidP="000721A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их доля в общей сумме доходов </w:t>
            </w:r>
            <w:r w:rsidR="005F1572" w:rsidRPr="00D713FB">
              <w:rPr>
                <w:rFonts w:eastAsiaTheme="minorHAnsi"/>
                <w:lang w:eastAsia="en-US"/>
              </w:rPr>
              <w:t>бюджета города Мурманска</w:t>
            </w:r>
          </w:p>
        </w:tc>
        <w:tc>
          <w:tcPr>
            <w:tcW w:w="1276" w:type="dxa"/>
          </w:tcPr>
          <w:p w:rsidR="005F1572" w:rsidRPr="00D713FB" w:rsidRDefault="005F1572" w:rsidP="000721A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713FB">
              <w:rPr>
                <w:rFonts w:eastAsiaTheme="minorHAnsi"/>
                <w:lang w:eastAsia="en-US"/>
              </w:rPr>
              <w:t>38,3 %</w:t>
            </w:r>
          </w:p>
        </w:tc>
        <w:tc>
          <w:tcPr>
            <w:tcW w:w="1134" w:type="dxa"/>
          </w:tcPr>
          <w:p w:rsidR="005F1572" w:rsidRPr="00D713FB" w:rsidRDefault="005F1572" w:rsidP="000721A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713FB">
              <w:rPr>
                <w:rFonts w:eastAsiaTheme="minorHAnsi"/>
                <w:lang w:eastAsia="en-US"/>
              </w:rPr>
              <w:t>40,9 %</w:t>
            </w:r>
          </w:p>
        </w:tc>
        <w:tc>
          <w:tcPr>
            <w:tcW w:w="1276" w:type="dxa"/>
          </w:tcPr>
          <w:p w:rsidR="005F1572" w:rsidRPr="00D713FB" w:rsidRDefault="005F1572" w:rsidP="000721A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713FB">
              <w:rPr>
                <w:rFonts w:eastAsiaTheme="minorHAnsi"/>
                <w:lang w:eastAsia="en-US"/>
              </w:rPr>
              <w:t>46,4 %</w:t>
            </w:r>
          </w:p>
        </w:tc>
        <w:tc>
          <w:tcPr>
            <w:tcW w:w="1275" w:type="dxa"/>
          </w:tcPr>
          <w:p w:rsidR="005F1572" w:rsidRPr="00D713FB" w:rsidRDefault="005F1572" w:rsidP="000721A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713FB">
              <w:rPr>
                <w:rFonts w:eastAsiaTheme="minorHAnsi"/>
                <w:lang w:eastAsia="en-US"/>
              </w:rPr>
              <w:t>44,6 %</w:t>
            </w:r>
          </w:p>
        </w:tc>
        <w:tc>
          <w:tcPr>
            <w:tcW w:w="1134" w:type="dxa"/>
          </w:tcPr>
          <w:p w:rsidR="005F1572" w:rsidRPr="00D713FB" w:rsidRDefault="005F1572" w:rsidP="003E794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713FB">
              <w:rPr>
                <w:rFonts w:eastAsiaTheme="minorHAnsi"/>
                <w:lang w:eastAsia="en-US"/>
              </w:rPr>
              <w:t>55,</w:t>
            </w:r>
            <w:r w:rsidR="003E7947" w:rsidRPr="00D713FB">
              <w:rPr>
                <w:rFonts w:eastAsiaTheme="minorHAnsi"/>
                <w:lang w:eastAsia="en-US"/>
              </w:rPr>
              <w:t>1</w:t>
            </w:r>
            <w:r w:rsidRPr="00D713FB">
              <w:rPr>
                <w:rFonts w:eastAsiaTheme="minorHAnsi"/>
                <w:lang w:eastAsia="en-US"/>
              </w:rPr>
              <w:t xml:space="preserve"> %</w:t>
            </w:r>
          </w:p>
        </w:tc>
      </w:tr>
      <w:tr w:rsidR="005F1572" w:rsidRPr="00D713FB" w:rsidTr="00CE36D2">
        <w:trPr>
          <w:trHeight w:hRule="exact" w:val="369"/>
        </w:trPr>
        <w:tc>
          <w:tcPr>
            <w:tcW w:w="3606" w:type="dxa"/>
          </w:tcPr>
          <w:p w:rsidR="005F1572" w:rsidRPr="00D713FB" w:rsidRDefault="005F1572" w:rsidP="000721A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713FB">
              <w:rPr>
                <w:rFonts w:eastAsiaTheme="minorHAnsi"/>
                <w:lang w:eastAsia="en-US"/>
              </w:rPr>
              <w:t>Расходы</w:t>
            </w:r>
          </w:p>
        </w:tc>
        <w:tc>
          <w:tcPr>
            <w:tcW w:w="1276" w:type="dxa"/>
          </w:tcPr>
          <w:p w:rsidR="005F1572" w:rsidRPr="00D713FB" w:rsidRDefault="005F1572" w:rsidP="000721A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713FB">
              <w:rPr>
                <w:rFonts w:eastAsiaTheme="minorHAnsi"/>
                <w:lang w:eastAsia="en-US"/>
              </w:rPr>
              <w:t>14 198,1</w:t>
            </w:r>
          </w:p>
        </w:tc>
        <w:tc>
          <w:tcPr>
            <w:tcW w:w="1134" w:type="dxa"/>
          </w:tcPr>
          <w:p w:rsidR="005F1572" w:rsidRPr="00D713FB" w:rsidRDefault="005F1572" w:rsidP="000721A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713FB">
              <w:rPr>
                <w:rFonts w:eastAsiaTheme="minorHAnsi"/>
                <w:lang w:eastAsia="en-US"/>
              </w:rPr>
              <w:t>15 546,8</w:t>
            </w:r>
          </w:p>
        </w:tc>
        <w:tc>
          <w:tcPr>
            <w:tcW w:w="1276" w:type="dxa"/>
          </w:tcPr>
          <w:p w:rsidR="005F1572" w:rsidRPr="00D713FB" w:rsidRDefault="005F1572" w:rsidP="000721A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713FB">
              <w:rPr>
                <w:rFonts w:eastAsiaTheme="minorHAnsi"/>
                <w:lang w:eastAsia="en-US"/>
              </w:rPr>
              <w:t>16 552,3</w:t>
            </w:r>
          </w:p>
        </w:tc>
        <w:tc>
          <w:tcPr>
            <w:tcW w:w="1275" w:type="dxa"/>
          </w:tcPr>
          <w:p w:rsidR="005F1572" w:rsidRPr="00D713FB" w:rsidRDefault="005F1572" w:rsidP="000721A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713FB">
              <w:rPr>
                <w:rFonts w:eastAsiaTheme="minorHAnsi"/>
                <w:lang w:eastAsia="en-US"/>
              </w:rPr>
              <w:t>20 060,2</w:t>
            </w:r>
          </w:p>
        </w:tc>
        <w:tc>
          <w:tcPr>
            <w:tcW w:w="1134" w:type="dxa"/>
          </w:tcPr>
          <w:p w:rsidR="005F1572" w:rsidRPr="00D713FB" w:rsidRDefault="005F1572" w:rsidP="003E794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highlight w:val="yellow"/>
                <w:lang w:eastAsia="en-US"/>
              </w:rPr>
            </w:pPr>
            <w:r w:rsidRPr="00D713FB">
              <w:rPr>
                <w:rFonts w:eastAsiaTheme="minorHAnsi"/>
                <w:lang w:eastAsia="en-US"/>
              </w:rPr>
              <w:t>22</w:t>
            </w:r>
            <w:r w:rsidR="003E7947" w:rsidRPr="00D713FB">
              <w:rPr>
                <w:rFonts w:eastAsiaTheme="minorHAnsi"/>
                <w:lang w:eastAsia="en-US"/>
              </w:rPr>
              <w:t> 086,0</w:t>
            </w:r>
          </w:p>
        </w:tc>
      </w:tr>
      <w:tr w:rsidR="005F1572" w:rsidRPr="00D713FB" w:rsidTr="00775AB4">
        <w:trPr>
          <w:trHeight w:hRule="exact" w:val="369"/>
        </w:trPr>
        <w:tc>
          <w:tcPr>
            <w:tcW w:w="3606" w:type="dxa"/>
          </w:tcPr>
          <w:p w:rsidR="005F1572" w:rsidRPr="00D713FB" w:rsidRDefault="005F1572" w:rsidP="000721A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713FB">
              <w:rPr>
                <w:rFonts w:eastAsiaTheme="minorHAnsi"/>
                <w:lang w:eastAsia="en-US"/>
              </w:rPr>
              <w:t>Дефицит (-), профицит (+)</w:t>
            </w:r>
          </w:p>
        </w:tc>
        <w:tc>
          <w:tcPr>
            <w:tcW w:w="1276" w:type="dxa"/>
          </w:tcPr>
          <w:p w:rsidR="005F1572" w:rsidRPr="00D713FB" w:rsidRDefault="005F1572" w:rsidP="000721A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713FB">
              <w:rPr>
                <w:rFonts w:eastAsiaTheme="minorHAnsi"/>
                <w:lang w:eastAsia="en-US"/>
              </w:rPr>
              <w:t>63,6</w:t>
            </w:r>
          </w:p>
        </w:tc>
        <w:tc>
          <w:tcPr>
            <w:tcW w:w="1134" w:type="dxa"/>
          </w:tcPr>
          <w:p w:rsidR="005F1572" w:rsidRPr="00D713FB" w:rsidRDefault="005F1572" w:rsidP="000721A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713FB">
              <w:rPr>
                <w:rFonts w:eastAsiaTheme="minorHAnsi"/>
                <w:lang w:eastAsia="en-US"/>
              </w:rPr>
              <w:t>-110,1</w:t>
            </w:r>
          </w:p>
        </w:tc>
        <w:tc>
          <w:tcPr>
            <w:tcW w:w="1276" w:type="dxa"/>
          </w:tcPr>
          <w:p w:rsidR="005F1572" w:rsidRPr="00D713FB" w:rsidRDefault="005F1572" w:rsidP="000721A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713FB">
              <w:rPr>
                <w:rFonts w:eastAsiaTheme="minorHAnsi"/>
                <w:lang w:eastAsia="en-US"/>
              </w:rPr>
              <w:t>69,8</w:t>
            </w:r>
          </w:p>
        </w:tc>
        <w:tc>
          <w:tcPr>
            <w:tcW w:w="1275" w:type="dxa"/>
          </w:tcPr>
          <w:p w:rsidR="005F1572" w:rsidRPr="00D713FB" w:rsidRDefault="005F1572" w:rsidP="000721A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713FB">
              <w:rPr>
                <w:rFonts w:eastAsiaTheme="minorHAnsi"/>
                <w:lang w:eastAsia="en-US"/>
              </w:rPr>
              <w:t>414,5</w:t>
            </w:r>
          </w:p>
        </w:tc>
        <w:tc>
          <w:tcPr>
            <w:tcW w:w="1134" w:type="dxa"/>
          </w:tcPr>
          <w:p w:rsidR="005F1572" w:rsidRPr="00D713FB" w:rsidRDefault="003E7947" w:rsidP="000721A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highlight w:val="yellow"/>
                <w:lang w:eastAsia="en-US"/>
              </w:rPr>
            </w:pPr>
            <w:r w:rsidRPr="00D713FB">
              <w:rPr>
                <w:rFonts w:eastAsiaTheme="minorHAnsi"/>
                <w:lang w:eastAsia="en-US"/>
              </w:rPr>
              <w:t>-806,1</w:t>
            </w:r>
          </w:p>
        </w:tc>
      </w:tr>
      <w:tr w:rsidR="005F1572" w:rsidRPr="00D713FB" w:rsidTr="00775AB4">
        <w:trPr>
          <w:trHeight w:hRule="exact" w:val="902"/>
        </w:trPr>
        <w:tc>
          <w:tcPr>
            <w:tcW w:w="3606" w:type="dxa"/>
          </w:tcPr>
          <w:p w:rsidR="005F1572" w:rsidRDefault="005F1572" w:rsidP="000721A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713FB">
              <w:rPr>
                <w:rFonts w:eastAsiaTheme="minorHAnsi"/>
                <w:lang w:eastAsia="en-US"/>
              </w:rPr>
              <w:t>Муниципальный долг на 1 число месяца, следующего за отчетным годом</w:t>
            </w:r>
          </w:p>
          <w:p w:rsidR="00775AB4" w:rsidRPr="00D713FB" w:rsidRDefault="00775AB4" w:rsidP="000721A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</w:tcPr>
          <w:p w:rsidR="005F1572" w:rsidRPr="00D713FB" w:rsidRDefault="005F1572" w:rsidP="000721A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713FB">
              <w:rPr>
                <w:rFonts w:eastAsiaTheme="minorHAnsi"/>
                <w:lang w:eastAsia="en-US"/>
              </w:rPr>
              <w:t>1 695,0</w:t>
            </w:r>
          </w:p>
        </w:tc>
        <w:tc>
          <w:tcPr>
            <w:tcW w:w="1134" w:type="dxa"/>
          </w:tcPr>
          <w:p w:rsidR="005F1572" w:rsidRPr="00D713FB" w:rsidRDefault="005F1572" w:rsidP="000721A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713FB">
              <w:rPr>
                <w:rFonts w:eastAsiaTheme="minorHAnsi"/>
                <w:lang w:eastAsia="en-US"/>
              </w:rPr>
              <w:t>1 795,0</w:t>
            </w:r>
          </w:p>
        </w:tc>
        <w:tc>
          <w:tcPr>
            <w:tcW w:w="1276" w:type="dxa"/>
          </w:tcPr>
          <w:p w:rsidR="005F1572" w:rsidRPr="00D713FB" w:rsidRDefault="005F1572" w:rsidP="000721A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713FB">
              <w:rPr>
                <w:rFonts w:eastAsiaTheme="minorHAnsi"/>
                <w:lang w:eastAsia="en-US"/>
              </w:rPr>
              <w:t>1 900,0</w:t>
            </w:r>
          </w:p>
        </w:tc>
        <w:tc>
          <w:tcPr>
            <w:tcW w:w="1275" w:type="dxa"/>
          </w:tcPr>
          <w:p w:rsidR="005F1572" w:rsidRPr="00D713FB" w:rsidRDefault="005F1572" w:rsidP="000721A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713FB">
              <w:rPr>
                <w:rFonts w:eastAsiaTheme="minorHAnsi"/>
                <w:lang w:eastAsia="en-US"/>
              </w:rPr>
              <w:t>1 525,0</w:t>
            </w:r>
          </w:p>
        </w:tc>
        <w:tc>
          <w:tcPr>
            <w:tcW w:w="1134" w:type="dxa"/>
          </w:tcPr>
          <w:p w:rsidR="005F1572" w:rsidRPr="00D713FB" w:rsidRDefault="005F1572" w:rsidP="003E794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highlight w:val="yellow"/>
                <w:lang w:eastAsia="en-US"/>
              </w:rPr>
            </w:pPr>
            <w:r w:rsidRPr="00D713FB">
              <w:rPr>
                <w:rFonts w:eastAsiaTheme="minorHAnsi"/>
                <w:lang w:eastAsia="en-US"/>
              </w:rPr>
              <w:t>2 </w:t>
            </w:r>
            <w:r w:rsidR="003E7947" w:rsidRPr="00D713FB">
              <w:rPr>
                <w:rFonts w:eastAsiaTheme="minorHAnsi"/>
                <w:lang w:eastAsia="en-US"/>
              </w:rPr>
              <w:t>020</w:t>
            </w:r>
            <w:r w:rsidRPr="00D713FB">
              <w:rPr>
                <w:rFonts w:eastAsiaTheme="minorHAnsi"/>
                <w:lang w:eastAsia="en-US"/>
              </w:rPr>
              <w:t>,0</w:t>
            </w:r>
          </w:p>
        </w:tc>
      </w:tr>
    </w:tbl>
    <w:p w:rsidR="00EA4EB3" w:rsidRPr="00D713FB" w:rsidRDefault="0093198A" w:rsidP="009319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            </w:t>
      </w:r>
      <w:r w:rsidR="00F97518" w:rsidRPr="00D713FB">
        <w:rPr>
          <w:rFonts w:ascii="Times New Roman" w:hAnsi="Times New Roman" w:cs="Times New Roman"/>
          <w:sz w:val="28"/>
          <w:szCs w:val="28"/>
        </w:rPr>
        <w:t xml:space="preserve">Доходы бюджета города за вышеуказанный период увеличились </w:t>
      </w:r>
      <w:r w:rsidR="00390634" w:rsidRPr="00D713FB">
        <w:rPr>
          <w:rFonts w:ascii="Times New Roman" w:hAnsi="Times New Roman" w:cs="Times New Roman"/>
          <w:sz w:val="28"/>
          <w:szCs w:val="28"/>
        </w:rPr>
        <w:t xml:space="preserve">на </w:t>
      </w:r>
      <w:r w:rsidR="009311D7" w:rsidRPr="00D713F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E7947" w:rsidRPr="00D713FB">
        <w:rPr>
          <w:rFonts w:ascii="Times New Roman" w:hAnsi="Times New Roman" w:cs="Times New Roman"/>
          <w:sz w:val="28"/>
          <w:szCs w:val="28"/>
        </w:rPr>
        <w:t>49,2</w:t>
      </w:r>
      <w:r w:rsidR="00EA4EB3" w:rsidRPr="00D713FB">
        <w:rPr>
          <w:rFonts w:ascii="Times New Roman" w:hAnsi="Times New Roman" w:cs="Times New Roman"/>
          <w:sz w:val="28"/>
          <w:szCs w:val="28"/>
        </w:rPr>
        <w:t xml:space="preserve"> %</w:t>
      </w:r>
      <w:r w:rsidR="00F97518" w:rsidRPr="00D713FB">
        <w:rPr>
          <w:rFonts w:ascii="Times New Roman" w:hAnsi="Times New Roman" w:cs="Times New Roman"/>
          <w:sz w:val="28"/>
          <w:szCs w:val="28"/>
        </w:rPr>
        <w:t xml:space="preserve">, </w:t>
      </w:r>
      <w:r w:rsidR="00EA4EB3" w:rsidRPr="00D713FB">
        <w:rPr>
          <w:rFonts w:ascii="Times New Roman" w:hAnsi="Times New Roman" w:cs="Times New Roman"/>
          <w:sz w:val="28"/>
          <w:szCs w:val="28"/>
        </w:rPr>
        <w:t>при этом</w:t>
      </w:r>
      <w:r w:rsidR="00FC3C88">
        <w:rPr>
          <w:rFonts w:ascii="Times New Roman" w:hAnsi="Times New Roman" w:cs="Times New Roman"/>
          <w:sz w:val="28"/>
          <w:szCs w:val="28"/>
        </w:rPr>
        <w:t xml:space="preserve"> рост безвозмездных поступлений </w:t>
      </w:r>
      <w:r w:rsidR="00F637BC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3E7947" w:rsidRPr="00D713FB">
        <w:rPr>
          <w:rFonts w:ascii="Times New Roman" w:hAnsi="Times New Roman" w:cs="Times New Roman"/>
          <w:sz w:val="28"/>
          <w:szCs w:val="28"/>
        </w:rPr>
        <w:t>114,9</w:t>
      </w:r>
      <w:r w:rsidR="00EA4EB3" w:rsidRPr="00D713FB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EA4EB3" w:rsidRPr="00D713FB" w:rsidRDefault="00EA4EB3" w:rsidP="000721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3FB">
        <w:rPr>
          <w:rFonts w:ascii="Times New Roman" w:hAnsi="Times New Roman" w:cs="Times New Roman"/>
          <w:sz w:val="28"/>
          <w:szCs w:val="28"/>
        </w:rPr>
        <w:t>Рост</w:t>
      </w:r>
      <w:r w:rsidR="00F97518" w:rsidRPr="00D713FB">
        <w:rPr>
          <w:rFonts w:ascii="Times New Roman" w:hAnsi="Times New Roman" w:cs="Times New Roman"/>
          <w:sz w:val="28"/>
          <w:szCs w:val="28"/>
        </w:rPr>
        <w:t xml:space="preserve"> расход</w:t>
      </w:r>
      <w:r w:rsidRPr="00D713FB">
        <w:rPr>
          <w:rFonts w:ascii="Times New Roman" w:hAnsi="Times New Roman" w:cs="Times New Roman"/>
          <w:sz w:val="28"/>
          <w:szCs w:val="28"/>
        </w:rPr>
        <w:t xml:space="preserve">ов составил </w:t>
      </w:r>
      <w:r w:rsidR="003E7947" w:rsidRPr="00D713FB">
        <w:rPr>
          <w:rFonts w:ascii="Times New Roman" w:hAnsi="Times New Roman" w:cs="Times New Roman"/>
          <w:sz w:val="28"/>
          <w:szCs w:val="28"/>
        </w:rPr>
        <w:t>55,6</w:t>
      </w:r>
      <w:r w:rsidRPr="00D713FB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F97518" w:rsidRPr="00D713FB" w:rsidRDefault="00EA4EB3" w:rsidP="000721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3FB">
        <w:rPr>
          <w:rFonts w:ascii="Times New Roman" w:hAnsi="Times New Roman" w:cs="Times New Roman"/>
          <w:sz w:val="28"/>
          <w:szCs w:val="28"/>
        </w:rPr>
        <w:t>М</w:t>
      </w:r>
      <w:r w:rsidR="00F97518" w:rsidRPr="00D713FB">
        <w:rPr>
          <w:rFonts w:ascii="Times New Roman" w:hAnsi="Times New Roman" w:cs="Times New Roman"/>
          <w:sz w:val="28"/>
          <w:szCs w:val="28"/>
        </w:rPr>
        <w:t xml:space="preserve">униципальный долг </w:t>
      </w:r>
      <w:r w:rsidRPr="00D713FB">
        <w:rPr>
          <w:rFonts w:ascii="Times New Roman" w:hAnsi="Times New Roman" w:cs="Times New Roman"/>
          <w:sz w:val="28"/>
          <w:szCs w:val="28"/>
        </w:rPr>
        <w:t xml:space="preserve">увеличился </w:t>
      </w:r>
      <w:r w:rsidR="00390634" w:rsidRPr="00D713FB">
        <w:rPr>
          <w:rFonts w:ascii="Times New Roman" w:hAnsi="Times New Roman" w:cs="Times New Roman"/>
          <w:sz w:val="28"/>
          <w:szCs w:val="28"/>
        </w:rPr>
        <w:t xml:space="preserve">на </w:t>
      </w:r>
      <w:r w:rsidR="003E7947" w:rsidRPr="00D713FB">
        <w:rPr>
          <w:rFonts w:ascii="Times New Roman" w:hAnsi="Times New Roman" w:cs="Times New Roman"/>
          <w:sz w:val="28"/>
          <w:szCs w:val="28"/>
        </w:rPr>
        <w:t>19,1</w:t>
      </w:r>
      <w:r w:rsidR="00390634" w:rsidRPr="00D713FB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F97518" w:rsidRPr="00D713FB" w:rsidRDefault="00F97518" w:rsidP="000721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3FB">
        <w:rPr>
          <w:rFonts w:ascii="Times New Roman" w:hAnsi="Times New Roman" w:cs="Times New Roman"/>
          <w:sz w:val="28"/>
          <w:szCs w:val="28"/>
        </w:rPr>
        <w:t>Динамика поступлений</w:t>
      </w:r>
      <w:r w:rsidR="00596D4B" w:rsidRPr="00D713FB">
        <w:rPr>
          <w:rFonts w:ascii="Times New Roman" w:hAnsi="Times New Roman" w:cs="Times New Roman"/>
          <w:sz w:val="28"/>
          <w:szCs w:val="28"/>
        </w:rPr>
        <w:t xml:space="preserve"> доходов</w:t>
      </w:r>
      <w:r w:rsidRPr="00D713FB">
        <w:rPr>
          <w:rFonts w:ascii="Times New Roman" w:hAnsi="Times New Roman" w:cs="Times New Roman"/>
          <w:sz w:val="28"/>
          <w:szCs w:val="28"/>
        </w:rPr>
        <w:t xml:space="preserve"> в бюджет города за период с 2018 по 2022 год представлена в таблице:</w:t>
      </w:r>
    </w:p>
    <w:p w:rsidR="00F97518" w:rsidRPr="00D713FB" w:rsidRDefault="00F97518" w:rsidP="000721A2">
      <w:pPr>
        <w:autoSpaceDE w:val="0"/>
        <w:autoSpaceDN w:val="0"/>
        <w:adjustRightInd w:val="0"/>
        <w:ind w:firstLine="709"/>
        <w:jc w:val="right"/>
        <w:rPr>
          <w:rFonts w:eastAsiaTheme="minorHAnsi"/>
          <w:lang w:eastAsia="en-US"/>
        </w:rPr>
      </w:pPr>
      <w:r w:rsidRPr="00D713FB">
        <w:rPr>
          <w:rFonts w:eastAsiaTheme="minorHAnsi"/>
          <w:lang w:eastAsia="en-US"/>
        </w:rPr>
        <w:t>млн. руб.</w:t>
      </w:r>
    </w:p>
    <w:tbl>
      <w:tblPr>
        <w:tblW w:w="9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31"/>
        <w:gridCol w:w="1191"/>
        <w:gridCol w:w="1134"/>
        <w:gridCol w:w="1134"/>
        <w:gridCol w:w="1134"/>
        <w:gridCol w:w="1134"/>
      </w:tblGrid>
      <w:tr w:rsidR="00F97518" w:rsidRPr="00D713FB" w:rsidTr="009311D7">
        <w:trPr>
          <w:tblHeader/>
        </w:trPr>
        <w:tc>
          <w:tcPr>
            <w:tcW w:w="4031" w:type="dxa"/>
          </w:tcPr>
          <w:p w:rsidR="00F97518" w:rsidRPr="00D713FB" w:rsidRDefault="00F97518" w:rsidP="000721A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713FB">
              <w:rPr>
                <w:rFonts w:eastAsiaTheme="minorHAnsi"/>
                <w:lang w:eastAsia="en-US"/>
              </w:rPr>
              <w:t>Показатель</w:t>
            </w:r>
          </w:p>
        </w:tc>
        <w:tc>
          <w:tcPr>
            <w:tcW w:w="1191" w:type="dxa"/>
          </w:tcPr>
          <w:p w:rsidR="00F97518" w:rsidRPr="00D713FB" w:rsidRDefault="00F97518" w:rsidP="000721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713FB">
              <w:rPr>
                <w:rFonts w:eastAsiaTheme="minorHAnsi"/>
                <w:lang w:eastAsia="en-US"/>
              </w:rPr>
              <w:t>2018 год</w:t>
            </w:r>
          </w:p>
        </w:tc>
        <w:tc>
          <w:tcPr>
            <w:tcW w:w="1134" w:type="dxa"/>
          </w:tcPr>
          <w:p w:rsidR="00F97518" w:rsidRPr="00D713FB" w:rsidRDefault="00F97518" w:rsidP="000721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713FB">
              <w:rPr>
                <w:rFonts w:eastAsiaTheme="minorHAnsi"/>
                <w:lang w:eastAsia="en-US"/>
              </w:rPr>
              <w:t>2019 год</w:t>
            </w:r>
          </w:p>
        </w:tc>
        <w:tc>
          <w:tcPr>
            <w:tcW w:w="1134" w:type="dxa"/>
          </w:tcPr>
          <w:p w:rsidR="00F97518" w:rsidRPr="00D713FB" w:rsidRDefault="00F97518" w:rsidP="000721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713FB">
              <w:rPr>
                <w:rFonts w:eastAsiaTheme="minorHAnsi"/>
                <w:lang w:eastAsia="en-US"/>
              </w:rPr>
              <w:t>2020 год</w:t>
            </w:r>
          </w:p>
        </w:tc>
        <w:tc>
          <w:tcPr>
            <w:tcW w:w="1134" w:type="dxa"/>
          </w:tcPr>
          <w:p w:rsidR="00F97518" w:rsidRPr="00D713FB" w:rsidRDefault="00F97518" w:rsidP="000721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713FB">
              <w:rPr>
                <w:rFonts w:eastAsiaTheme="minorHAnsi"/>
                <w:lang w:eastAsia="en-US"/>
              </w:rPr>
              <w:t>2021 год</w:t>
            </w:r>
          </w:p>
        </w:tc>
        <w:tc>
          <w:tcPr>
            <w:tcW w:w="1134" w:type="dxa"/>
          </w:tcPr>
          <w:p w:rsidR="00F97518" w:rsidRPr="00D713FB" w:rsidRDefault="00F97518" w:rsidP="00EE26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713FB">
              <w:rPr>
                <w:rFonts w:eastAsiaTheme="minorHAnsi"/>
                <w:lang w:eastAsia="en-US"/>
              </w:rPr>
              <w:t>2022 год</w:t>
            </w:r>
          </w:p>
        </w:tc>
      </w:tr>
      <w:tr w:rsidR="00F97518" w:rsidRPr="00D713FB" w:rsidTr="009311D7">
        <w:tc>
          <w:tcPr>
            <w:tcW w:w="4031" w:type="dxa"/>
          </w:tcPr>
          <w:p w:rsidR="00F97518" w:rsidRPr="00D713FB" w:rsidRDefault="00463B72" w:rsidP="000721A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Налоговые дохо</w:t>
            </w:r>
            <w:r w:rsidR="00B5740A">
              <w:rPr>
                <w:rFonts w:eastAsiaTheme="minorHAnsi"/>
                <w:lang w:eastAsia="en-US"/>
              </w:rPr>
              <w:t>ды</w:t>
            </w:r>
            <w:r w:rsidR="00F97518" w:rsidRPr="00D713FB">
              <w:rPr>
                <w:rFonts w:eastAsiaTheme="minorHAnsi"/>
                <w:lang w:eastAsia="en-US"/>
              </w:rPr>
              <w:t>, в том числе:</w:t>
            </w:r>
          </w:p>
        </w:tc>
        <w:tc>
          <w:tcPr>
            <w:tcW w:w="1191" w:type="dxa"/>
          </w:tcPr>
          <w:p w:rsidR="00F97518" w:rsidRPr="00D713FB" w:rsidRDefault="00F97518" w:rsidP="000721A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713FB">
              <w:rPr>
                <w:rFonts w:eastAsiaTheme="minorHAnsi"/>
                <w:lang w:eastAsia="en-US"/>
              </w:rPr>
              <w:t>8 143,5</w:t>
            </w:r>
          </w:p>
        </w:tc>
        <w:tc>
          <w:tcPr>
            <w:tcW w:w="1134" w:type="dxa"/>
          </w:tcPr>
          <w:p w:rsidR="00F97518" w:rsidRPr="00D713FB" w:rsidRDefault="00F97518" w:rsidP="000721A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713FB">
              <w:rPr>
                <w:rFonts w:eastAsiaTheme="minorHAnsi"/>
                <w:lang w:eastAsia="en-US"/>
              </w:rPr>
              <w:t>8 478,9</w:t>
            </w:r>
          </w:p>
        </w:tc>
        <w:tc>
          <w:tcPr>
            <w:tcW w:w="1134" w:type="dxa"/>
          </w:tcPr>
          <w:p w:rsidR="00F97518" w:rsidRPr="00D713FB" w:rsidRDefault="00F97518" w:rsidP="000721A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713FB">
              <w:rPr>
                <w:rFonts w:eastAsiaTheme="minorHAnsi"/>
                <w:lang w:eastAsia="en-US"/>
              </w:rPr>
              <w:t>8 498,8</w:t>
            </w:r>
          </w:p>
        </w:tc>
        <w:tc>
          <w:tcPr>
            <w:tcW w:w="1134" w:type="dxa"/>
          </w:tcPr>
          <w:p w:rsidR="00F97518" w:rsidRPr="00D713FB" w:rsidRDefault="00F97518" w:rsidP="000721A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713FB">
              <w:rPr>
                <w:rFonts w:eastAsiaTheme="minorHAnsi"/>
                <w:lang w:eastAsia="en-US"/>
              </w:rPr>
              <w:t>10 763,1</w:t>
            </w:r>
          </w:p>
        </w:tc>
        <w:tc>
          <w:tcPr>
            <w:tcW w:w="1134" w:type="dxa"/>
          </w:tcPr>
          <w:p w:rsidR="00F97518" w:rsidRPr="00D713FB" w:rsidRDefault="000A2885" w:rsidP="000721A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713FB">
              <w:rPr>
                <w:rFonts w:eastAsiaTheme="minorHAnsi"/>
                <w:lang w:eastAsia="en-US"/>
              </w:rPr>
              <w:t>8 798,3</w:t>
            </w:r>
          </w:p>
        </w:tc>
      </w:tr>
      <w:tr w:rsidR="00F97518" w:rsidRPr="00D713FB" w:rsidTr="009311D7">
        <w:tc>
          <w:tcPr>
            <w:tcW w:w="4031" w:type="dxa"/>
          </w:tcPr>
          <w:p w:rsidR="00F97518" w:rsidRPr="00D713FB" w:rsidRDefault="00F97518" w:rsidP="000721A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713FB">
              <w:rPr>
                <w:rFonts w:eastAsiaTheme="minorHAnsi"/>
                <w:lang w:eastAsia="en-US"/>
              </w:rPr>
              <w:t>Налог на доходы физических лиц</w:t>
            </w:r>
            <w:r w:rsidR="00DB3D0E" w:rsidRPr="00D713FB">
              <w:rPr>
                <w:rFonts w:eastAsiaTheme="minorHAnsi"/>
                <w:lang w:eastAsia="en-US"/>
              </w:rPr>
              <w:t xml:space="preserve"> (НДФЛ)</w:t>
            </w:r>
          </w:p>
        </w:tc>
        <w:tc>
          <w:tcPr>
            <w:tcW w:w="1191" w:type="dxa"/>
          </w:tcPr>
          <w:p w:rsidR="00F97518" w:rsidRPr="00D713FB" w:rsidRDefault="00F97518" w:rsidP="000721A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713FB">
              <w:rPr>
                <w:rFonts w:eastAsiaTheme="minorHAnsi"/>
                <w:lang w:eastAsia="en-US"/>
              </w:rPr>
              <w:t>4 127,9</w:t>
            </w:r>
          </w:p>
        </w:tc>
        <w:tc>
          <w:tcPr>
            <w:tcW w:w="1134" w:type="dxa"/>
          </w:tcPr>
          <w:p w:rsidR="00F97518" w:rsidRPr="00D713FB" w:rsidRDefault="00F97518" w:rsidP="000721A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713FB">
              <w:rPr>
                <w:rFonts w:eastAsiaTheme="minorHAnsi"/>
                <w:lang w:eastAsia="en-US"/>
              </w:rPr>
              <w:t>4 227,4</w:t>
            </w:r>
          </w:p>
        </w:tc>
        <w:tc>
          <w:tcPr>
            <w:tcW w:w="1134" w:type="dxa"/>
          </w:tcPr>
          <w:p w:rsidR="00F97518" w:rsidRPr="00D713FB" w:rsidRDefault="00F97518" w:rsidP="000721A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713FB">
              <w:rPr>
                <w:rFonts w:eastAsiaTheme="minorHAnsi"/>
                <w:lang w:eastAsia="en-US"/>
              </w:rPr>
              <w:t>4 876,8</w:t>
            </w:r>
          </w:p>
        </w:tc>
        <w:tc>
          <w:tcPr>
            <w:tcW w:w="1134" w:type="dxa"/>
          </w:tcPr>
          <w:p w:rsidR="00F97518" w:rsidRPr="00D713FB" w:rsidRDefault="00F97518" w:rsidP="000721A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713FB">
              <w:rPr>
                <w:rFonts w:eastAsiaTheme="minorHAnsi"/>
                <w:lang w:eastAsia="en-US"/>
              </w:rPr>
              <w:t>6 132,3</w:t>
            </w:r>
          </w:p>
        </w:tc>
        <w:tc>
          <w:tcPr>
            <w:tcW w:w="1134" w:type="dxa"/>
          </w:tcPr>
          <w:p w:rsidR="00F97518" w:rsidRPr="00D713FB" w:rsidRDefault="000A2885" w:rsidP="000721A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highlight w:val="yellow"/>
                <w:lang w:eastAsia="en-US"/>
              </w:rPr>
            </w:pPr>
            <w:r w:rsidRPr="00D713FB">
              <w:rPr>
                <w:rFonts w:eastAsiaTheme="minorHAnsi"/>
                <w:lang w:eastAsia="en-US"/>
              </w:rPr>
              <w:t>5 133,6</w:t>
            </w:r>
          </w:p>
        </w:tc>
      </w:tr>
      <w:tr w:rsidR="00F97518" w:rsidRPr="00D713FB" w:rsidTr="009311D7">
        <w:tc>
          <w:tcPr>
            <w:tcW w:w="4031" w:type="dxa"/>
          </w:tcPr>
          <w:p w:rsidR="00F97518" w:rsidRPr="00D713FB" w:rsidRDefault="00F97518" w:rsidP="000721A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713FB">
              <w:rPr>
                <w:rFonts w:eastAsiaTheme="minorHAnsi"/>
                <w:lang w:eastAsia="en-US"/>
              </w:rPr>
              <w:t>Налоги на совокупный доход, в том числе:</w:t>
            </w:r>
          </w:p>
        </w:tc>
        <w:tc>
          <w:tcPr>
            <w:tcW w:w="1191" w:type="dxa"/>
          </w:tcPr>
          <w:p w:rsidR="00F97518" w:rsidRPr="00D713FB" w:rsidRDefault="00F97518" w:rsidP="000721A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713FB">
              <w:rPr>
                <w:rFonts w:eastAsiaTheme="minorHAnsi"/>
                <w:lang w:eastAsia="en-US"/>
              </w:rPr>
              <w:t>3 323,8</w:t>
            </w:r>
          </w:p>
        </w:tc>
        <w:tc>
          <w:tcPr>
            <w:tcW w:w="1134" w:type="dxa"/>
          </w:tcPr>
          <w:p w:rsidR="00F97518" w:rsidRPr="00D713FB" w:rsidRDefault="00F97518" w:rsidP="000721A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713FB">
              <w:rPr>
                <w:rFonts w:eastAsiaTheme="minorHAnsi"/>
                <w:lang w:eastAsia="en-US"/>
              </w:rPr>
              <w:t>3 481,1</w:t>
            </w:r>
          </w:p>
        </w:tc>
        <w:tc>
          <w:tcPr>
            <w:tcW w:w="1134" w:type="dxa"/>
          </w:tcPr>
          <w:p w:rsidR="00F97518" w:rsidRPr="00D713FB" w:rsidRDefault="00F97518" w:rsidP="000721A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713FB">
              <w:rPr>
                <w:rFonts w:eastAsiaTheme="minorHAnsi"/>
                <w:lang w:eastAsia="en-US"/>
              </w:rPr>
              <w:t>2 892,0</w:t>
            </w:r>
          </w:p>
        </w:tc>
        <w:tc>
          <w:tcPr>
            <w:tcW w:w="1134" w:type="dxa"/>
          </w:tcPr>
          <w:p w:rsidR="00F97518" w:rsidRPr="00D713FB" w:rsidRDefault="00F97518" w:rsidP="000721A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713FB">
              <w:rPr>
                <w:rFonts w:eastAsiaTheme="minorHAnsi"/>
                <w:lang w:eastAsia="en-US"/>
              </w:rPr>
              <w:t>3 843,4</w:t>
            </w:r>
          </w:p>
        </w:tc>
        <w:tc>
          <w:tcPr>
            <w:tcW w:w="1134" w:type="dxa"/>
          </w:tcPr>
          <w:p w:rsidR="00F97518" w:rsidRPr="00D713FB" w:rsidRDefault="000A2885" w:rsidP="00F86C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highlight w:val="yellow"/>
                <w:lang w:eastAsia="en-US"/>
              </w:rPr>
            </w:pPr>
            <w:r w:rsidRPr="00D713FB">
              <w:rPr>
                <w:rFonts w:eastAsiaTheme="minorHAnsi"/>
                <w:lang w:eastAsia="en-US"/>
              </w:rPr>
              <w:t>2 772,0</w:t>
            </w:r>
          </w:p>
        </w:tc>
      </w:tr>
      <w:tr w:rsidR="00F97518" w:rsidRPr="00D713FB" w:rsidTr="009311D7">
        <w:tc>
          <w:tcPr>
            <w:tcW w:w="4031" w:type="dxa"/>
          </w:tcPr>
          <w:p w:rsidR="00F97518" w:rsidRPr="00D713FB" w:rsidRDefault="00F97518" w:rsidP="000721A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713FB">
              <w:rPr>
                <w:rFonts w:eastAsiaTheme="minorHAnsi"/>
                <w:lang w:eastAsia="en-US"/>
              </w:rPr>
              <w:t xml:space="preserve"> - налог, взимаемый в связи с применением упрощенной системы налогообложения</w:t>
            </w:r>
            <w:r w:rsidR="00591033" w:rsidRPr="00D713FB">
              <w:rPr>
                <w:rFonts w:eastAsiaTheme="minorHAnsi"/>
                <w:lang w:eastAsia="en-US"/>
              </w:rPr>
              <w:t xml:space="preserve"> (УСН)</w:t>
            </w:r>
          </w:p>
        </w:tc>
        <w:tc>
          <w:tcPr>
            <w:tcW w:w="1191" w:type="dxa"/>
          </w:tcPr>
          <w:p w:rsidR="00F97518" w:rsidRPr="00D713FB" w:rsidRDefault="00F97518" w:rsidP="000721A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713FB">
              <w:rPr>
                <w:rFonts w:eastAsiaTheme="minorHAnsi"/>
                <w:lang w:eastAsia="en-US"/>
              </w:rPr>
              <w:t>1 208,7</w:t>
            </w:r>
          </w:p>
        </w:tc>
        <w:tc>
          <w:tcPr>
            <w:tcW w:w="1134" w:type="dxa"/>
          </w:tcPr>
          <w:p w:rsidR="00F97518" w:rsidRPr="00D713FB" w:rsidRDefault="00F97518" w:rsidP="000721A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713FB">
              <w:rPr>
                <w:rFonts w:eastAsiaTheme="minorHAnsi"/>
                <w:lang w:eastAsia="en-US"/>
              </w:rPr>
              <w:t>1 308,6</w:t>
            </w:r>
          </w:p>
        </w:tc>
        <w:tc>
          <w:tcPr>
            <w:tcW w:w="1134" w:type="dxa"/>
          </w:tcPr>
          <w:p w:rsidR="00F97518" w:rsidRPr="00D713FB" w:rsidRDefault="00F97518" w:rsidP="000721A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713FB">
              <w:rPr>
                <w:rFonts w:eastAsiaTheme="minorHAnsi"/>
                <w:lang w:eastAsia="en-US"/>
              </w:rPr>
              <w:t>913,5</w:t>
            </w:r>
          </w:p>
        </w:tc>
        <w:tc>
          <w:tcPr>
            <w:tcW w:w="1134" w:type="dxa"/>
          </w:tcPr>
          <w:p w:rsidR="00F97518" w:rsidRPr="00D713FB" w:rsidRDefault="00F97518" w:rsidP="000721A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713FB">
              <w:rPr>
                <w:rFonts w:eastAsiaTheme="minorHAnsi"/>
                <w:lang w:eastAsia="en-US"/>
              </w:rPr>
              <w:t>799,3</w:t>
            </w:r>
          </w:p>
        </w:tc>
        <w:tc>
          <w:tcPr>
            <w:tcW w:w="1134" w:type="dxa"/>
          </w:tcPr>
          <w:p w:rsidR="00F97518" w:rsidRPr="00D713FB" w:rsidRDefault="00F86C9F" w:rsidP="000A288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713FB">
              <w:rPr>
                <w:rFonts w:eastAsiaTheme="minorHAnsi"/>
                <w:lang w:eastAsia="en-US"/>
              </w:rPr>
              <w:t>1</w:t>
            </w:r>
            <w:r w:rsidR="000A2885" w:rsidRPr="00D713FB">
              <w:rPr>
                <w:rFonts w:eastAsiaTheme="minorHAnsi"/>
                <w:lang w:eastAsia="en-US"/>
              </w:rPr>
              <w:t> 170,7</w:t>
            </w:r>
          </w:p>
        </w:tc>
      </w:tr>
      <w:tr w:rsidR="00F97518" w:rsidRPr="00D713FB" w:rsidTr="009311D7">
        <w:tc>
          <w:tcPr>
            <w:tcW w:w="4031" w:type="dxa"/>
          </w:tcPr>
          <w:p w:rsidR="00F97518" w:rsidRPr="00D713FB" w:rsidRDefault="00F97518" w:rsidP="000721A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713FB">
              <w:rPr>
                <w:rFonts w:eastAsiaTheme="minorHAnsi"/>
                <w:lang w:eastAsia="en-US"/>
              </w:rPr>
              <w:t xml:space="preserve"> - единый налог на вмененный доход для отдельных видов деятельности</w:t>
            </w:r>
          </w:p>
        </w:tc>
        <w:tc>
          <w:tcPr>
            <w:tcW w:w="1191" w:type="dxa"/>
          </w:tcPr>
          <w:p w:rsidR="00F97518" w:rsidRPr="00D713FB" w:rsidRDefault="00F97518" w:rsidP="000721A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713FB">
              <w:rPr>
                <w:rFonts w:eastAsiaTheme="minorHAnsi"/>
                <w:lang w:eastAsia="en-US"/>
              </w:rPr>
              <w:t>167,4</w:t>
            </w:r>
          </w:p>
        </w:tc>
        <w:tc>
          <w:tcPr>
            <w:tcW w:w="1134" w:type="dxa"/>
          </w:tcPr>
          <w:p w:rsidR="00F97518" w:rsidRPr="00D713FB" w:rsidRDefault="00F97518" w:rsidP="000721A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713FB">
              <w:rPr>
                <w:rFonts w:eastAsiaTheme="minorHAnsi"/>
                <w:lang w:eastAsia="en-US"/>
              </w:rPr>
              <w:t>162,3</w:t>
            </w:r>
          </w:p>
        </w:tc>
        <w:tc>
          <w:tcPr>
            <w:tcW w:w="1134" w:type="dxa"/>
          </w:tcPr>
          <w:p w:rsidR="00F97518" w:rsidRPr="00D713FB" w:rsidRDefault="00F97518" w:rsidP="000721A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713FB">
              <w:rPr>
                <w:rFonts w:eastAsiaTheme="minorHAnsi"/>
                <w:lang w:eastAsia="en-US"/>
              </w:rPr>
              <w:t>127,2</w:t>
            </w:r>
          </w:p>
        </w:tc>
        <w:tc>
          <w:tcPr>
            <w:tcW w:w="1134" w:type="dxa"/>
          </w:tcPr>
          <w:p w:rsidR="00F97518" w:rsidRPr="00D713FB" w:rsidRDefault="00F97518" w:rsidP="000721A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713FB">
              <w:rPr>
                <w:rFonts w:eastAsiaTheme="minorHAnsi"/>
                <w:lang w:eastAsia="en-US"/>
              </w:rPr>
              <w:t>37,5</w:t>
            </w:r>
          </w:p>
        </w:tc>
        <w:tc>
          <w:tcPr>
            <w:tcW w:w="1134" w:type="dxa"/>
          </w:tcPr>
          <w:p w:rsidR="00F97518" w:rsidRPr="00D713FB" w:rsidRDefault="00F97518" w:rsidP="000A288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713FB">
              <w:rPr>
                <w:rFonts w:eastAsiaTheme="minorHAnsi"/>
                <w:lang w:eastAsia="en-US"/>
              </w:rPr>
              <w:t>0,</w:t>
            </w:r>
            <w:r w:rsidR="000A2885" w:rsidRPr="00D713FB">
              <w:rPr>
                <w:rFonts w:eastAsiaTheme="minorHAnsi"/>
                <w:lang w:eastAsia="en-US"/>
              </w:rPr>
              <w:t>4</w:t>
            </w:r>
          </w:p>
        </w:tc>
      </w:tr>
      <w:tr w:rsidR="00F97518" w:rsidRPr="00D713FB" w:rsidTr="009311D7">
        <w:tc>
          <w:tcPr>
            <w:tcW w:w="4031" w:type="dxa"/>
          </w:tcPr>
          <w:p w:rsidR="00F97518" w:rsidRPr="00D713FB" w:rsidRDefault="00F97518" w:rsidP="000721A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713FB">
              <w:rPr>
                <w:rFonts w:eastAsiaTheme="minorHAnsi"/>
                <w:lang w:eastAsia="en-US"/>
              </w:rPr>
              <w:t xml:space="preserve"> - единый сельскохозяйственный налог</w:t>
            </w:r>
            <w:r w:rsidR="00DB3D0E" w:rsidRPr="00D713FB">
              <w:rPr>
                <w:rFonts w:eastAsiaTheme="minorHAnsi"/>
                <w:lang w:eastAsia="en-US"/>
              </w:rPr>
              <w:t xml:space="preserve"> (ЕСХН)</w:t>
            </w:r>
          </w:p>
        </w:tc>
        <w:tc>
          <w:tcPr>
            <w:tcW w:w="1191" w:type="dxa"/>
          </w:tcPr>
          <w:p w:rsidR="00F97518" w:rsidRPr="00D713FB" w:rsidRDefault="00F97518" w:rsidP="000721A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713FB">
              <w:rPr>
                <w:rFonts w:eastAsiaTheme="minorHAnsi"/>
                <w:lang w:eastAsia="en-US"/>
              </w:rPr>
              <w:t>1 923,8</w:t>
            </w:r>
          </w:p>
        </w:tc>
        <w:tc>
          <w:tcPr>
            <w:tcW w:w="1134" w:type="dxa"/>
          </w:tcPr>
          <w:p w:rsidR="00F97518" w:rsidRPr="00D713FB" w:rsidRDefault="00F97518" w:rsidP="000721A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713FB">
              <w:rPr>
                <w:rFonts w:eastAsiaTheme="minorHAnsi"/>
                <w:lang w:eastAsia="en-US"/>
              </w:rPr>
              <w:t>1 981,7</w:t>
            </w:r>
          </w:p>
        </w:tc>
        <w:tc>
          <w:tcPr>
            <w:tcW w:w="1134" w:type="dxa"/>
          </w:tcPr>
          <w:p w:rsidR="00F97518" w:rsidRPr="00D713FB" w:rsidRDefault="00F97518" w:rsidP="000721A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713FB">
              <w:rPr>
                <w:rFonts w:eastAsiaTheme="minorHAnsi"/>
                <w:lang w:eastAsia="en-US"/>
              </w:rPr>
              <w:t>1 823,5</w:t>
            </w:r>
          </w:p>
        </w:tc>
        <w:tc>
          <w:tcPr>
            <w:tcW w:w="1134" w:type="dxa"/>
          </w:tcPr>
          <w:p w:rsidR="00F97518" w:rsidRPr="00D713FB" w:rsidRDefault="00F97518" w:rsidP="000721A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713FB">
              <w:rPr>
                <w:rFonts w:eastAsiaTheme="minorHAnsi"/>
                <w:lang w:eastAsia="en-US"/>
              </w:rPr>
              <w:t>2 977,9</w:t>
            </w:r>
          </w:p>
        </w:tc>
        <w:tc>
          <w:tcPr>
            <w:tcW w:w="1134" w:type="dxa"/>
          </w:tcPr>
          <w:p w:rsidR="00F97518" w:rsidRPr="00D713FB" w:rsidRDefault="00F86C9F" w:rsidP="000A288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713FB">
              <w:rPr>
                <w:rFonts w:eastAsiaTheme="minorHAnsi"/>
                <w:lang w:eastAsia="en-US"/>
              </w:rPr>
              <w:t>1 574,</w:t>
            </w:r>
            <w:r w:rsidR="000A2885" w:rsidRPr="00D713FB">
              <w:rPr>
                <w:rFonts w:eastAsiaTheme="minorHAnsi"/>
                <w:lang w:eastAsia="en-US"/>
              </w:rPr>
              <w:t>4</w:t>
            </w:r>
          </w:p>
        </w:tc>
      </w:tr>
      <w:tr w:rsidR="00F97518" w:rsidRPr="00D713FB" w:rsidTr="009311D7">
        <w:tc>
          <w:tcPr>
            <w:tcW w:w="4031" w:type="dxa"/>
          </w:tcPr>
          <w:p w:rsidR="00F97518" w:rsidRPr="00D713FB" w:rsidRDefault="00F97518" w:rsidP="000721A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713FB">
              <w:rPr>
                <w:rFonts w:eastAsiaTheme="minorHAnsi"/>
                <w:lang w:eastAsia="en-US"/>
              </w:rPr>
              <w:t xml:space="preserve"> - налог, взимаемый в связи с применением патентной системы налогообложения</w:t>
            </w:r>
          </w:p>
        </w:tc>
        <w:tc>
          <w:tcPr>
            <w:tcW w:w="1191" w:type="dxa"/>
          </w:tcPr>
          <w:p w:rsidR="00F97518" w:rsidRPr="00D713FB" w:rsidRDefault="00F97518" w:rsidP="000721A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713FB">
              <w:rPr>
                <w:rFonts w:eastAsiaTheme="minorHAnsi"/>
                <w:lang w:eastAsia="en-US"/>
              </w:rPr>
              <w:t>23,9</w:t>
            </w:r>
          </w:p>
        </w:tc>
        <w:tc>
          <w:tcPr>
            <w:tcW w:w="1134" w:type="dxa"/>
          </w:tcPr>
          <w:p w:rsidR="00F97518" w:rsidRPr="00D713FB" w:rsidRDefault="00F97518" w:rsidP="000721A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713FB">
              <w:rPr>
                <w:rFonts w:eastAsiaTheme="minorHAnsi"/>
                <w:lang w:eastAsia="en-US"/>
              </w:rPr>
              <w:t>28,5</w:t>
            </w:r>
          </w:p>
        </w:tc>
        <w:tc>
          <w:tcPr>
            <w:tcW w:w="1134" w:type="dxa"/>
          </w:tcPr>
          <w:p w:rsidR="00F97518" w:rsidRPr="00D713FB" w:rsidRDefault="00F97518" w:rsidP="000721A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713FB">
              <w:rPr>
                <w:rFonts w:eastAsiaTheme="minorHAnsi"/>
                <w:lang w:eastAsia="en-US"/>
              </w:rPr>
              <w:t>27,8</w:t>
            </w:r>
          </w:p>
        </w:tc>
        <w:tc>
          <w:tcPr>
            <w:tcW w:w="1134" w:type="dxa"/>
          </w:tcPr>
          <w:p w:rsidR="00F97518" w:rsidRPr="00D713FB" w:rsidRDefault="00F97518" w:rsidP="000721A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713FB">
              <w:rPr>
                <w:rFonts w:eastAsiaTheme="minorHAnsi"/>
                <w:lang w:eastAsia="en-US"/>
              </w:rPr>
              <w:t>28,5</w:t>
            </w:r>
          </w:p>
        </w:tc>
        <w:tc>
          <w:tcPr>
            <w:tcW w:w="1134" w:type="dxa"/>
          </w:tcPr>
          <w:p w:rsidR="00F97518" w:rsidRPr="00D713FB" w:rsidRDefault="000A2885" w:rsidP="000721A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713FB">
              <w:rPr>
                <w:rFonts w:eastAsiaTheme="minorHAnsi"/>
                <w:lang w:eastAsia="en-US"/>
              </w:rPr>
              <w:t>26,5</w:t>
            </w:r>
          </w:p>
        </w:tc>
      </w:tr>
      <w:tr w:rsidR="00F97518" w:rsidRPr="00D713FB" w:rsidTr="009311D7">
        <w:tc>
          <w:tcPr>
            <w:tcW w:w="4031" w:type="dxa"/>
          </w:tcPr>
          <w:p w:rsidR="00F97518" w:rsidRPr="00D713FB" w:rsidRDefault="00F97518" w:rsidP="000721A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713FB">
              <w:rPr>
                <w:rFonts w:eastAsiaTheme="minorHAnsi"/>
                <w:lang w:eastAsia="en-US"/>
              </w:rPr>
              <w:t>Налоги на имущество, в том числе:</w:t>
            </w:r>
          </w:p>
        </w:tc>
        <w:tc>
          <w:tcPr>
            <w:tcW w:w="1191" w:type="dxa"/>
          </w:tcPr>
          <w:p w:rsidR="00F97518" w:rsidRPr="00D713FB" w:rsidRDefault="00F97518" w:rsidP="000721A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713FB">
              <w:rPr>
                <w:rFonts w:eastAsiaTheme="minorHAnsi"/>
                <w:lang w:eastAsia="en-US"/>
              </w:rPr>
              <w:t>586,6</w:t>
            </w:r>
          </w:p>
        </w:tc>
        <w:tc>
          <w:tcPr>
            <w:tcW w:w="1134" w:type="dxa"/>
          </w:tcPr>
          <w:p w:rsidR="00F97518" w:rsidRPr="00D713FB" w:rsidRDefault="00F97518" w:rsidP="000721A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713FB">
              <w:rPr>
                <w:rFonts w:eastAsiaTheme="minorHAnsi"/>
                <w:lang w:eastAsia="en-US"/>
              </w:rPr>
              <w:t>669,9</w:t>
            </w:r>
          </w:p>
        </w:tc>
        <w:tc>
          <w:tcPr>
            <w:tcW w:w="1134" w:type="dxa"/>
          </w:tcPr>
          <w:p w:rsidR="00F97518" w:rsidRPr="00D713FB" w:rsidRDefault="00F97518" w:rsidP="000721A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713FB">
              <w:rPr>
                <w:rFonts w:eastAsiaTheme="minorHAnsi"/>
                <w:lang w:eastAsia="en-US"/>
              </w:rPr>
              <w:t>628,4</w:t>
            </w:r>
          </w:p>
        </w:tc>
        <w:tc>
          <w:tcPr>
            <w:tcW w:w="1134" w:type="dxa"/>
          </w:tcPr>
          <w:p w:rsidR="00F97518" w:rsidRPr="00D713FB" w:rsidRDefault="00F97518" w:rsidP="000721A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713FB">
              <w:rPr>
                <w:rFonts w:eastAsiaTheme="minorHAnsi"/>
                <w:lang w:eastAsia="en-US"/>
              </w:rPr>
              <w:t>676,9</w:t>
            </w:r>
          </w:p>
        </w:tc>
        <w:tc>
          <w:tcPr>
            <w:tcW w:w="1134" w:type="dxa"/>
          </w:tcPr>
          <w:p w:rsidR="00F97518" w:rsidRPr="00D713FB" w:rsidRDefault="00F86C9F" w:rsidP="00E40A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713FB">
              <w:rPr>
                <w:rFonts w:eastAsiaTheme="minorHAnsi"/>
                <w:lang w:eastAsia="en-US"/>
              </w:rPr>
              <w:t>7</w:t>
            </w:r>
            <w:r w:rsidR="00E40AB3" w:rsidRPr="00D713FB">
              <w:rPr>
                <w:rFonts w:eastAsiaTheme="minorHAnsi"/>
                <w:lang w:eastAsia="en-US"/>
              </w:rPr>
              <w:t>68,1</w:t>
            </w:r>
          </w:p>
        </w:tc>
      </w:tr>
      <w:tr w:rsidR="00F97518" w:rsidRPr="00D713FB" w:rsidTr="009311D7">
        <w:tc>
          <w:tcPr>
            <w:tcW w:w="4031" w:type="dxa"/>
          </w:tcPr>
          <w:p w:rsidR="00F97518" w:rsidRPr="00D713FB" w:rsidRDefault="00F97518" w:rsidP="000721A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713FB">
              <w:rPr>
                <w:rFonts w:eastAsiaTheme="minorHAnsi"/>
                <w:lang w:eastAsia="en-US"/>
              </w:rPr>
              <w:t xml:space="preserve"> - налог на имущество физических лиц</w:t>
            </w:r>
          </w:p>
        </w:tc>
        <w:tc>
          <w:tcPr>
            <w:tcW w:w="1191" w:type="dxa"/>
          </w:tcPr>
          <w:p w:rsidR="00F97518" w:rsidRPr="00D713FB" w:rsidRDefault="00F97518" w:rsidP="000721A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713FB">
              <w:rPr>
                <w:rFonts w:eastAsiaTheme="minorHAnsi"/>
                <w:lang w:eastAsia="en-US"/>
              </w:rPr>
              <w:t>212,4</w:t>
            </w:r>
          </w:p>
        </w:tc>
        <w:tc>
          <w:tcPr>
            <w:tcW w:w="1134" w:type="dxa"/>
          </w:tcPr>
          <w:p w:rsidR="00F97518" w:rsidRPr="00D713FB" w:rsidRDefault="00F97518" w:rsidP="000721A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713FB">
              <w:rPr>
                <w:rFonts w:eastAsiaTheme="minorHAnsi"/>
                <w:lang w:eastAsia="en-US"/>
              </w:rPr>
              <w:t>225,4</w:t>
            </w:r>
          </w:p>
        </w:tc>
        <w:tc>
          <w:tcPr>
            <w:tcW w:w="1134" w:type="dxa"/>
          </w:tcPr>
          <w:p w:rsidR="00F97518" w:rsidRPr="00D713FB" w:rsidRDefault="00F97518" w:rsidP="000721A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713FB">
              <w:rPr>
                <w:rFonts w:eastAsiaTheme="minorHAnsi"/>
                <w:lang w:eastAsia="en-US"/>
              </w:rPr>
              <w:t>246,1</w:t>
            </w:r>
          </w:p>
        </w:tc>
        <w:tc>
          <w:tcPr>
            <w:tcW w:w="1134" w:type="dxa"/>
          </w:tcPr>
          <w:p w:rsidR="00F97518" w:rsidRPr="00D713FB" w:rsidRDefault="00F97518" w:rsidP="000721A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713FB">
              <w:rPr>
                <w:rFonts w:eastAsiaTheme="minorHAnsi"/>
                <w:lang w:eastAsia="en-US"/>
              </w:rPr>
              <w:t>257,5</w:t>
            </w:r>
          </w:p>
        </w:tc>
        <w:tc>
          <w:tcPr>
            <w:tcW w:w="1134" w:type="dxa"/>
          </w:tcPr>
          <w:p w:rsidR="00F97518" w:rsidRPr="00D713FB" w:rsidRDefault="00F97518" w:rsidP="00E40A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713FB">
              <w:rPr>
                <w:rFonts w:eastAsiaTheme="minorHAnsi"/>
                <w:lang w:eastAsia="en-US"/>
              </w:rPr>
              <w:t>2</w:t>
            </w:r>
            <w:r w:rsidR="00E40AB3" w:rsidRPr="00D713FB">
              <w:rPr>
                <w:rFonts w:eastAsiaTheme="minorHAnsi"/>
                <w:lang w:eastAsia="en-US"/>
              </w:rPr>
              <w:t>75,8</w:t>
            </w:r>
          </w:p>
        </w:tc>
      </w:tr>
      <w:tr w:rsidR="00F97518" w:rsidRPr="00D713FB" w:rsidTr="009311D7">
        <w:tc>
          <w:tcPr>
            <w:tcW w:w="4031" w:type="dxa"/>
          </w:tcPr>
          <w:p w:rsidR="00F97518" w:rsidRPr="00D713FB" w:rsidRDefault="00F97518" w:rsidP="000721A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713FB">
              <w:rPr>
                <w:rFonts w:eastAsiaTheme="minorHAnsi"/>
                <w:lang w:eastAsia="en-US"/>
              </w:rPr>
              <w:t xml:space="preserve"> - земельный налог</w:t>
            </w:r>
          </w:p>
        </w:tc>
        <w:tc>
          <w:tcPr>
            <w:tcW w:w="1191" w:type="dxa"/>
          </w:tcPr>
          <w:p w:rsidR="00F97518" w:rsidRPr="00D713FB" w:rsidRDefault="00F97518" w:rsidP="000721A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713FB">
              <w:rPr>
                <w:rFonts w:eastAsiaTheme="minorHAnsi"/>
                <w:lang w:eastAsia="en-US"/>
              </w:rPr>
              <w:t>374,2</w:t>
            </w:r>
          </w:p>
        </w:tc>
        <w:tc>
          <w:tcPr>
            <w:tcW w:w="1134" w:type="dxa"/>
          </w:tcPr>
          <w:p w:rsidR="00F97518" w:rsidRPr="00D713FB" w:rsidRDefault="00F97518" w:rsidP="000721A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713FB">
              <w:rPr>
                <w:rFonts w:eastAsiaTheme="minorHAnsi"/>
                <w:lang w:eastAsia="en-US"/>
              </w:rPr>
              <w:t>444,5</w:t>
            </w:r>
          </w:p>
        </w:tc>
        <w:tc>
          <w:tcPr>
            <w:tcW w:w="1134" w:type="dxa"/>
          </w:tcPr>
          <w:p w:rsidR="00F97518" w:rsidRPr="00D713FB" w:rsidRDefault="00F97518" w:rsidP="000721A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713FB">
              <w:rPr>
                <w:rFonts w:eastAsiaTheme="minorHAnsi"/>
                <w:lang w:eastAsia="en-US"/>
              </w:rPr>
              <w:t>382,3</w:t>
            </w:r>
          </w:p>
        </w:tc>
        <w:tc>
          <w:tcPr>
            <w:tcW w:w="1134" w:type="dxa"/>
          </w:tcPr>
          <w:p w:rsidR="00F97518" w:rsidRPr="00D713FB" w:rsidRDefault="00F97518" w:rsidP="000721A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713FB">
              <w:rPr>
                <w:rFonts w:eastAsiaTheme="minorHAnsi"/>
                <w:lang w:eastAsia="en-US"/>
              </w:rPr>
              <w:t>419,4</w:t>
            </w:r>
          </w:p>
        </w:tc>
        <w:tc>
          <w:tcPr>
            <w:tcW w:w="1134" w:type="dxa"/>
          </w:tcPr>
          <w:p w:rsidR="00F97518" w:rsidRPr="00D713FB" w:rsidRDefault="00E40AB3" w:rsidP="000721A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713FB">
              <w:rPr>
                <w:rFonts w:eastAsiaTheme="minorHAnsi"/>
                <w:lang w:eastAsia="en-US"/>
              </w:rPr>
              <w:t>492,3</w:t>
            </w:r>
          </w:p>
        </w:tc>
      </w:tr>
      <w:tr w:rsidR="00F97518" w:rsidRPr="00D713FB" w:rsidTr="009311D7">
        <w:tc>
          <w:tcPr>
            <w:tcW w:w="4031" w:type="dxa"/>
          </w:tcPr>
          <w:p w:rsidR="00F97518" w:rsidRPr="00D713FB" w:rsidRDefault="00B5740A" w:rsidP="000721A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Неналоговые доходы</w:t>
            </w:r>
          </w:p>
        </w:tc>
        <w:tc>
          <w:tcPr>
            <w:tcW w:w="1191" w:type="dxa"/>
          </w:tcPr>
          <w:p w:rsidR="00F97518" w:rsidRPr="00D713FB" w:rsidRDefault="00F97518" w:rsidP="000721A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713FB">
              <w:rPr>
                <w:rFonts w:eastAsiaTheme="minorHAnsi"/>
                <w:lang w:eastAsia="en-US"/>
              </w:rPr>
              <w:t>655,0</w:t>
            </w:r>
          </w:p>
        </w:tc>
        <w:tc>
          <w:tcPr>
            <w:tcW w:w="1134" w:type="dxa"/>
          </w:tcPr>
          <w:p w:rsidR="00F97518" w:rsidRPr="00D713FB" w:rsidRDefault="00F97518" w:rsidP="000721A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713FB">
              <w:rPr>
                <w:rFonts w:eastAsiaTheme="minorHAnsi"/>
                <w:lang w:eastAsia="en-US"/>
              </w:rPr>
              <w:t>640,6</w:t>
            </w:r>
          </w:p>
        </w:tc>
        <w:tc>
          <w:tcPr>
            <w:tcW w:w="1134" w:type="dxa"/>
          </w:tcPr>
          <w:p w:rsidR="00F97518" w:rsidRPr="00D713FB" w:rsidRDefault="00F97518" w:rsidP="000721A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713FB">
              <w:rPr>
                <w:rFonts w:eastAsiaTheme="minorHAnsi"/>
                <w:lang w:eastAsia="en-US"/>
              </w:rPr>
              <w:t>419,1</w:t>
            </w:r>
          </w:p>
        </w:tc>
        <w:tc>
          <w:tcPr>
            <w:tcW w:w="1134" w:type="dxa"/>
          </w:tcPr>
          <w:p w:rsidR="00F97518" w:rsidRPr="00D713FB" w:rsidRDefault="00F97518" w:rsidP="000721A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713FB">
              <w:rPr>
                <w:rFonts w:eastAsiaTheme="minorHAnsi"/>
                <w:lang w:eastAsia="en-US"/>
              </w:rPr>
              <w:t>583,1</w:t>
            </w:r>
          </w:p>
        </w:tc>
        <w:tc>
          <w:tcPr>
            <w:tcW w:w="1134" w:type="dxa"/>
          </w:tcPr>
          <w:p w:rsidR="00F97518" w:rsidRPr="00D713FB" w:rsidRDefault="00F33EC3" w:rsidP="000721A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highlight w:val="yellow"/>
                <w:lang w:eastAsia="en-US"/>
              </w:rPr>
            </w:pPr>
            <w:r w:rsidRPr="00D713FB">
              <w:rPr>
                <w:rFonts w:eastAsiaTheme="minorHAnsi"/>
                <w:lang w:eastAsia="en-US"/>
              </w:rPr>
              <w:t>740,6</w:t>
            </w:r>
          </w:p>
        </w:tc>
      </w:tr>
      <w:tr w:rsidR="00F97518" w:rsidRPr="00D713FB" w:rsidTr="009311D7">
        <w:tc>
          <w:tcPr>
            <w:tcW w:w="4031" w:type="dxa"/>
          </w:tcPr>
          <w:p w:rsidR="00F97518" w:rsidRPr="00D713FB" w:rsidRDefault="00B5740A" w:rsidP="000721A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Безвозмездные поступления</w:t>
            </w:r>
          </w:p>
        </w:tc>
        <w:tc>
          <w:tcPr>
            <w:tcW w:w="1191" w:type="dxa"/>
          </w:tcPr>
          <w:p w:rsidR="00F97518" w:rsidRPr="00D713FB" w:rsidRDefault="00F97518" w:rsidP="000721A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713FB">
              <w:rPr>
                <w:rFonts w:eastAsiaTheme="minorHAnsi"/>
                <w:lang w:eastAsia="en-US"/>
              </w:rPr>
              <w:t>5 463,2</w:t>
            </w:r>
          </w:p>
        </w:tc>
        <w:tc>
          <w:tcPr>
            <w:tcW w:w="1134" w:type="dxa"/>
          </w:tcPr>
          <w:p w:rsidR="00F97518" w:rsidRPr="00D713FB" w:rsidRDefault="00F97518" w:rsidP="000721A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713FB">
              <w:rPr>
                <w:rFonts w:eastAsiaTheme="minorHAnsi"/>
                <w:lang w:eastAsia="en-US"/>
              </w:rPr>
              <w:t>6 317,2</w:t>
            </w:r>
          </w:p>
        </w:tc>
        <w:tc>
          <w:tcPr>
            <w:tcW w:w="1134" w:type="dxa"/>
          </w:tcPr>
          <w:p w:rsidR="00F97518" w:rsidRPr="00D713FB" w:rsidRDefault="00F97518" w:rsidP="000721A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713FB">
              <w:rPr>
                <w:rFonts w:eastAsiaTheme="minorHAnsi"/>
                <w:lang w:eastAsia="en-US"/>
              </w:rPr>
              <w:t>7 704,2</w:t>
            </w:r>
          </w:p>
        </w:tc>
        <w:tc>
          <w:tcPr>
            <w:tcW w:w="1134" w:type="dxa"/>
          </w:tcPr>
          <w:p w:rsidR="00F97518" w:rsidRPr="00D713FB" w:rsidRDefault="00F97518" w:rsidP="000721A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713FB">
              <w:rPr>
                <w:rFonts w:eastAsiaTheme="minorHAnsi"/>
                <w:lang w:eastAsia="en-US"/>
              </w:rPr>
              <w:t>9 128,5</w:t>
            </w:r>
          </w:p>
        </w:tc>
        <w:tc>
          <w:tcPr>
            <w:tcW w:w="1134" w:type="dxa"/>
          </w:tcPr>
          <w:p w:rsidR="00F97518" w:rsidRPr="00D713FB" w:rsidRDefault="00F33EC3" w:rsidP="000721A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713FB">
              <w:rPr>
                <w:rFonts w:eastAsiaTheme="minorHAnsi"/>
                <w:lang w:eastAsia="en-US"/>
              </w:rPr>
              <w:t>11 740,9</w:t>
            </w:r>
          </w:p>
        </w:tc>
      </w:tr>
      <w:tr w:rsidR="00F97518" w:rsidRPr="00D713FB" w:rsidTr="009311D7">
        <w:tc>
          <w:tcPr>
            <w:tcW w:w="4031" w:type="dxa"/>
          </w:tcPr>
          <w:p w:rsidR="00F97518" w:rsidRPr="00D713FB" w:rsidRDefault="00F97518" w:rsidP="000721A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713FB">
              <w:rPr>
                <w:rFonts w:eastAsiaTheme="minorHAnsi"/>
                <w:lang w:eastAsia="en-US"/>
              </w:rPr>
              <w:t>Всего доходов:</w:t>
            </w:r>
          </w:p>
        </w:tc>
        <w:tc>
          <w:tcPr>
            <w:tcW w:w="1191" w:type="dxa"/>
          </w:tcPr>
          <w:p w:rsidR="00F97518" w:rsidRPr="00D713FB" w:rsidRDefault="00F97518" w:rsidP="000721A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713FB">
              <w:rPr>
                <w:rFonts w:eastAsiaTheme="minorHAnsi"/>
                <w:lang w:eastAsia="en-US"/>
              </w:rPr>
              <w:t>14 261,7</w:t>
            </w:r>
          </w:p>
        </w:tc>
        <w:tc>
          <w:tcPr>
            <w:tcW w:w="1134" w:type="dxa"/>
          </w:tcPr>
          <w:p w:rsidR="00F97518" w:rsidRPr="00D713FB" w:rsidRDefault="00F97518" w:rsidP="000721A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713FB">
              <w:rPr>
                <w:rFonts w:eastAsiaTheme="minorHAnsi"/>
                <w:lang w:eastAsia="en-US"/>
              </w:rPr>
              <w:t>15 436,7</w:t>
            </w:r>
          </w:p>
        </w:tc>
        <w:tc>
          <w:tcPr>
            <w:tcW w:w="1134" w:type="dxa"/>
          </w:tcPr>
          <w:p w:rsidR="00F97518" w:rsidRPr="00D713FB" w:rsidRDefault="00F97518" w:rsidP="000721A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713FB">
              <w:rPr>
                <w:rFonts w:eastAsiaTheme="minorHAnsi"/>
                <w:lang w:eastAsia="en-US"/>
              </w:rPr>
              <w:t>16 622,1</w:t>
            </w:r>
          </w:p>
        </w:tc>
        <w:tc>
          <w:tcPr>
            <w:tcW w:w="1134" w:type="dxa"/>
          </w:tcPr>
          <w:p w:rsidR="00F97518" w:rsidRPr="00D713FB" w:rsidRDefault="00F97518" w:rsidP="000721A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713FB">
              <w:rPr>
                <w:rFonts w:eastAsiaTheme="minorHAnsi"/>
                <w:lang w:eastAsia="en-US"/>
              </w:rPr>
              <w:t>20 474,7</w:t>
            </w:r>
          </w:p>
        </w:tc>
        <w:tc>
          <w:tcPr>
            <w:tcW w:w="1134" w:type="dxa"/>
          </w:tcPr>
          <w:p w:rsidR="00F97518" w:rsidRPr="00D713FB" w:rsidRDefault="00F86C9F" w:rsidP="00F33EC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713FB">
              <w:rPr>
                <w:rFonts w:eastAsiaTheme="minorHAnsi"/>
                <w:lang w:eastAsia="en-US"/>
              </w:rPr>
              <w:t>21</w:t>
            </w:r>
            <w:r w:rsidR="00F33EC3" w:rsidRPr="00D713FB">
              <w:rPr>
                <w:rFonts w:eastAsiaTheme="minorHAnsi"/>
                <w:lang w:eastAsia="en-US"/>
              </w:rPr>
              <w:t> 279,9</w:t>
            </w:r>
          </w:p>
        </w:tc>
      </w:tr>
    </w:tbl>
    <w:p w:rsidR="00A278DF" w:rsidRPr="00D713FB" w:rsidRDefault="00A2298E" w:rsidP="00A2298E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t xml:space="preserve">             </w:t>
      </w:r>
      <w:r w:rsidR="00A278DF" w:rsidRPr="00D713FB">
        <w:rPr>
          <w:rFonts w:ascii="Times New Roman" w:hAnsi="Times New Roman" w:cs="Times New Roman"/>
          <w:sz w:val="28"/>
          <w:szCs w:val="28"/>
        </w:rPr>
        <w:t>В структуре доходов бюджета города</w:t>
      </w:r>
      <w:r w:rsidR="007E3B64" w:rsidRPr="00D713FB">
        <w:rPr>
          <w:rFonts w:ascii="Times New Roman" w:hAnsi="Times New Roman" w:cs="Times New Roman"/>
          <w:sz w:val="28"/>
          <w:szCs w:val="28"/>
        </w:rPr>
        <w:t xml:space="preserve"> </w:t>
      </w:r>
      <w:r w:rsidR="00350BB0" w:rsidRPr="00D713FB">
        <w:rPr>
          <w:rFonts w:ascii="Times New Roman" w:hAnsi="Times New Roman" w:cs="Times New Roman"/>
          <w:sz w:val="28"/>
          <w:szCs w:val="28"/>
        </w:rPr>
        <w:t xml:space="preserve">за </w:t>
      </w:r>
      <w:r w:rsidR="007E3B64" w:rsidRPr="00D713FB">
        <w:rPr>
          <w:rFonts w:ascii="Times New Roman" w:hAnsi="Times New Roman" w:cs="Times New Roman"/>
          <w:sz w:val="28"/>
          <w:szCs w:val="28"/>
        </w:rPr>
        <w:t>202</w:t>
      </w:r>
      <w:r w:rsidR="00350BB0" w:rsidRPr="00D713FB">
        <w:rPr>
          <w:rFonts w:ascii="Times New Roman" w:hAnsi="Times New Roman" w:cs="Times New Roman"/>
          <w:sz w:val="28"/>
          <w:szCs w:val="28"/>
        </w:rPr>
        <w:t>2</w:t>
      </w:r>
      <w:r w:rsidR="007E3B64" w:rsidRPr="00D713FB">
        <w:rPr>
          <w:rFonts w:ascii="Times New Roman" w:hAnsi="Times New Roman" w:cs="Times New Roman"/>
          <w:sz w:val="28"/>
          <w:szCs w:val="28"/>
        </w:rPr>
        <w:t xml:space="preserve"> год</w:t>
      </w:r>
      <w:r w:rsidR="00A278DF" w:rsidRPr="00D713FB">
        <w:rPr>
          <w:rFonts w:ascii="Times New Roman" w:hAnsi="Times New Roman" w:cs="Times New Roman"/>
          <w:sz w:val="28"/>
          <w:szCs w:val="28"/>
        </w:rPr>
        <w:t xml:space="preserve"> наибольшую долю занимают безвозмездные поступления (</w:t>
      </w:r>
      <w:r w:rsidR="00350BB0" w:rsidRPr="00D713FB">
        <w:rPr>
          <w:rFonts w:ascii="Times New Roman" w:hAnsi="Times New Roman" w:cs="Times New Roman"/>
          <w:sz w:val="28"/>
          <w:szCs w:val="28"/>
        </w:rPr>
        <w:t>55,2</w:t>
      </w:r>
      <w:r w:rsidR="00A278DF" w:rsidRPr="00D713FB">
        <w:rPr>
          <w:rFonts w:ascii="Times New Roman" w:hAnsi="Times New Roman" w:cs="Times New Roman"/>
          <w:sz w:val="28"/>
          <w:szCs w:val="28"/>
        </w:rPr>
        <w:t xml:space="preserve"> %), налог на доходы физических лиц (</w:t>
      </w:r>
      <w:r w:rsidR="00350BB0" w:rsidRPr="00D713FB">
        <w:rPr>
          <w:rFonts w:ascii="Times New Roman" w:hAnsi="Times New Roman" w:cs="Times New Roman"/>
          <w:sz w:val="28"/>
          <w:szCs w:val="28"/>
        </w:rPr>
        <w:t>24,1</w:t>
      </w:r>
      <w:r w:rsidR="00A278DF" w:rsidRPr="00D713FB">
        <w:rPr>
          <w:rFonts w:ascii="Times New Roman" w:hAnsi="Times New Roman" w:cs="Times New Roman"/>
          <w:sz w:val="28"/>
          <w:szCs w:val="28"/>
        </w:rPr>
        <w:t xml:space="preserve"> %) и </w:t>
      </w:r>
      <w:r w:rsidR="00A278DF" w:rsidRPr="00D713FB">
        <w:rPr>
          <w:rFonts w:ascii="Times New Roman" w:eastAsia="Times New Roman" w:hAnsi="Times New Roman" w:cs="Times New Roman"/>
          <w:sz w:val="28"/>
          <w:szCs w:val="28"/>
        </w:rPr>
        <w:t>налоги на совокупный доход (1</w:t>
      </w:r>
      <w:r w:rsidR="00350BB0" w:rsidRPr="00D713FB">
        <w:rPr>
          <w:rFonts w:ascii="Times New Roman" w:eastAsia="Times New Roman" w:hAnsi="Times New Roman" w:cs="Times New Roman"/>
          <w:sz w:val="28"/>
          <w:szCs w:val="28"/>
        </w:rPr>
        <w:t>3,0</w:t>
      </w:r>
      <w:r w:rsidR="00A278DF" w:rsidRPr="00D713FB">
        <w:rPr>
          <w:rFonts w:ascii="Times New Roman" w:eastAsia="Times New Roman" w:hAnsi="Times New Roman" w:cs="Times New Roman"/>
          <w:sz w:val="28"/>
          <w:szCs w:val="28"/>
        </w:rPr>
        <w:t xml:space="preserve"> %).</w:t>
      </w:r>
    </w:p>
    <w:p w:rsidR="00A278DF" w:rsidRPr="00D713FB" w:rsidRDefault="00290C52" w:rsidP="00A278DF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3FB">
        <w:rPr>
          <w:rFonts w:ascii="Times New Roman" w:eastAsia="Times New Roman" w:hAnsi="Times New Roman" w:cs="Times New Roman"/>
          <w:sz w:val="28"/>
          <w:szCs w:val="28"/>
        </w:rPr>
        <w:t>П</w:t>
      </w:r>
      <w:r w:rsidR="00FB5E0C" w:rsidRPr="00D713FB">
        <w:rPr>
          <w:rFonts w:ascii="Times New Roman" w:eastAsia="Times New Roman" w:hAnsi="Times New Roman" w:cs="Times New Roman"/>
          <w:sz w:val="28"/>
          <w:szCs w:val="28"/>
        </w:rPr>
        <w:t xml:space="preserve">оступления по </w:t>
      </w:r>
      <w:r w:rsidR="00A278DF" w:rsidRPr="00D713FB">
        <w:rPr>
          <w:rFonts w:ascii="Times New Roman" w:eastAsia="Times New Roman" w:hAnsi="Times New Roman" w:cs="Times New Roman"/>
          <w:sz w:val="28"/>
          <w:szCs w:val="28"/>
        </w:rPr>
        <w:t>указанны</w:t>
      </w:r>
      <w:r w:rsidR="00FB5E0C" w:rsidRPr="00D713FB">
        <w:rPr>
          <w:rFonts w:ascii="Times New Roman" w:eastAsia="Times New Roman" w:hAnsi="Times New Roman" w:cs="Times New Roman"/>
          <w:sz w:val="28"/>
          <w:szCs w:val="28"/>
        </w:rPr>
        <w:t>м</w:t>
      </w:r>
      <w:r w:rsidR="00A278DF" w:rsidRPr="00D713FB">
        <w:rPr>
          <w:rFonts w:ascii="Times New Roman" w:eastAsia="Times New Roman" w:hAnsi="Times New Roman" w:cs="Times New Roman"/>
          <w:sz w:val="28"/>
          <w:szCs w:val="28"/>
        </w:rPr>
        <w:t xml:space="preserve"> вид</w:t>
      </w:r>
      <w:r w:rsidR="00FB5E0C" w:rsidRPr="00D713FB">
        <w:rPr>
          <w:rFonts w:ascii="Times New Roman" w:eastAsia="Times New Roman" w:hAnsi="Times New Roman" w:cs="Times New Roman"/>
          <w:sz w:val="28"/>
          <w:szCs w:val="28"/>
        </w:rPr>
        <w:t>ам</w:t>
      </w:r>
      <w:r w:rsidR="00A278DF" w:rsidRPr="00D713FB">
        <w:rPr>
          <w:rFonts w:ascii="Times New Roman" w:eastAsia="Times New Roman" w:hAnsi="Times New Roman" w:cs="Times New Roman"/>
          <w:sz w:val="28"/>
          <w:szCs w:val="28"/>
        </w:rPr>
        <w:t xml:space="preserve"> доходов</w:t>
      </w:r>
      <w:r w:rsidRPr="00D713FB">
        <w:rPr>
          <w:rFonts w:ascii="Times New Roman" w:eastAsia="Times New Roman" w:hAnsi="Times New Roman" w:cs="Times New Roman"/>
          <w:sz w:val="28"/>
          <w:szCs w:val="28"/>
        </w:rPr>
        <w:t xml:space="preserve"> в 2022 году по сравнению с 2021 годом</w:t>
      </w:r>
      <w:r w:rsidR="00A278DF" w:rsidRPr="00D713F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278DF" w:rsidRPr="00D713FB" w:rsidRDefault="00A278DF" w:rsidP="00350BB0">
      <w:pPr>
        <w:pStyle w:val="a3"/>
        <w:numPr>
          <w:ilvl w:val="0"/>
          <w:numId w:val="11"/>
        </w:numPr>
        <w:tabs>
          <w:tab w:val="left" w:pos="993"/>
        </w:tabs>
        <w:ind w:left="0" w:firstLine="709"/>
        <w:jc w:val="both"/>
      </w:pPr>
      <w:r w:rsidRPr="00D713FB">
        <w:t xml:space="preserve">безвозмездные поступления </w:t>
      </w:r>
      <w:r w:rsidR="00350BB0" w:rsidRPr="00D713FB">
        <w:t xml:space="preserve">увеличились </w:t>
      </w:r>
      <w:r w:rsidRPr="00D713FB">
        <w:t xml:space="preserve">на </w:t>
      </w:r>
      <w:r w:rsidR="00350BB0" w:rsidRPr="00D713FB">
        <w:t>2 612,5 млн. рублей</w:t>
      </w:r>
      <w:r w:rsidR="00A2298E">
        <w:t>,</w:t>
      </w:r>
      <w:r w:rsidR="00350BB0" w:rsidRPr="00D713FB">
        <w:t xml:space="preserve"> или на 2</w:t>
      </w:r>
      <w:r w:rsidRPr="00D713FB">
        <w:t>8,</w:t>
      </w:r>
      <w:r w:rsidR="00350BB0" w:rsidRPr="00D713FB">
        <w:t>6</w:t>
      </w:r>
      <w:r w:rsidR="00A2298E">
        <w:t xml:space="preserve">%, </w:t>
      </w:r>
      <w:r w:rsidRPr="00D713FB">
        <w:t xml:space="preserve">в основном за счет </w:t>
      </w:r>
      <w:r w:rsidR="008D17E5" w:rsidRPr="00D713FB">
        <w:t>роста</w:t>
      </w:r>
      <w:r w:rsidR="00A2298E">
        <w:t xml:space="preserve"> </w:t>
      </w:r>
      <w:r w:rsidRPr="00D713FB">
        <w:t>субсидий на</w:t>
      </w:r>
      <w:r w:rsidR="00350BB0" w:rsidRPr="00D713FB">
        <w:t xml:space="preserve"> создание дополнительных мест в образовательных организациях, </w:t>
      </w:r>
      <w:r w:rsidR="00350BB0" w:rsidRPr="00D713FB">
        <w:rPr>
          <w:color w:val="000000"/>
        </w:rPr>
        <w:t xml:space="preserve">обеспечение мероприятий по переселению </w:t>
      </w:r>
      <w:r w:rsidR="00350BB0" w:rsidRPr="00D713FB">
        <w:rPr>
          <w:color w:val="000000"/>
        </w:rPr>
        <w:lastRenderedPageBreak/>
        <w:t xml:space="preserve">граждан из аварийного жилищного фонда (за счет средств государственной корпорации - Фонда содействия реформированию жилищно-коммунального хозяйства), </w:t>
      </w:r>
      <w:r w:rsidR="00350BB0" w:rsidRPr="00D713FB">
        <w:t>ликвидацию несакционированных свалок в границах городов и наиболее опасных объектов накопленного экологического вреда окружающей среде; субвенций на реализацию Закона Мурманской области «О единой субвенции местным бюджетам на финансовое обеспечение образовательной деятельности» и на предоставление жилых помещений детям-сиротам и детям, оставшимся без попечения родителей, лицам из их числа по договорам найма спе</w:t>
      </w:r>
      <w:r w:rsidR="00012CA9" w:rsidRPr="00D713FB">
        <w:t>циализированных жилых помещений; иных межбюджетных трансфертов</w:t>
      </w:r>
      <w:r w:rsidR="00C350DE" w:rsidRPr="00D713FB">
        <w:t xml:space="preserve"> (далее – ИМТ)</w:t>
      </w:r>
      <w:r w:rsidR="00350BB0" w:rsidRPr="00D713FB">
        <w:t xml:space="preserve">, </w:t>
      </w:r>
      <w:r w:rsidR="00012CA9" w:rsidRPr="00D713FB">
        <w:t>на финансовое обеспечение дорожной деятельности в рамках реализации национального проекта «Безопасные качественные дороги» за счет дорожного фонда, на обеспечение создания безопасных и комфортных мест ожидания общественного транспорта, оборудованных информационным табло о передвижении общественного транспорта, схемами и информацией о периодичности движения, на приведение в нормативное состояние сети автомобильных дорог общего пользования местного значения за счет средств дорожного фонда</w:t>
      </w:r>
      <w:r w:rsidR="00350BB0" w:rsidRPr="00D713FB">
        <w:t>, а также ИМТ на приобретение жилых помещений для граждан, проживающих в жилищном фонде, на укрепление и обновление материально-технической базы образовательных организаций</w:t>
      </w:r>
      <w:r w:rsidR="008D17E5" w:rsidRPr="00D713FB">
        <w:t>;</w:t>
      </w:r>
    </w:p>
    <w:p w:rsidR="00290C52" w:rsidRPr="00D713FB" w:rsidRDefault="00DB3D0E" w:rsidP="00290C52">
      <w:pPr>
        <w:pStyle w:val="a3"/>
        <w:numPr>
          <w:ilvl w:val="0"/>
          <w:numId w:val="11"/>
        </w:numPr>
        <w:tabs>
          <w:tab w:val="left" w:pos="993"/>
        </w:tabs>
        <w:ind w:left="0" w:firstLine="709"/>
        <w:jc w:val="both"/>
      </w:pPr>
      <w:r w:rsidRPr="00D713FB">
        <w:t xml:space="preserve">НДФЛ </w:t>
      </w:r>
      <w:r w:rsidR="00132274" w:rsidRPr="00D713FB">
        <w:t>снизился</w:t>
      </w:r>
      <w:r w:rsidR="00290C52" w:rsidRPr="00D713FB">
        <w:t xml:space="preserve"> </w:t>
      </w:r>
      <w:r w:rsidRPr="00D713FB">
        <w:t xml:space="preserve">на </w:t>
      </w:r>
      <w:r w:rsidR="00290C52" w:rsidRPr="00D713FB">
        <w:t>998,7</w:t>
      </w:r>
      <w:r w:rsidRPr="00D713FB">
        <w:t xml:space="preserve"> млн. рублей</w:t>
      </w:r>
      <w:r w:rsidR="00A2298E">
        <w:t>,</w:t>
      </w:r>
      <w:r w:rsidRPr="00D713FB">
        <w:t xml:space="preserve"> или на </w:t>
      </w:r>
      <w:r w:rsidR="00290C52" w:rsidRPr="00D713FB">
        <w:t>16,3</w:t>
      </w:r>
      <w:r w:rsidRPr="00D713FB">
        <w:t xml:space="preserve"> %</w:t>
      </w:r>
      <w:r w:rsidR="00A2298E">
        <w:t>,</w:t>
      </w:r>
      <w:r w:rsidRPr="00D713FB">
        <w:t xml:space="preserve"> в основном за счет </w:t>
      </w:r>
      <w:r w:rsidR="00290C52" w:rsidRPr="00D713FB">
        <w:t>уменьшения доходов, полученных физическими лицами</w:t>
      </w:r>
      <w:r w:rsidR="00591033" w:rsidRPr="00D713FB">
        <w:t>,</w:t>
      </w:r>
      <w:r w:rsidR="00846179">
        <w:t xml:space="preserve"> в виде </w:t>
      </w:r>
      <w:r w:rsidR="00290C52" w:rsidRPr="00D713FB">
        <w:t>дивидендов от долевого участия в деятельности организаций рыбохозяйственной отрасли, на деятельность которых в отчетном году оказало влияние сокращение экспортных поставок рыбы и рыбной продукции, а также доходов, полученных от источников, находящихся за пределами Российской Федерации;</w:t>
      </w:r>
    </w:p>
    <w:p w:rsidR="00290C52" w:rsidRPr="00846179" w:rsidRDefault="00DB3D0E" w:rsidP="00290C52">
      <w:pPr>
        <w:pStyle w:val="a3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iCs/>
          <w:color w:val="FF0000"/>
        </w:rPr>
      </w:pPr>
      <w:r w:rsidRPr="00D713FB">
        <w:t>налог</w:t>
      </w:r>
      <w:r w:rsidR="008D17E5" w:rsidRPr="00D713FB">
        <w:t>и</w:t>
      </w:r>
      <w:r w:rsidRPr="00D713FB">
        <w:t xml:space="preserve"> на совокупный доход </w:t>
      </w:r>
      <w:r w:rsidR="00290C52" w:rsidRPr="00D713FB">
        <w:t xml:space="preserve">уменьшились </w:t>
      </w:r>
      <w:r w:rsidR="008D17E5" w:rsidRPr="00D713FB">
        <w:t xml:space="preserve">на </w:t>
      </w:r>
      <w:r w:rsidR="00290C52" w:rsidRPr="00D713FB">
        <w:t>1 071,4</w:t>
      </w:r>
      <w:r w:rsidRPr="00D713FB">
        <w:t xml:space="preserve"> млн. рублей</w:t>
      </w:r>
      <w:r w:rsidR="00846179">
        <w:t>,</w:t>
      </w:r>
      <w:r w:rsidRPr="00D713FB">
        <w:t xml:space="preserve"> или на </w:t>
      </w:r>
      <w:r w:rsidR="00290C52" w:rsidRPr="00D713FB">
        <w:t>27,9</w:t>
      </w:r>
      <w:r w:rsidRPr="00D713FB">
        <w:t xml:space="preserve"> %</w:t>
      </w:r>
      <w:r w:rsidR="00846179">
        <w:t>,</w:t>
      </w:r>
      <w:r w:rsidRPr="00D713FB">
        <w:t xml:space="preserve"> в основном за счет </w:t>
      </w:r>
      <w:r w:rsidR="00591033" w:rsidRPr="00D713FB">
        <w:t>снижения</w:t>
      </w:r>
      <w:r w:rsidRPr="00D713FB">
        <w:t xml:space="preserve"> поступлений по</w:t>
      </w:r>
      <w:r w:rsidR="00591033" w:rsidRPr="00D713FB">
        <w:t xml:space="preserve"> </w:t>
      </w:r>
      <w:r w:rsidR="00290C52" w:rsidRPr="00D713FB">
        <w:rPr>
          <w:color w:val="000000"/>
        </w:rPr>
        <w:t xml:space="preserve">ЕСХН </w:t>
      </w:r>
      <w:r w:rsidR="00290C52" w:rsidRPr="00D713FB">
        <w:rPr>
          <w:rStyle w:val="apple-style-span"/>
          <w:color w:val="000000"/>
        </w:rPr>
        <w:t xml:space="preserve">за счет уменьшения выручки налогоплательщиков, налоговой базы в связи с ростом расходов на ремонт и приобретение новых судов, а также введенных в отношении Российской Федерации санкций, оказывающих влияние на финансово-хозяйственную деятельность организаций рыбопромышленной отрасли (в том числе закрытие морских портов для выгрузки крабовой продукции и ограничения по валютным операциям); </w:t>
      </w:r>
      <w:r w:rsidR="00290C52" w:rsidRPr="00D713FB">
        <w:t>налога, взимаемого в связи с применением патентной системы налогообложения за счет перехода части налогоплательщиков на УСН.</w:t>
      </w:r>
    </w:p>
    <w:p w:rsidR="00DB3D0E" w:rsidRPr="00D713FB" w:rsidRDefault="00DB3D0E" w:rsidP="00DB3D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3FB">
        <w:rPr>
          <w:rFonts w:ascii="Times New Roman" w:hAnsi="Times New Roman" w:cs="Times New Roman"/>
          <w:sz w:val="28"/>
          <w:szCs w:val="28"/>
        </w:rPr>
        <w:t>В 2022 году, как и в предыдущие годы, поступление налоговых доходов бюджета города существенно зависело от результатов деятельности крупнейших налогоплательщиков рыбопромышленной отрасли</w:t>
      </w:r>
      <w:r w:rsidR="008D17E5" w:rsidRPr="00D713FB">
        <w:rPr>
          <w:rFonts w:ascii="Times New Roman" w:hAnsi="Times New Roman" w:cs="Times New Roman"/>
          <w:sz w:val="28"/>
          <w:szCs w:val="28"/>
        </w:rPr>
        <w:t>, которые по сравнению с 2</w:t>
      </w:r>
      <w:r w:rsidR="00290C52" w:rsidRPr="00D713FB">
        <w:rPr>
          <w:rFonts w:ascii="Times New Roman" w:hAnsi="Times New Roman" w:cs="Times New Roman"/>
          <w:sz w:val="28"/>
          <w:szCs w:val="28"/>
        </w:rPr>
        <w:t>021 годом</w:t>
      </w:r>
      <w:r w:rsidR="008D17E5" w:rsidRPr="00D713FB">
        <w:rPr>
          <w:rFonts w:ascii="Times New Roman" w:hAnsi="Times New Roman" w:cs="Times New Roman"/>
          <w:sz w:val="28"/>
          <w:szCs w:val="28"/>
        </w:rPr>
        <w:t xml:space="preserve"> ухудшились в результате санкционного давления западных стран</w:t>
      </w:r>
      <w:r w:rsidRPr="00D713FB">
        <w:rPr>
          <w:rFonts w:ascii="Times New Roman" w:hAnsi="Times New Roman" w:cs="Times New Roman"/>
          <w:sz w:val="28"/>
          <w:szCs w:val="28"/>
        </w:rPr>
        <w:t>.</w:t>
      </w:r>
    </w:p>
    <w:p w:rsidR="008D17E5" w:rsidRPr="00D713FB" w:rsidRDefault="008D17E5" w:rsidP="00DB3D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3FB">
        <w:rPr>
          <w:rFonts w:ascii="Times New Roman" w:hAnsi="Times New Roman" w:cs="Times New Roman"/>
          <w:sz w:val="28"/>
          <w:szCs w:val="28"/>
        </w:rPr>
        <w:t>Так снижение ЕСХН в 2022 году по сравнению с пр</w:t>
      </w:r>
      <w:r w:rsidR="00C7305B" w:rsidRPr="00D713FB">
        <w:rPr>
          <w:rFonts w:ascii="Times New Roman" w:hAnsi="Times New Roman" w:cs="Times New Roman"/>
          <w:sz w:val="28"/>
          <w:szCs w:val="28"/>
        </w:rPr>
        <w:t>едыдущим годом составило 1 403,5</w:t>
      </w:r>
      <w:r w:rsidRPr="00D713FB">
        <w:rPr>
          <w:rFonts w:ascii="Times New Roman" w:hAnsi="Times New Roman" w:cs="Times New Roman"/>
          <w:sz w:val="28"/>
          <w:szCs w:val="28"/>
        </w:rPr>
        <w:t xml:space="preserve"> млн. рублей, а НДФЛ – </w:t>
      </w:r>
      <w:r w:rsidR="00C7305B" w:rsidRPr="00D713FB">
        <w:rPr>
          <w:rFonts w:ascii="Times New Roman" w:hAnsi="Times New Roman" w:cs="Times New Roman"/>
          <w:sz w:val="28"/>
          <w:szCs w:val="28"/>
        </w:rPr>
        <w:t>998,7</w:t>
      </w:r>
      <w:r w:rsidRPr="00D713FB">
        <w:rPr>
          <w:rFonts w:ascii="Times New Roman" w:hAnsi="Times New Roman" w:cs="Times New Roman"/>
          <w:sz w:val="28"/>
          <w:szCs w:val="28"/>
        </w:rPr>
        <w:t xml:space="preserve"> млн. рублей.</w:t>
      </w:r>
    </w:p>
    <w:p w:rsidR="007E3B64" w:rsidRPr="00D713FB" w:rsidRDefault="008D17E5" w:rsidP="002469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3FB">
        <w:rPr>
          <w:rFonts w:ascii="Times New Roman" w:hAnsi="Times New Roman" w:cs="Times New Roman"/>
          <w:sz w:val="28"/>
          <w:szCs w:val="28"/>
        </w:rPr>
        <w:t xml:space="preserve">В целом снижение налоговых и неналоговых доходов бюджета города </w:t>
      </w:r>
      <w:r w:rsidR="00F86C9F" w:rsidRPr="00D713FB">
        <w:rPr>
          <w:rFonts w:ascii="Times New Roman" w:hAnsi="Times New Roman" w:cs="Times New Roman"/>
          <w:sz w:val="28"/>
          <w:szCs w:val="28"/>
        </w:rPr>
        <w:t xml:space="preserve">за </w:t>
      </w:r>
      <w:r w:rsidR="00F86C9F" w:rsidRPr="00D713FB">
        <w:rPr>
          <w:rFonts w:ascii="Times New Roman" w:hAnsi="Times New Roman" w:cs="Times New Roman"/>
          <w:sz w:val="28"/>
          <w:szCs w:val="28"/>
        </w:rPr>
        <w:lastRenderedPageBreak/>
        <w:t xml:space="preserve">2022 год </w:t>
      </w:r>
      <w:r w:rsidRPr="00D713FB">
        <w:rPr>
          <w:rFonts w:ascii="Times New Roman" w:hAnsi="Times New Roman" w:cs="Times New Roman"/>
          <w:sz w:val="28"/>
          <w:szCs w:val="28"/>
        </w:rPr>
        <w:t xml:space="preserve">по сравнению с 2021 годом составило </w:t>
      </w:r>
      <w:r w:rsidR="00C7305B" w:rsidRPr="00D713FB">
        <w:rPr>
          <w:rFonts w:ascii="Times New Roman" w:hAnsi="Times New Roman" w:cs="Times New Roman"/>
          <w:sz w:val="28"/>
          <w:szCs w:val="28"/>
        </w:rPr>
        <w:t>1 807,3</w:t>
      </w:r>
      <w:r w:rsidR="007E3B64" w:rsidRPr="00D713FB">
        <w:rPr>
          <w:rFonts w:ascii="Times New Roman" w:hAnsi="Times New Roman" w:cs="Times New Roman"/>
          <w:sz w:val="28"/>
          <w:szCs w:val="28"/>
        </w:rPr>
        <w:t xml:space="preserve"> млн. рублей, что в свою очередь повлияло на снижение расходной части</w:t>
      </w:r>
      <w:r w:rsidR="0071031D" w:rsidRPr="00D713FB">
        <w:rPr>
          <w:rFonts w:ascii="Times New Roman" w:hAnsi="Times New Roman" w:cs="Times New Roman"/>
          <w:sz w:val="28"/>
          <w:szCs w:val="28"/>
        </w:rPr>
        <w:t xml:space="preserve"> и</w:t>
      </w:r>
      <w:r w:rsidR="007E3B64" w:rsidRPr="00D713FB">
        <w:rPr>
          <w:rFonts w:ascii="Times New Roman" w:hAnsi="Times New Roman" w:cs="Times New Roman"/>
          <w:sz w:val="28"/>
          <w:szCs w:val="28"/>
        </w:rPr>
        <w:t xml:space="preserve"> рост дефицита</w:t>
      </w:r>
      <w:r w:rsidR="006A1050" w:rsidRPr="00D713FB">
        <w:rPr>
          <w:rFonts w:ascii="Times New Roman" w:hAnsi="Times New Roman" w:cs="Times New Roman"/>
          <w:sz w:val="28"/>
          <w:szCs w:val="28"/>
        </w:rPr>
        <w:t xml:space="preserve"> бюджета города</w:t>
      </w:r>
      <w:r w:rsidR="0071031D" w:rsidRPr="00D713FB">
        <w:rPr>
          <w:rFonts w:ascii="Times New Roman" w:hAnsi="Times New Roman" w:cs="Times New Roman"/>
          <w:sz w:val="28"/>
          <w:szCs w:val="28"/>
        </w:rPr>
        <w:t>.</w:t>
      </w:r>
    </w:p>
    <w:p w:rsidR="00067566" w:rsidRPr="00D713FB" w:rsidRDefault="00067566" w:rsidP="00067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3FB">
        <w:rPr>
          <w:rFonts w:ascii="Times New Roman" w:hAnsi="Times New Roman" w:cs="Times New Roman"/>
          <w:sz w:val="28"/>
          <w:szCs w:val="28"/>
        </w:rPr>
        <w:t>Динамика расходов бюджета города за период с 2018 по 2022 год представлена в таблице:</w:t>
      </w:r>
    </w:p>
    <w:p w:rsidR="00067566" w:rsidRPr="00D713FB" w:rsidRDefault="00067566" w:rsidP="00067566">
      <w:pPr>
        <w:autoSpaceDE w:val="0"/>
        <w:autoSpaceDN w:val="0"/>
        <w:adjustRightInd w:val="0"/>
        <w:ind w:firstLine="709"/>
        <w:jc w:val="right"/>
        <w:rPr>
          <w:rFonts w:eastAsiaTheme="minorHAnsi"/>
          <w:lang w:eastAsia="en-US"/>
        </w:rPr>
      </w:pPr>
      <w:r w:rsidRPr="00D713FB">
        <w:rPr>
          <w:rFonts w:eastAsiaTheme="minorHAnsi"/>
          <w:lang w:eastAsia="en-US"/>
        </w:rPr>
        <w:t>млн. руб.</w:t>
      </w: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80"/>
        <w:gridCol w:w="1276"/>
        <w:gridCol w:w="1275"/>
        <w:gridCol w:w="1276"/>
        <w:gridCol w:w="1276"/>
        <w:gridCol w:w="1191"/>
      </w:tblGrid>
      <w:tr w:rsidR="00067566" w:rsidRPr="00D713FB" w:rsidTr="004A2BD3">
        <w:trPr>
          <w:tblHeader/>
        </w:trPr>
        <w:tc>
          <w:tcPr>
            <w:tcW w:w="3380" w:type="dxa"/>
          </w:tcPr>
          <w:p w:rsidR="00067566" w:rsidRPr="00D713FB" w:rsidRDefault="00067566" w:rsidP="000675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713FB">
              <w:rPr>
                <w:rFonts w:eastAsiaTheme="minorHAnsi"/>
                <w:lang w:eastAsia="en-US"/>
              </w:rPr>
              <w:t>Показатель</w:t>
            </w:r>
          </w:p>
        </w:tc>
        <w:tc>
          <w:tcPr>
            <w:tcW w:w="1276" w:type="dxa"/>
          </w:tcPr>
          <w:p w:rsidR="00067566" w:rsidRPr="00D713FB" w:rsidRDefault="00067566" w:rsidP="000675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713FB">
              <w:rPr>
                <w:rFonts w:eastAsiaTheme="minorHAnsi"/>
                <w:lang w:eastAsia="en-US"/>
              </w:rPr>
              <w:t>2018 год</w:t>
            </w:r>
          </w:p>
        </w:tc>
        <w:tc>
          <w:tcPr>
            <w:tcW w:w="1275" w:type="dxa"/>
          </w:tcPr>
          <w:p w:rsidR="00067566" w:rsidRPr="00D713FB" w:rsidRDefault="00067566" w:rsidP="000675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713FB">
              <w:rPr>
                <w:rFonts w:eastAsiaTheme="minorHAnsi"/>
                <w:lang w:eastAsia="en-US"/>
              </w:rPr>
              <w:t>2019 год</w:t>
            </w:r>
          </w:p>
        </w:tc>
        <w:tc>
          <w:tcPr>
            <w:tcW w:w="1276" w:type="dxa"/>
          </w:tcPr>
          <w:p w:rsidR="00067566" w:rsidRPr="00D713FB" w:rsidRDefault="00067566" w:rsidP="000675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713FB">
              <w:rPr>
                <w:rFonts w:eastAsiaTheme="minorHAnsi"/>
                <w:lang w:eastAsia="en-US"/>
              </w:rPr>
              <w:t>2020 год</w:t>
            </w:r>
          </w:p>
        </w:tc>
        <w:tc>
          <w:tcPr>
            <w:tcW w:w="1276" w:type="dxa"/>
          </w:tcPr>
          <w:p w:rsidR="00067566" w:rsidRPr="00D713FB" w:rsidRDefault="00067566" w:rsidP="000675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713FB">
              <w:rPr>
                <w:rFonts w:eastAsiaTheme="minorHAnsi"/>
                <w:lang w:eastAsia="en-US"/>
              </w:rPr>
              <w:t>2021 год</w:t>
            </w:r>
          </w:p>
        </w:tc>
        <w:tc>
          <w:tcPr>
            <w:tcW w:w="1191" w:type="dxa"/>
          </w:tcPr>
          <w:p w:rsidR="00067566" w:rsidRPr="00D713FB" w:rsidRDefault="00067566" w:rsidP="000675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713FB">
              <w:rPr>
                <w:rFonts w:eastAsiaTheme="minorHAnsi"/>
                <w:lang w:eastAsia="en-US"/>
              </w:rPr>
              <w:t>2022 год</w:t>
            </w:r>
          </w:p>
        </w:tc>
      </w:tr>
      <w:tr w:rsidR="00243D24" w:rsidRPr="00D713FB" w:rsidTr="001B4BCD">
        <w:tc>
          <w:tcPr>
            <w:tcW w:w="3380" w:type="dxa"/>
          </w:tcPr>
          <w:p w:rsidR="00243D24" w:rsidRPr="00D713FB" w:rsidRDefault="00243D24" w:rsidP="00067566">
            <w:pPr>
              <w:tabs>
                <w:tab w:val="left" w:pos="3014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713FB">
              <w:rPr>
                <w:rFonts w:eastAsiaTheme="minorHAnsi"/>
                <w:lang w:eastAsia="en-US"/>
              </w:rPr>
              <w:t>Общегосударственные вопросы</w:t>
            </w:r>
          </w:p>
        </w:tc>
        <w:tc>
          <w:tcPr>
            <w:tcW w:w="1276" w:type="dxa"/>
          </w:tcPr>
          <w:p w:rsidR="00243D24" w:rsidRPr="00D713FB" w:rsidRDefault="00243D24">
            <w:pPr>
              <w:jc w:val="right"/>
              <w:rPr>
                <w:color w:val="000000"/>
              </w:rPr>
            </w:pPr>
            <w:r w:rsidRPr="00D713FB">
              <w:rPr>
                <w:color w:val="000000"/>
              </w:rPr>
              <w:t>1 099,7</w:t>
            </w:r>
          </w:p>
        </w:tc>
        <w:tc>
          <w:tcPr>
            <w:tcW w:w="1275" w:type="dxa"/>
          </w:tcPr>
          <w:p w:rsidR="00243D24" w:rsidRPr="00D713FB" w:rsidRDefault="00243D24">
            <w:pPr>
              <w:jc w:val="right"/>
              <w:rPr>
                <w:color w:val="000000"/>
              </w:rPr>
            </w:pPr>
            <w:r w:rsidRPr="00D713FB">
              <w:rPr>
                <w:color w:val="000000"/>
              </w:rPr>
              <w:t>1 138,2</w:t>
            </w:r>
          </w:p>
        </w:tc>
        <w:tc>
          <w:tcPr>
            <w:tcW w:w="1276" w:type="dxa"/>
          </w:tcPr>
          <w:p w:rsidR="00243D24" w:rsidRPr="00D713FB" w:rsidRDefault="00243D24">
            <w:pPr>
              <w:jc w:val="right"/>
            </w:pPr>
            <w:r w:rsidRPr="00D713FB">
              <w:t>1 158,8</w:t>
            </w:r>
          </w:p>
        </w:tc>
        <w:tc>
          <w:tcPr>
            <w:tcW w:w="1276" w:type="dxa"/>
          </w:tcPr>
          <w:p w:rsidR="00243D24" w:rsidRPr="00D713FB" w:rsidRDefault="00243D24">
            <w:pPr>
              <w:jc w:val="right"/>
            </w:pPr>
            <w:r w:rsidRPr="00D713FB">
              <w:t>1 270,2</w:t>
            </w:r>
          </w:p>
        </w:tc>
        <w:tc>
          <w:tcPr>
            <w:tcW w:w="1191" w:type="dxa"/>
          </w:tcPr>
          <w:p w:rsidR="00243D24" w:rsidRPr="00D713FB" w:rsidRDefault="00243D24">
            <w:pPr>
              <w:jc w:val="right"/>
            </w:pPr>
            <w:r w:rsidRPr="00D713FB">
              <w:t>1 512,7</w:t>
            </w:r>
          </w:p>
        </w:tc>
      </w:tr>
      <w:tr w:rsidR="00243D24" w:rsidRPr="00D713FB" w:rsidTr="001B4BCD">
        <w:tc>
          <w:tcPr>
            <w:tcW w:w="3380" w:type="dxa"/>
          </w:tcPr>
          <w:p w:rsidR="00243D24" w:rsidRPr="00D713FB" w:rsidRDefault="00243D24" w:rsidP="00067566">
            <w:pPr>
              <w:tabs>
                <w:tab w:val="left" w:pos="3014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713FB">
              <w:rPr>
                <w:rFonts w:eastAsiaTheme="minorHAnsi"/>
                <w:lang w:eastAsia="en-US"/>
              </w:rPr>
              <w:t>Национальная оборона</w:t>
            </w:r>
          </w:p>
        </w:tc>
        <w:tc>
          <w:tcPr>
            <w:tcW w:w="1276" w:type="dxa"/>
          </w:tcPr>
          <w:p w:rsidR="00243D24" w:rsidRPr="00D713FB" w:rsidRDefault="0019232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="00243D24" w:rsidRPr="00D713FB">
              <w:rPr>
                <w:color w:val="000000"/>
              </w:rPr>
              <w:t> </w:t>
            </w:r>
          </w:p>
        </w:tc>
        <w:tc>
          <w:tcPr>
            <w:tcW w:w="1275" w:type="dxa"/>
          </w:tcPr>
          <w:p w:rsidR="00243D24" w:rsidRPr="00D713FB" w:rsidRDefault="0019232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="00243D24" w:rsidRPr="00D713FB">
              <w:rPr>
                <w:color w:val="000000"/>
              </w:rPr>
              <w:t> </w:t>
            </w:r>
          </w:p>
        </w:tc>
        <w:tc>
          <w:tcPr>
            <w:tcW w:w="1276" w:type="dxa"/>
          </w:tcPr>
          <w:p w:rsidR="00243D24" w:rsidRPr="00D713FB" w:rsidRDefault="0019232B">
            <w:pPr>
              <w:jc w:val="right"/>
            </w:pPr>
            <w:r>
              <w:t>0,0</w:t>
            </w:r>
            <w:r w:rsidR="00243D24" w:rsidRPr="00D713FB">
              <w:t> </w:t>
            </w:r>
          </w:p>
        </w:tc>
        <w:tc>
          <w:tcPr>
            <w:tcW w:w="1276" w:type="dxa"/>
          </w:tcPr>
          <w:p w:rsidR="00243D24" w:rsidRPr="00D713FB" w:rsidRDefault="0019232B">
            <w:pPr>
              <w:jc w:val="right"/>
            </w:pPr>
            <w:r>
              <w:t>0,0</w:t>
            </w:r>
            <w:r w:rsidR="00243D24" w:rsidRPr="00D713FB">
              <w:t> </w:t>
            </w:r>
          </w:p>
        </w:tc>
        <w:tc>
          <w:tcPr>
            <w:tcW w:w="1191" w:type="dxa"/>
          </w:tcPr>
          <w:p w:rsidR="00243D24" w:rsidRPr="00D713FB" w:rsidRDefault="00243D24">
            <w:pPr>
              <w:jc w:val="right"/>
            </w:pPr>
            <w:r w:rsidRPr="00D713FB">
              <w:t>0,2</w:t>
            </w:r>
          </w:p>
        </w:tc>
      </w:tr>
      <w:tr w:rsidR="00243D24" w:rsidRPr="00D713FB" w:rsidTr="001B4BCD">
        <w:tc>
          <w:tcPr>
            <w:tcW w:w="3380" w:type="dxa"/>
          </w:tcPr>
          <w:p w:rsidR="00243D24" w:rsidRPr="00D713FB" w:rsidRDefault="00243D24" w:rsidP="0006756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713FB">
              <w:rPr>
                <w:rFonts w:eastAsiaTheme="minorHAnsi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</w:tcPr>
          <w:p w:rsidR="00243D24" w:rsidRPr="00D713FB" w:rsidRDefault="00243D24">
            <w:pPr>
              <w:jc w:val="right"/>
              <w:rPr>
                <w:color w:val="000000"/>
              </w:rPr>
            </w:pPr>
            <w:r w:rsidRPr="00D713FB">
              <w:rPr>
                <w:color w:val="000000"/>
              </w:rPr>
              <w:t>66,8</w:t>
            </w:r>
          </w:p>
        </w:tc>
        <w:tc>
          <w:tcPr>
            <w:tcW w:w="1275" w:type="dxa"/>
          </w:tcPr>
          <w:p w:rsidR="00243D24" w:rsidRPr="00D713FB" w:rsidRDefault="00243D24">
            <w:pPr>
              <w:jc w:val="right"/>
              <w:rPr>
                <w:color w:val="000000"/>
              </w:rPr>
            </w:pPr>
            <w:r w:rsidRPr="00D713FB">
              <w:rPr>
                <w:color w:val="000000"/>
              </w:rPr>
              <w:t>82,9</w:t>
            </w:r>
          </w:p>
        </w:tc>
        <w:tc>
          <w:tcPr>
            <w:tcW w:w="1276" w:type="dxa"/>
          </w:tcPr>
          <w:p w:rsidR="00243D24" w:rsidRPr="00D713FB" w:rsidRDefault="00243D24">
            <w:pPr>
              <w:jc w:val="right"/>
            </w:pPr>
            <w:r w:rsidRPr="00D713FB">
              <w:t>72,8</w:t>
            </w:r>
          </w:p>
        </w:tc>
        <w:tc>
          <w:tcPr>
            <w:tcW w:w="1276" w:type="dxa"/>
          </w:tcPr>
          <w:p w:rsidR="00243D24" w:rsidRPr="00D713FB" w:rsidRDefault="00243D24">
            <w:pPr>
              <w:jc w:val="right"/>
            </w:pPr>
            <w:r w:rsidRPr="00D713FB">
              <w:t>77,9</w:t>
            </w:r>
          </w:p>
        </w:tc>
        <w:tc>
          <w:tcPr>
            <w:tcW w:w="1191" w:type="dxa"/>
          </w:tcPr>
          <w:p w:rsidR="00243D24" w:rsidRPr="00D713FB" w:rsidRDefault="00243D24">
            <w:pPr>
              <w:jc w:val="right"/>
            </w:pPr>
            <w:r w:rsidRPr="00D713FB">
              <w:t>87,2</w:t>
            </w:r>
          </w:p>
        </w:tc>
      </w:tr>
      <w:tr w:rsidR="00243D24" w:rsidRPr="00D713FB" w:rsidTr="001B4BCD">
        <w:tc>
          <w:tcPr>
            <w:tcW w:w="3380" w:type="dxa"/>
          </w:tcPr>
          <w:p w:rsidR="00243D24" w:rsidRPr="00D713FB" w:rsidRDefault="00243D24" w:rsidP="0006756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713FB">
              <w:rPr>
                <w:rFonts w:eastAsiaTheme="minorHAnsi"/>
                <w:lang w:eastAsia="en-US"/>
              </w:rPr>
              <w:t>Национальная экономика</w:t>
            </w:r>
          </w:p>
        </w:tc>
        <w:tc>
          <w:tcPr>
            <w:tcW w:w="1276" w:type="dxa"/>
          </w:tcPr>
          <w:p w:rsidR="00243D24" w:rsidRPr="00D713FB" w:rsidRDefault="00243D24">
            <w:pPr>
              <w:jc w:val="right"/>
              <w:rPr>
                <w:color w:val="000000"/>
              </w:rPr>
            </w:pPr>
            <w:r w:rsidRPr="00D713FB">
              <w:rPr>
                <w:color w:val="000000"/>
              </w:rPr>
              <w:t>1 809,0</w:t>
            </w:r>
          </w:p>
        </w:tc>
        <w:tc>
          <w:tcPr>
            <w:tcW w:w="1275" w:type="dxa"/>
          </w:tcPr>
          <w:p w:rsidR="00243D24" w:rsidRPr="00D713FB" w:rsidRDefault="00243D24">
            <w:pPr>
              <w:jc w:val="right"/>
              <w:rPr>
                <w:color w:val="000000"/>
              </w:rPr>
            </w:pPr>
            <w:r w:rsidRPr="00D713FB">
              <w:rPr>
                <w:color w:val="000000"/>
              </w:rPr>
              <w:t>2 328,8</w:t>
            </w:r>
          </w:p>
        </w:tc>
        <w:tc>
          <w:tcPr>
            <w:tcW w:w="1276" w:type="dxa"/>
          </w:tcPr>
          <w:p w:rsidR="00243D24" w:rsidRPr="00D713FB" w:rsidRDefault="00243D24">
            <w:pPr>
              <w:jc w:val="right"/>
            </w:pPr>
            <w:r w:rsidRPr="00D713FB">
              <w:t>2 257,2</w:t>
            </w:r>
          </w:p>
        </w:tc>
        <w:tc>
          <w:tcPr>
            <w:tcW w:w="1276" w:type="dxa"/>
          </w:tcPr>
          <w:p w:rsidR="00243D24" w:rsidRPr="00D713FB" w:rsidRDefault="00243D24">
            <w:pPr>
              <w:jc w:val="right"/>
            </w:pPr>
            <w:r w:rsidRPr="00D713FB">
              <w:t>2 606,8</w:t>
            </w:r>
          </w:p>
        </w:tc>
        <w:tc>
          <w:tcPr>
            <w:tcW w:w="1191" w:type="dxa"/>
          </w:tcPr>
          <w:p w:rsidR="00243D24" w:rsidRPr="00D713FB" w:rsidRDefault="00243D24">
            <w:pPr>
              <w:jc w:val="right"/>
            </w:pPr>
            <w:r w:rsidRPr="00D713FB">
              <w:t>2 777,2</w:t>
            </w:r>
          </w:p>
        </w:tc>
      </w:tr>
      <w:tr w:rsidR="00243D24" w:rsidRPr="00D713FB" w:rsidTr="001B4BCD">
        <w:tc>
          <w:tcPr>
            <w:tcW w:w="3380" w:type="dxa"/>
          </w:tcPr>
          <w:p w:rsidR="00243D24" w:rsidRPr="00D713FB" w:rsidRDefault="00243D24" w:rsidP="0006756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713FB">
              <w:rPr>
                <w:rFonts w:eastAsiaTheme="minorHAnsi"/>
                <w:lang w:eastAsia="en-US"/>
              </w:rPr>
              <w:t>Жилищно-коммунальное хозяйство</w:t>
            </w:r>
          </w:p>
        </w:tc>
        <w:tc>
          <w:tcPr>
            <w:tcW w:w="1276" w:type="dxa"/>
          </w:tcPr>
          <w:p w:rsidR="00243D24" w:rsidRPr="00D713FB" w:rsidRDefault="00243D24">
            <w:pPr>
              <w:jc w:val="right"/>
              <w:rPr>
                <w:color w:val="000000"/>
              </w:rPr>
            </w:pPr>
            <w:r w:rsidRPr="00D713FB">
              <w:rPr>
                <w:color w:val="000000"/>
              </w:rPr>
              <w:t>1 103,7</w:t>
            </w:r>
          </w:p>
        </w:tc>
        <w:tc>
          <w:tcPr>
            <w:tcW w:w="1275" w:type="dxa"/>
          </w:tcPr>
          <w:p w:rsidR="00243D24" w:rsidRPr="00D713FB" w:rsidRDefault="00243D24">
            <w:pPr>
              <w:jc w:val="right"/>
              <w:rPr>
                <w:color w:val="000000"/>
              </w:rPr>
            </w:pPr>
            <w:r w:rsidRPr="00D713FB">
              <w:rPr>
                <w:color w:val="000000"/>
              </w:rPr>
              <w:t>1 349,3</w:t>
            </w:r>
          </w:p>
        </w:tc>
        <w:tc>
          <w:tcPr>
            <w:tcW w:w="1276" w:type="dxa"/>
          </w:tcPr>
          <w:p w:rsidR="00243D24" w:rsidRPr="00D713FB" w:rsidRDefault="00243D24">
            <w:pPr>
              <w:jc w:val="right"/>
            </w:pPr>
            <w:r w:rsidRPr="00D713FB">
              <w:t>1 686,9</w:t>
            </w:r>
          </w:p>
        </w:tc>
        <w:tc>
          <w:tcPr>
            <w:tcW w:w="1276" w:type="dxa"/>
          </w:tcPr>
          <w:p w:rsidR="00243D24" w:rsidRPr="00D713FB" w:rsidRDefault="00243D24">
            <w:pPr>
              <w:jc w:val="right"/>
            </w:pPr>
            <w:r w:rsidRPr="00D713FB">
              <w:t>1 083,1</w:t>
            </w:r>
          </w:p>
        </w:tc>
        <w:tc>
          <w:tcPr>
            <w:tcW w:w="1191" w:type="dxa"/>
          </w:tcPr>
          <w:p w:rsidR="00243D24" w:rsidRPr="00D713FB" w:rsidRDefault="00243D24">
            <w:pPr>
              <w:jc w:val="right"/>
            </w:pPr>
            <w:r w:rsidRPr="00D713FB">
              <w:t>1 822,3</w:t>
            </w:r>
          </w:p>
        </w:tc>
      </w:tr>
      <w:tr w:rsidR="00243D24" w:rsidRPr="00D713FB" w:rsidTr="001B4BCD">
        <w:tc>
          <w:tcPr>
            <w:tcW w:w="3380" w:type="dxa"/>
          </w:tcPr>
          <w:p w:rsidR="00243D24" w:rsidRPr="00D713FB" w:rsidRDefault="00243D24" w:rsidP="0006756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713FB">
              <w:rPr>
                <w:rFonts w:eastAsiaTheme="minorHAnsi"/>
                <w:lang w:eastAsia="en-US"/>
              </w:rPr>
              <w:t>Охрана окружающей среды</w:t>
            </w:r>
          </w:p>
        </w:tc>
        <w:tc>
          <w:tcPr>
            <w:tcW w:w="1276" w:type="dxa"/>
          </w:tcPr>
          <w:p w:rsidR="00243D24" w:rsidRPr="00D713FB" w:rsidRDefault="00243D24">
            <w:pPr>
              <w:jc w:val="right"/>
              <w:rPr>
                <w:color w:val="000000"/>
              </w:rPr>
            </w:pPr>
            <w:r w:rsidRPr="00D713FB">
              <w:rPr>
                <w:color w:val="000000"/>
              </w:rPr>
              <w:t>17,7</w:t>
            </w:r>
          </w:p>
        </w:tc>
        <w:tc>
          <w:tcPr>
            <w:tcW w:w="1275" w:type="dxa"/>
          </w:tcPr>
          <w:p w:rsidR="00243D24" w:rsidRPr="00D713FB" w:rsidRDefault="00243D24">
            <w:pPr>
              <w:jc w:val="right"/>
              <w:rPr>
                <w:color w:val="000000"/>
              </w:rPr>
            </w:pPr>
            <w:r w:rsidRPr="00D713FB">
              <w:rPr>
                <w:color w:val="000000"/>
              </w:rPr>
              <w:t>41,4</w:t>
            </w:r>
          </w:p>
        </w:tc>
        <w:tc>
          <w:tcPr>
            <w:tcW w:w="1276" w:type="dxa"/>
          </w:tcPr>
          <w:p w:rsidR="00243D24" w:rsidRPr="00D713FB" w:rsidRDefault="00243D24">
            <w:pPr>
              <w:jc w:val="right"/>
            </w:pPr>
            <w:r w:rsidRPr="00D713FB">
              <w:t>54,1</w:t>
            </w:r>
          </w:p>
        </w:tc>
        <w:tc>
          <w:tcPr>
            <w:tcW w:w="1276" w:type="dxa"/>
          </w:tcPr>
          <w:p w:rsidR="00243D24" w:rsidRPr="00D713FB" w:rsidRDefault="00243D24">
            <w:pPr>
              <w:jc w:val="right"/>
            </w:pPr>
            <w:r w:rsidRPr="00D713FB">
              <w:t>1 189,9</w:t>
            </w:r>
          </w:p>
        </w:tc>
        <w:tc>
          <w:tcPr>
            <w:tcW w:w="1191" w:type="dxa"/>
          </w:tcPr>
          <w:p w:rsidR="00243D24" w:rsidRPr="00D713FB" w:rsidRDefault="00243D24">
            <w:pPr>
              <w:jc w:val="right"/>
            </w:pPr>
            <w:r w:rsidRPr="00D713FB">
              <w:t>1 414,0</w:t>
            </w:r>
          </w:p>
        </w:tc>
      </w:tr>
      <w:tr w:rsidR="00243D24" w:rsidRPr="00D713FB" w:rsidTr="001B4BCD">
        <w:tc>
          <w:tcPr>
            <w:tcW w:w="3380" w:type="dxa"/>
          </w:tcPr>
          <w:p w:rsidR="00243D24" w:rsidRPr="00D713FB" w:rsidRDefault="00243D24" w:rsidP="0006756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713FB">
              <w:rPr>
                <w:rFonts w:eastAsiaTheme="minorHAnsi"/>
                <w:lang w:eastAsia="en-US"/>
              </w:rPr>
              <w:t>Образование</w:t>
            </w:r>
          </w:p>
        </w:tc>
        <w:tc>
          <w:tcPr>
            <w:tcW w:w="1276" w:type="dxa"/>
          </w:tcPr>
          <w:p w:rsidR="00243D24" w:rsidRPr="00D713FB" w:rsidRDefault="00243D24">
            <w:pPr>
              <w:jc w:val="right"/>
              <w:rPr>
                <w:color w:val="000000"/>
              </w:rPr>
            </w:pPr>
            <w:r w:rsidRPr="00D713FB">
              <w:rPr>
                <w:color w:val="000000"/>
              </w:rPr>
              <w:t>8 038,6</w:t>
            </w:r>
          </w:p>
        </w:tc>
        <w:tc>
          <w:tcPr>
            <w:tcW w:w="1275" w:type="dxa"/>
          </w:tcPr>
          <w:p w:rsidR="00243D24" w:rsidRPr="00D713FB" w:rsidRDefault="00243D24">
            <w:pPr>
              <w:jc w:val="right"/>
              <w:rPr>
                <w:color w:val="000000"/>
              </w:rPr>
            </w:pPr>
            <w:r w:rsidRPr="00D713FB">
              <w:rPr>
                <w:color w:val="000000"/>
              </w:rPr>
              <w:t>8 478,2</w:t>
            </w:r>
          </w:p>
        </w:tc>
        <w:tc>
          <w:tcPr>
            <w:tcW w:w="1276" w:type="dxa"/>
          </w:tcPr>
          <w:p w:rsidR="00243D24" w:rsidRPr="00D713FB" w:rsidRDefault="00243D24">
            <w:pPr>
              <w:jc w:val="right"/>
            </w:pPr>
            <w:r w:rsidRPr="00D713FB">
              <w:t>9 051,3</w:t>
            </w:r>
          </w:p>
        </w:tc>
        <w:tc>
          <w:tcPr>
            <w:tcW w:w="1276" w:type="dxa"/>
          </w:tcPr>
          <w:p w:rsidR="00243D24" w:rsidRPr="00D713FB" w:rsidRDefault="00243D24">
            <w:pPr>
              <w:jc w:val="right"/>
            </w:pPr>
            <w:r w:rsidRPr="00D713FB">
              <w:t>11 420,8</w:t>
            </w:r>
          </w:p>
        </w:tc>
        <w:tc>
          <w:tcPr>
            <w:tcW w:w="1191" w:type="dxa"/>
          </w:tcPr>
          <w:p w:rsidR="00243D24" w:rsidRPr="00D713FB" w:rsidRDefault="00243D24">
            <w:pPr>
              <w:jc w:val="right"/>
            </w:pPr>
            <w:r w:rsidRPr="00D713FB">
              <w:t>11 963,7</w:t>
            </w:r>
          </w:p>
        </w:tc>
      </w:tr>
      <w:tr w:rsidR="00243D24" w:rsidRPr="00D713FB" w:rsidTr="001B4BCD">
        <w:tc>
          <w:tcPr>
            <w:tcW w:w="3380" w:type="dxa"/>
          </w:tcPr>
          <w:p w:rsidR="00243D24" w:rsidRPr="00D713FB" w:rsidRDefault="00243D24" w:rsidP="0006756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713FB">
              <w:rPr>
                <w:rFonts w:eastAsiaTheme="minorHAnsi"/>
                <w:lang w:eastAsia="en-US"/>
              </w:rPr>
              <w:t>Культура, кинематография</w:t>
            </w:r>
          </w:p>
        </w:tc>
        <w:tc>
          <w:tcPr>
            <w:tcW w:w="1276" w:type="dxa"/>
          </w:tcPr>
          <w:p w:rsidR="00243D24" w:rsidRPr="00D713FB" w:rsidRDefault="00243D24">
            <w:pPr>
              <w:jc w:val="right"/>
              <w:rPr>
                <w:color w:val="000000"/>
              </w:rPr>
            </w:pPr>
            <w:r w:rsidRPr="00D713FB">
              <w:rPr>
                <w:color w:val="000000"/>
              </w:rPr>
              <w:t>788,5</w:t>
            </w:r>
          </w:p>
        </w:tc>
        <w:tc>
          <w:tcPr>
            <w:tcW w:w="1275" w:type="dxa"/>
          </w:tcPr>
          <w:p w:rsidR="00243D24" w:rsidRPr="00D713FB" w:rsidRDefault="00243D24">
            <w:pPr>
              <w:jc w:val="right"/>
              <w:rPr>
                <w:color w:val="000000"/>
              </w:rPr>
            </w:pPr>
            <w:r w:rsidRPr="00D713FB">
              <w:rPr>
                <w:color w:val="000000"/>
              </w:rPr>
              <w:t>814,0</w:t>
            </w:r>
          </w:p>
        </w:tc>
        <w:tc>
          <w:tcPr>
            <w:tcW w:w="1276" w:type="dxa"/>
          </w:tcPr>
          <w:p w:rsidR="00243D24" w:rsidRPr="00D713FB" w:rsidRDefault="00243D24">
            <w:pPr>
              <w:jc w:val="right"/>
            </w:pPr>
            <w:r w:rsidRPr="00D713FB">
              <w:t>849,9</w:t>
            </w:r>
          </w:p>
        </w:tc>
        <w:tc>
          <w:tcPr>
            <w:tcW w:w="1276" w:type="dxa"/>
          </w:tcPr>
          <w:p w:rsidR="00243D24" w:rsidRPr="00D713FB" w:rsidRDefault="00243D24">
            <w:pPr>
              <w:jc w:val="right"/>
            </w:pPr>
            <w:r w:rsidRPr="00D713FB">
              <w:t>996,0</w:t>
            </w:r>
          </w:p>
        </w:tc>
        <w:tc>
          <w:tcPr>
            <w:tcW w:w="1191" w:type="dxa"/>
          </w:tcPr>
          <w:p w:rsidR="00243D24" w:rsidRPr="00D713FB" w:rsidRDefault="00243D24">
            <w:pPr>
              <w:jc w:val="right"/>
            </w:pPr>
            <w:r w:rsidRPr="00D713FB">
              <w:t>888,8</w:t>
            </w:r>
          </w:p>
        </w:tc>
      </w:tr>
      <w:tr w:rsidR="00243D24" w:rsidRPr="00D713FB" w:rsidTr="001B4BCD">
        <w:tc>
          <w:tcPr>
            <w:tcW w:w="3380" w:type="dxa"/>
          </w:tcPr>
          <w:p w:rsidR="00243D24" w:rsidRPr="00D713FB" w:rsidRDefault="00243D24" w:rsidP="0006756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713FB">
              <w:rPr>
                <w:rFonts w:eastAsiaTheme="minorHAnsi"/>
                <w:lang w:eastAsia="en-US"/>
              </w:rPr>
              <w:t>Социальная политика</w:t>
            </w:r>
          </w:p>
        </w:tc>
        <w:tc>
          <w:tcPr>
            <w:tcW w:w="1276" w:type="dxa"/>
          </w:tcPr>
          <w:p w:rsidR="00243D24" w:rsidRPr="00D713FB" w:rsidRDefault="00243D24">
            <w:pPr>
              <w:jc w:val="right"/>
              <w:rPr>
                <w:color w:val="000000"/>
              </w:rPr>
            </w:pPr>
            <w:r w:rsidRPr="00D713FB">
              <w:rPr>
                <w:color w:val="000000"/>
              </w:rPr>
              <w:t>723,1</w:t>
            </w:r>
          </w:p>
        </w:tc>
        <w:tc>
          <w:tcPr>
            <w:tcW w:w="1275" w:type="dxa"/>
          </w:tcPr>
          <w:p w:rsidR="00243D24" w:rsidRPr="00D713FB" w:rsidRDefault="00243D24">
            <w:pPr>
              <w:jc w:val="right"/>
              <w:rPr>
                <w:color w:val="000000"/>
              </w:rPr>
            </w:pPr>
            <w:r w:rsidRPr="00D713FB">
              <w:rPr>
                <w:color w:val="000000"/>
              </w:rPr>
              <w:t>682,8</w:t>
            </w:r>
          </w:p>
        </w:tc>
        <w:tc>
          <w:tcPr>
            <w:tcW w:w="1276" w:type="dxa"/>
          </w:tcPr>
          <w:p w:rsidR="00243D24" w:rsidRPr="00D713FB" w:rsidRDefault="00243D24">
            <w:pPr>
              <w:jc w:val="right"/>
            </w:pPr>
            <w:r w:rsidRPr="00D713FB">
              <w:t>686,9</w:t>
            </w:r>
          </w:p>
        </w:tc>
        <w:tc>
          <w:tcPr>
            <w:tcW w:w="1276" w:type="dxa"/>
          </w:tcPr>
          <w:p w:rsidR="00243D24" w:rsidRPr="00D713FB" w:rsidRDefault="00243D24">
            <w:pPr>
              <w:jc w:val="right"/>
            </w:pPr>
            <w:r w:rsidRPr="00D713FB">
              <w:t>679,4</w:t>
            </w:r>
          </w:p>
        </w:tc>
        <w:tc>
          <w:tcPr>
            <w:tcW w:w="1191" w:type="dxa"/>
          </w:tcPr>
          <w:p w:rsidR="00243D24" w:rsidRPr="00D713FB" w:rsidRDefault="00243D24">
            <w:pPr>
              <w:jc w:val="right"/>
            </w:pPr>
            <w:r w:rsidRPr="00D713FB">
              <w:t>921,1</w:t>
            </w:r>
          </w:p>
        </w:tc>
      </w:tr>
      <w:tr w:rsidR="00243D24" w:rsidRPr="00D713FB" w:rsidTr="001B4BCD">
        <w:tc>
          <w:tcPr>
            <w:tcW w:w="3380" w:type="dxa"/>
          </w:tcPr>
          <w:p w:rsidR="00243D24" w:rsidRPr="00D713FB" w:rsidRDefault="00243D24" w:rsidP="0006756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713FB">
              <w:rPr>
                <w:rFonts w:eastAsiaTheme="minorHAnsi"/>
                <w:lang w:eastAsia="en-US"/>
              </w:rPr>
              <w:t>Физическая культура и спорт</w:t>
            </w:r>
          </w:p>
        </w:tc>
        <w:tc>
          <w:tcPr>
            <w:tcW w:w="1276" w:type="dxa"/>
          </w:tcPr>
          <w:p w:rsidR="00243D24" w:rsidRPr="00D713FB" w:rsidRDefault="00243D24">
            <w:pPr>
              <w:jc w:val="right"/>
              <w:rPr>
                <w:color w:val="000000"/>
              </w:rPr>
            </w:pPr>
            <w:r w:rsidRPr="00D713FB">
              <w:rPr>
                <w:color w:val="000000"/>
              </w:rPr>
              <w:t>383,3</w:t>
            </w:r>
          </w:p>
        </w:tc>
        <w:tc>
          <w:tcPr>
            <w:tcW w:w="1275" w:type="dxa"/>
          </w:tcPr>
          <w:p w:rsidR="00243D24" w:rsidRPr="00D713FB" w:rsidRDefault="00243D24">
            <w:pPr>
              <w:jc w:val="right"/>
              <w:rPr>
                <w:color w:val="000000"/>
              </w:rPr>
            </w:pPr>
            <w:r w:rsidRPr="00D713FB">
              <w:rPr>
                <w:color w:val="000000"/>
              </w:rPr>
              <w:t>517,6</w:t>
            </w:r>
          </w:p>
        </w:tc>
        <w:tc>
          <w:tcPr>
            <w:tcW w:w="1276" w:type="dxa"/>
          </w:tcPr>
          <w:p w:rsidR="00243D24" w:rsidRPr="00D713FB" w:rsidRDefault="00243D24">
            <w:pPr>
              <w:jc w:val="right"/>
            </w:pPr>
            <w:r w:rsidRPr="00D713FB">
              <w:t>574,7</w:t>
            </w:r>
          </w:p>
        </w:tc>
        <w:tc>
          <w:tcPr>
            <w:tcW w:w="1276" w:type="dxa"/>
          </w:tcPr>
          <w:p w:rsidR="00243D24" w:rsidRPr="00D713FB" w:rsidRDefault="00243D24">
            <w:pPr>
              <w:jc w:val="right"/>
            </w:pPr>
            <w:r w:rsidRPr="00D713FB">
              <w:t>585,6</w:t>
            </w:r>
          </w:p>
        </w:tc>
        <w:tc>
          <w:tcPr>
            <w:tcW w:w="1191" w:type="dxa"/>
          </w:tcPr>
          <w:p w:rsidR="00243D24" w:rsidRPr="00D713FB" w:rsidRDefault="00243D24">
            <w:pPr>
              <w:jc w:val="right"/>
            </w:pPr>
            <w:r w:rsidRPr="00D713FB">
              <w:t>535,4</w:t>
            </w:r>
          </w:p>
        </w:tc>
      </w:tr>
      <w:tr w:rsidR="00243D24" w:rsidRPr="00D713FB" w:rsidTr="001B4BCD">
        <w:tc>
          <w:tcPr>
            <w:tcW w:w="3380" w:type="dxa"/>
          </w:tcPr>
          <w:p w:rsidR="00243D24" w:rsidRPr="00D713FB" w:rsidRDefault="00243D24" w:rsidP="0006756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713FB">
              <w:rPr>
                <w:rFonts w:eastAsiaTheme="minorHAnsi"/>
                <w:lang w:eastAsia="en-US"/>
              </w:rPr>
              <w:t>Средства массовой информации</w:t>
            </w:r>
          </w:p>
        </w:tc>
        <w:tc>
          <w:tcPr>
            <w:tcW w:w="1276" w:type="dxa"/>
          </w:tcPr>
          <w:p w:rsidR="00243D24" w:rsidRPr="00D713FB" w:rsidRDefault="00243D24">
            <w:pPr>
              <w:jc w:val="right"/>
              <w:rPr>
                <w:color w:val="000000"/>
              </w:rPr>
            </w:pPr>
            <w:r w:rsidRPr="00D713FB">
              <w:rPr>
                <w:color w:val="000000"/>
              </w:rPr>
              <w:t>68,3</w:t>
            </w:r>
          </w:p>
        </w:tc>
        <w:tc>
          <w:tcPr>
            <w:tcW w:w="1275" w:type="dxa"/>
          </w:tcPr>
          <w:p w:rsidR="00243D24" w:rsidRPr="00D713FB" w:rsidRDefault="00243D24">
            <w:pPr>
              <w:jc w:val="right"/>
              <w:rPr>
                <w:color w:val="000000"/>
              </w:rPr>
            </w:pPr>
            <w:r w:rsidRPr="00D713FB">
              <w:rPr>
                <w:color w:val="000000"/>
              </w:rPr>
              <w:t>78,4</w:t>
            </w:r>
          </w:p>
        </w:tc>
        <w:tc>
          <w:tcPr>
            <w:tcW w:w="1276" w:type="dxa"/>
          </w:tcPr>
          <w:p w:rsidR="00243D24" w:rsidRPr="00D713FB" w:rsidRDefault="00243D24">
            <w:pPr>
              <w:jc w:val="right"/>
            </w:pPr>
            <w:r w:rsidRPr="00D713FB">
              <w:t>71,4</w:t>
            </w:r>
          </w:p>
        </w:tc>
        <w:tc>
          <w:tcPr>
            <w:tcW w:w="1276" w:type="dxa"/>
          </w:tcPr>
          <w:p w:rsidR="00243D24" w:rsidRPr="00D713FB" w:rsidRDefault="00243D24">
            <w:pPr>
              <w:jc w:val="right"/>
            </w:pPr>
            <w:r w:rsidRPr="00D713FB">
              <w:t>80,4</w:t>
            </w:r>
          </w:p>
        </w:tc>
        <w:tc>
          <w:tcPr>
            <w:tcW w:w="1191" w:type="dxa"/>
          </w:tcPr>
          <w:p w:rsidR="00243D24" w:rsidRPr="00D713FB" w:rsidRDefault="00243D24">
            <w:pPr>
              <w:jc w:val="right"/>
            </w:pPr>
            <w:r w:rsidRPr="00D713FB">
              <w:t>82,1</w:t>
            </w:r>
          </w:p>
        </w:tc>
      </w:tr>
      <w:tr w:rsidR="00243D24" w:rsidRPr="00D713FB" w:rsidTr="001B4BCD">
        <w:tc>
          <w:tcPr>
            <w:tcW w:w="3380" w:type="dxa"/>
          </w:tcPr>
          <w:p w:rsidR="00243D24" w:rsidRPr="00D713FB" w:rsidRDefault="00243D24" w:rsidP="0010216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713FB">
              <w:rPr>
                <w:rFonts w:eastAsiaTheme="minorHAnsi"/>
                <w:lang w:eastAsia="en-US"/>
              </w:rPr>
              <w:t>Обслуживание государственного и муниципального долга</w:t>
            </w:r>
          </w:p>
        </w:tc>
        <w:tc>
          <w:tcPr>
            <w:tcW w:w="1276" w:type="dxa"/>
          </w:tcPr>
          <w:p w:rsidR="00243D24" w:rsidRPr="00D713FB" w:rsidRDefault="00243D24">
            <w:pPr>
              <w:jc w:val="right"/>
              <w:rPr>
                <w:color w:val="000000"/>
              </w:rPr>
            </w:pPr>
            <w:r w:rsidRPr="00D713FB">
              <w:rPr>
                <w:color w:val="000000"/>
              </w:rPr>
              <w:t>99,4</w:t>
            </w:r>
          </w:p>
        </w:tc>
        <w:tc>
          <w:tcPr>
            <w:tcW w:w="1275" w:type="dxa"/>
          </w:tcPr>
          <w:p w:rsidR="00243D24" w:rsidRPr="00D713FB" w:rsidRDefault="00243D24">
            <w:pPr>
              <w:jc w:val="right"/>
              <w:rPr>
                <w:color w:val="000000"/>
              </w:rPr>
            </w:pPr>
            <w:r w:rsidRPr="00D713FB">
              <w:rPr>
                <w:color w:val="000000"/>
              </w:rPr>
              <w:t>35,2</w:t>
            </w:r>
          </w:p>
        </w:tc>
        <w:tc>
          <w:tcPr>
            <w:tcW w:w="1276" w:type="dxa"/>
          </w:tcPr>
          <w:p w:rsidR="00243D24" w:rsidRPr="00D713FB" w:rsidRDefault="00243D24">
            <w:pPr>
              <w:jc w:val="right"/>
            </w:pPr>
            <w:r w:rsidRPr="00D713FB">
              <w:t>88,3</w:t>
            </w:r>
          </w:p>
        </w:tc>
        <w:tc>
          <w:tcPr>
            <w:tcW w:w="1276" w:type="dxa"/>
          </w:tcPr>
          <w:p w:rsidR="00243D24" w:rsidRPr="00D713FB" w:rsidRDefault="00243D24">
            <w:pPr>
              <w:jc w:val="right"/>
            </w:pPr>
            <w:r w:rsidRPr="00D713FB">
              <w:t>70,1</w:t>
            </w:r>
          </w:p>
        </w:tc>
        <w:tc>
          <w:tcPr>
            <w:tcW w:w="1191" w:type="dxa"/>
          </w:tcPr>
          <w:p w:rsidR="00243D24" w:rsidRPr="00D713FB" w:rsidRDefault="00243D24">
            <w:pPr>
              <w:jc w:val="right"/>
            </w:pPr>
            <w:r w:rsidRPr="00D713FB">
              <w:t>81,3</w:t>
            </w:r>
          </w:p>
        </w:tc>
      </w:tr>
      <w:tr w:rsidR="00102162" w:rsidRPr="00D713FB" w:rsidTr="00243D24">
        <w:tc>
          <w:tcPr>
            <w:tcW w:w="3380" w:type="dxa"/>
          </w:tcPr>
          <w:p w:rsidR="00102162" w:rsidRPr="00D713FB" w:rsidRDefault="00102162" w:rsidP="0006756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713FB">
              <w:rPr>
                <w:rFonts w:eastAsiaTheme="minorHAnsi"/>
                <w:lang w:eastAsia="en-US"/>
              </w:rPr>
              <w:t>Всего расходов:</w:t>
            </w:r>
          </w:p>
        </w:tc>
        <w:tc>
          <w:tcPr>
            <w:tcW w:w="1276" w:type="dxa"/>
            <w:vAlign w:val="center"/>
          </w:tcPr>
          <w:p w:rsidR="00102162" w:rsidRPr="00D713FB" w:rsidRDefault="00102162" w:rsidP="00102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713FB">
              <w:rPr>
                <w:rFonts w:eastAsiaTheme="minorHAnsi"/>
                <w:lang w:eastAsia="en-US"/>
              </w:rPr>
              <w:t>14 198,1</w:t>
            </w:r>
          </w:p>
        </w:tc>
        <w:tc>
          <w:tcPr>
            <w:tcW w:w="1275" w:type="dxa"/>
            <w:vAlign w:val="center"/>
          </w:tcPr>
          <w:p w:rsidR="00102162" w:rsidRPr="00D713FB" w:rsidRDefault="00102162" w:rsidP="00102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713FB">
              <w:rPr>
                <w:rFonts w:eastAsiaTheme="minorHAnsi"/>
                <w:lang w:eastAsia="en-US"/>
              </w:rPr>
              <w:t>15 546,8</w:t>
            </w:r>
          </w:p>
        </w:tc>
        <w:tc>
          <w:tcPr>
            <w:tcW w:w="1276" w:type="dxa"/>
            <w:vAlign w:val="center"/>
          </w:tcPr>
          <w:p w:rsidR="00102162" w:rsidRPr="00D713FB" w:rsidRDefault="00102162" w:rsidP="00102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713FB">
              <w:rPr>
                <w:rFonts w:eastAsiaTheme="minorHAnsi"/>
                <w:lang w:eastAsia="en-US"/>
              </w:rPr>
              <w:t>16 552,3</w:t>
            </w:r>
          </w:p>
        </w:tc>
        <w:tc>
          <w:tcPr>
            <w:tcW w:w="1276" w:type="dxa"/>
            <w:vAlign w:val="center"/>
          </w:tcPr>
          <w:p w:rsidR="00102162" w:rsidRPr="00D713FB" w:rsidRDefault="00102162" w:rsidP="00102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713FB">
              <w:rPr>
                <w:rFonts w:eastAsiaTheme="minorHAnsi"/>
                <w:lang w:eastAsia="en-US"/>
              </w:rPr>
              <w:t>20 060,2</w:t>
            </w:r>
          </w:p>
        </w:tc>
        <w:tc>
          <w:tcPr>
            <w:tcW w:w="1191" w:type="dxa"/>
            <w:vAlign w:val="center"/>
          </w:tcPr>
          <w:p w:rsidR="00102162" w:rsidRPr="00D713FB" w:rsidRDefault="00102162" w:rsidP="00102162">
            <w:pPr>
              <w:jc w:val="right"/>
              <w:rPr>
                <w:rFonts w:eastAsiaTheme="minorHAnsi"/>
                <w:lang w:eastAsia="en-US"/>
              </w:rPr>
            </w:pPr>
            <w:r w:rsidRPr="00D713FB">
              <w:rPr>
                <w:rFonts w:eastAsiaTheme="minorHAnsi"/>
                <w:lang w:eastAsia="en-US"/>
              </w:rPr>
              <w:t>22 086,0</w:t>
            </w:r>
          </w:p>
        </w:tc>
      </w:tr>
    </w:tbl>
    <w:p w:rsidR="00366219" w:rsidRPr="00D713FB" w:rsidRDefault="00246956" w:rsidP="00246956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66219" w:rsidRPr="00D713FB">
        <w:rPr>
          <w:rFonts w:ascii="Times New Roman" w:hAnsi="Times New Roman" w:cs="Times New Roman"/>
          <w:sz w:val="28"/>
          <w:szCs w:val="28"/>
        </w:rPr>
        <w:t xml:space="preserve">В структуре расходов бюджета города 2021 года наибольшую долю занимают </w:t>
      </w:r>
      <w:r w:rsidR="00861C91" w:rsidRPr="00D713FB">
        <w:rPr>
          <w:rFonts w:ascii="Times New Roman" w:hAnsi="Times New Roman" w:cs="Times New Roman"/>
          <w:sz w:val="28"/>
          <w:szCs w:val="28"/>
        </w:rPr>
        <w:t xml:space="preserve">расходы на образование </w:t>
      </w:r>
      <w:r w:rsidR="00366219" w:rsidRPr="00D713FB">
        <w:rPr>
          <w:rFonts w:ascii="Times New Roman" w:hAnsi="Times New Roman" w:cs="Times New Roman"/>
          <w:sz w:val="28"/>
          <w:szCs w:val="28"/>
        </w:rPr>
        <w:t>(</w:t>
      </w:r>
      <w:r w:rsidR="00861C91" w:rsidRPr="00D713FB">
        <w:rPr>
          <w:rFonts w:ascii="Times New Roman" w:hAnsi="Times New Roman" w:cs="Times New Roman"/>
          <w:sz w:val="28"/>
          <w:szCs w:val="28"/>
        </w:rPr>
        <w:t>56,9</w:t>
      </w:r>
      <w:r w:rsidR="00366219" w:rsidRPr="00D713FB">
        <w:rPr>
          <w:rFonts w:ascii="Times New Roman" w:hAnsi="Times New Roman" w:cs="Times New Roman"/>
          <w:sz w:val="28"/>
          <w:szCs w:val="28"/>
        </w:rPr>
        <w:t xml:space="preserve"> %), </w:t>
      </w:r>
      <w:r w:rsidR="00861C91" w:rsidRPr="00D713FB">
        <w:rPr>
          <w:rFonts w:ascii="Times New Roman" w:hAnsi="Times New Roman" w:cs="Times New Roman"/>
          <w:sz w:val="28"/>
          <w:szCs w:val="28"/>
        </w:rPr>
        <w:t xml:space="preserve">национальную экономику </w:t>
      </w:r>
      <w:r w:rsidR="00366219" w:rsidRPr="00D713FB">
        <w:rPr>
          <w:rFonts w:ascii="Times New Roman" w:hAnsi="Times New Roman" w:cs="Times New Roman"/>
          <w:sz w:val="28"/>
          <w:szCs w:val="28"/>
        </w:rPr>
        <w:t>(</w:t>
      </w:r>
      <w:r w:rsidR="00861C91" w:rsidRPr="00D713FB">
        <w:rPr>
          <w:rFonts w:ascii="Times New Roman" w:hAnsi="Times New Roman" w:cs="Times New Roman"/>
          <w:sz w:val="28"/>
          <w:szCs w:val="28"/>
        </w:rPr>
        <w:t>13,0</w:t>
      </w:r>
      <w:r w:rsidR="00366219" w:rsidRPr="00D713FB">
        <w:rPr>
          <w:rFonts w:ascii="Times New Roman" w:hAnsi="Times New Roman" w:cs="Times New Roman"/>
          <w:sz w:val="28"/>
          <w:szCs w:val="28"/>
        </w:rPr>
        <w:t xml:space="preserve"> %) и </w:t>
      </w:r>
      <w:r w:rsidR="00861C91" w:rsidRPr="00D713FB">
        <w:rPr>
          <w:rFonts w:ascii="Times New Roman" w:hAnsi="Times New Roman" w:cs="Times New Roman"/>
          <w:sz w:val="28"/>
          <w:szCs w:val="28"/>
        </w:rPr>
        <w:t>общегосударственные вопросы</w:t>
      </w:r>
      <w:r w:rsidR="00366219" w:rsidRPr="00D713FB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861C91" w:rsidRPr="00D713FB">
        <w:rPr>
          <w:rFonts w:ascii="Times New Roman" w:eastAsia="Times New Roman" w:hAnsi="Times New Roman" w:cs="Times New Roman"/>
          <w:sz w:val="28"/>
          <w:szCs w:val="28"/>
        </w:rPr>
        <w:t>6,3</w:t>
      </w:r>
      <w:r w:rsidR="00366219" w:rsidRPr="00D713FB">
        <w:rPr>
          <w:rFonts w:ascii="Times New Roman" w:eastAsia="Times New Roman" w:hAnsi="Times New Roman" w:cs="Times New Roman"/>
          <w:sz w:val="28"/>
          <w:szCs w:val="28"/>
        </w:rPr>
        <w:t xml:space="preserve"> %).</w:t>
      </w:r>
    </w:p>
    <w:p w:rsidR="001A53DD" w:rsidRPr="00D713FB" w:rsidRDefault="001A53DD" w:rsidP="0087209D">
      <w:pPr>
        <w:pStyle w:val="ConsPlusNormal"/>
        <w:tabs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3FB">
        <w:rPr>
          <w:rFonts w:ascii="Times New Roman" w:eastAsia="Times New Roman" w:hAnsi="Times New Roman" w:cs="Times New Roman"/>
          <w:sz w:val="28"/>
          <w:szCs w:val="28"/>
        </w:rPr>
        <w:t>В 2021 году по сравнению с 2020 годом расходы увеличились</w:t>
      </w:r>
      <w:r w:rsidR="00166AE2" w:rsidRPr="00D713FB">
        <w:rPr>
          <w:rFonts w:ascii="Times New Roman" w:eastAsia="Times New Roman" w:hAnsi="Times New Roman" w:cs="Times New Roman"/>
          <w:sz w:val="28"/>
          <w:szCs w:val="28"/>
        </w:rPr>
        <w:t xml:space="preserve"> в основном на</w:t>
      </w:r>
      <w:r w:rsidRPr="00D713F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66AE2" w:rsidRPr="00D713FB" w:rsidRDefault="00166AE2" w:rsidP="00CA7FC2">
      <w:pPr>
        <w:pStyle w:val="ConsPlusNormal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3FB">
        <w:rPr>
          <w:rFonts w:ascii="Times New Roman" w:eastAsia="Times New Roman" w:hAnsi="Times New Roman" w:cs="Times New Roman"/>
          <w:sz w:val="28"/>
          <w:szCs w:val="28"/>
        </w:rPr>
        <w:t xml:space="preserve">оплату труда работникам муниципальных учреждений (индексация с 01.09.2021 на 5 %, увеличение МРОТ с 01.01.2021, реализация «майского» Указа Президента РФ); </w:t>
      </w:r>
    </w:p>
    <w:p w:rsidR="00166AE2" w:rsidRPr="00D713FB" w:rsidRDefault="00166AE2" w:rsidP="00CA7FC2">
      <w:pPr>
        <w:pStyle w:val="ConsPlusNormal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3FB">
        <w:rPr>
          <w:rFonts w:ascii="Times New Roman" w:eastAsia="Times New Roman" w:hAnsi="Times New Roman" w:cs="Times New Roman"/>
          <w:sz w:val="28"/>
          <w:szCs w:val="28"/>
        </w:rPr>
        <w:t>реализацию мероприятий в рамках модернизации образования в городе Мурманске;</w:t>
      </w:r>
    </w:p>
    <w:p w:rsidR="00166AE2" w:rsidRPr="00D713FB" w:rsidRDefault="00166AE2" w:rsidP="00CA7FC2">
      <w:pPr>
        <w:pStyle w:val="ConsPlusNormal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3FB">
        <w:rPr>
          <w:rFonts w:ascii="Times New Roman" w:eastAsia="Times New Roman" w:hAnsi="Times New Roman" w:cs="Times New Roman"/>
          <w:sz w:val="28"/>
          <w:szCs w:val="28"/>
        </w:rPr>
        <w:t xml:space="preserve">продолжение </w:t>
      </w:r>
      <w:r w:rsidR="00301020">
        <w:rPr>
          <w:rFonts w:ascii="Times New Roman" w:eastAsia="Times New Roman" w:hAnsi="Times New Roman" w:cs="Times New Roman"/>
          <w:sz w:val="28"/>
          <w:szCs w:val="28"/>
        </w:rPr>
        <w:t xml:space="preserve">строительства двух </w:t>
      </w:r>
      <w:r w:rsidRPr="00D713FB">
        <w:rPr>
          <w:rFonts w:ascii="Times New Roman" w:eastAsia="Times New Roman" w:hAnsi="Times New Roman" w:cs="Times New Roman"/>
          <w:sz w:val="28"/>
          <w:szCs w:val="28"/>
        </w:rPr>
        <w:t xml:space="preserve">ДОУ </w:t>
      </w:r>
      <w:r w:rsidR="00730358" w:rsidRPr="00D713FB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D713FB">
        <w:rPr>
          <w:rFonts w:ascii="Times New Roman" w:eastAsia="Times New Roman" w:hAnsi="Times New Roman" w:cs="Times New Roman"/>
          <w:sz w:val="28"/>
          <w:szCs w:val="28"/>
        </w:rPr>
        <w:t>ул</w:t>
      </w:r>
      <w:r w:rsidR="00301020">
        <w:rPr>
          <w:rFonts w:ascii="Times New Roman" w:eastAsia="Times New Roman" w:hAnsi="Times New Roman" w:cs="Times New Roman"/>
          <w:sz w:val="28"/>
          <w:szCs w:val="28"/>
        </w:rPr>
        <w:t>ице Капитана</w:t>
      </w:r>
      <w:r w:rsidRPr="00D713FB">
        <w:rPr>
          <w:rFonts w:ascii="Times New Roman" w:eastAsia="Times New Roman" w:hAnsi="Times New Roman" w:cs="Times New Roman"/>
          <w:sz w:val="28"/>
          <w:szCs w:val="28"/>
        </w:rPr>
        <w:t xml:space="preserve"> Орликовой и </w:t>
      </w:r>
      <w:r w:rsidRPr="00D713FB">
        <w:rPr>
          <w:rFonts w:ascii="Times New Roman" w:eastAsia="Times New Roman" w:hAnsi="Times New Roman" w:cs="Times New Roman"/>
          <w:sz w:val="28"/>
          <w:szCs w:val="28"/>
        </w:rPr>
        <w:lastRenderedPageBreak/>
        <w:t>ул</w:t>
      </w:r>
      <w:r w:rsidR="00301020">
        <w:rPr>
          <w:rFonts w:ascii="Times New Roman" w:eastAsia="Times New Roman" w:hAnsi="Times New Roman" w:cs="Times New Roman"/>
          <w:sz w:val="28"/>
          <w:szCs w:val="28"/>
        </w:rPr>
        <w:t>ице</w:t>
      </w:r>
      <w:r w:rsidRPr="00D713FB">
        <w:rPr>
          <w:rFonts w:ascii="Times New Roman" w:eastAsia="Times New Roman" w:hAnsi="Times New Roman" w:cs="Times New Roman"/>
          <w:sz w:val="28"/>
          <w:szCs w:val="28"/>
        </w:rPr>
        <w:t xml:space="preserve"> Достоевского и разработку проектной документации </w:t>
      </w:r>
      <w:r w:rsidR="00730358" w:rsidRPr="00D713FB">
        <w:rPr>
          <w:rFonts w:ascii="Times New Roman" w:eastAsia="Times New Roman" w:hAnsi="Times New Roman" w:cs="Times New Roman"/>
          <w:sz w:val="28"/>
          <w:szCs w:val="28"/>
        </w:rPr>
        <w:t>для дальнейшего</w:t>
      </w:r>
      <w:r w:rsidRPr="00D713FB">
        <w:rPr>
          <w:rFonts w:ascii="Times New Roman" w:eastAsia="Times New Roman" w:hAnsi="Times New Roman" w:cs="Times New Roman"/>
          <w:sz w:val="28"/>
          <w:szCs w:val="28"/>
        </w:rPr>
        <w:t xml:space="preserve"> строительств</w:t>
      </w:r>
      <w:r w:rsidR="00730358" w:rsidRPr="00D713F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713FB">
        <w:rPr>
          <w:rFonts w:ascii="Times New Roman" w:eastAsia="Times New Roman" w:hAnsi="Times New Roman" w:cs="Times New Roman"/>
          <w:sz w:val="28"/>
          <w:szCs w:val="28"/>
        </w:rPr>
        <w:t xml:space="preserve"> школы </w:t>
      </w:r>
      <w:r w:rsidR="00730358" w:rsidRPr="00D713FB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Pr="00D713FB">
        <w:rPr>
          <w:rFonts w:ascii="Times New Roman" w:eastAsia="Times New Roman" w:hAnsi="Times New Roman" w:cs="Times New Roman"/>
          <w:sz w:val="28"/>
          <w:szCs w:val="28"/>
        </w:rPr>
        <w:t>ул</w:t>
      </w:r>
      <w:r w:rsidR="00301020">
        <w:rPr>
          <w:rFonts w:ascii="Times New Roman" w:eastAsia="Times New Roman" w:hAnsi="Times New Roman" w:cs="Times New Roman"/>
          <w:sz w:val="28"/>
          <w:szCs w:val="28"/>
        </w:rPr>
        <w:t>ице Советской</w:t>
      </w:r>
      <w:r w:rsidRPr="00D713F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A7FC2" w:rsidRPr="00D713FB" w:rsidRDefault="00166AE2" w:rsidP="00CA7FC2">
      <w:pPr>
        <w:pStyle w:val="ConsPlusNormal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3FB">
        <w:rPr>
          <w:rFonts w:ascii="Times New Roman" w:eastAsia="Times New Roman" w:hAnsi="Times New Roman" w:cs="Times New Roman"/>
          <w:sz w:val="28"/>
          <w:szCs w:val="28"/>
        </w:rPr>
        <w:t>капитальный ремонт, ремонт и содержание автомобильных дорог;</w:t>
      </w:r>
    </w:p>
    <w:p w:rsidR="00166AE2" w:rsidRPr="00D713FB" w:rsidRDefault="00166AE2" w:rsidP="00CA7FC2">
      <w:pPr>
        <w:pStyle w:val="ConsPlusNormal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3FB">
        <w:rPr>
          <w:rFonts w:ascii="Times New Roman" w:eastAsia="Times New Roman" w:hAnsi="Times New Roman" w:cs="Times New Roman"/>
          <w:sz w:val="28"/>
          <w:szCs w:val="28"/>
        </w:rPr>
        <w:t>рекультивацию городской свалки твердых отходов;</w:t>
      </w:r>
    </w:p>
    <w:p w:rsidR="0087209D" w:rsidRPr="00301020" w:rsidRDefault="00166AE2" w:rsidP="00301020">
      <w:pPr>
        <w:pStyle w:val="ConsPlusNormal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3FB">
        <w:rPr>
          <w:rFonts w:ascii="Times New Roman" w:eastAsia="Times New Roman" w:hAnsi="Times New Roman" w:cs="Times New Roman"/>
          <w:sz w:val="28"/>
          <w:szCs w:val="28"/>
        </w:rPr>
        <w:t xml:space="preserve">возмещение затрат по эксплуатации спортивного </w:t>
      </w:r>
      <w:r w:rsidR="00301020">
        <w:rPr>
          <w:rFonts w:ascii="Times New Roman" w:eastAsia="Times New Roman" w:hAnsi="Times New Roman" w:cs="Times New Roman"/>
          <w:sz w:val="28"/>
          <w:szCs w:val="28"/>
        </w:rPr>
        <w:t>объекта «Ледовая арена «Метеор»</w:t>
      </w:r>
      <w:r w:rsidRPr="00D713FB">
        <w:rPr>
          <w:rFonts w:ascii="Times New Roman" w:eastAsia="Times New Roman" w:hAnsi="Times New Roman" w:cs="Times New Roman"/>
          <w:sz w:val="28"/>
          <w:szCs w:val="28"/>
        </w:rPr>
        <w:t xml:space="preserve"> в рамках концессионного соглашения.</w:t>
      </w:r>
    </w:p>
    <w:p w:rsidR="00F97518" w:rsidRPr="00364087" w:rsidRDefault="00F97518" w:rsidP="003640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3FB">
        <w:rPr>
          <w:rFonts w:ascii="Times New Roman" w:hAnsi="Times New Roman" w:cs="Times New Roman"/>
          <w:sz w:val="28"/>
          <w:szCs w:val="28"/>
        </w:rPr>
        <w:t>Показатели муниципального долга и расходов на их обслуживание за 2018 – 2022 годы представлены в таблице: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86"/>
        <w:gridCol w:w="1423"/>
        <w:gridCol w:w="1423"/>
        <w:gridCol w:w="1423"/>
        <w:gridCol w:w="1423"/>
        <w:gridCol w:w="1423"/>
      </w:tblGrid>
      <w:tr w:rsidR="00F97518" w:rsidRPr="00D713FB" w:rsidTr="00775AB4">
        <w:trPr>
          <w:tblHeader/>
        </w:trPr>
        <w:tc>
          <w:tcPr>
            <w:tcW w:w="2472" w:type="dxa"/>
          </w:tcPr>
          <w:p w:rsidR="00F97518" w:rsidRPr="00D713FB" w:rsidRDefault="00F97518" w:rsidP="000721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713FB">
              <w:rPr>
                <w:rFonts w:eastAsiaTheme="minorHAnsi"/>
                <w:lang w:eastAsia="en-US"/>
              </w:rPr>
              <w:t>Показатель</w:t>
            </w:r>
          </w:p>
        </w:tc>
        <w:tc>
          <w:tcPr>
            <w:tcW w:w="1361" w:type="dxa"/>
          </w:tcPr>
          <w:p w:rsidR="00F97518" w:rsidRPr="00775AB4" w:rsidRDefault="00F97518" w:rsidP="00775A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75AB4">
              <w:rPr>
                <w:rFonts w:eastAsiaTheme="minorHAnsi"/>
                <w:lang w:eastAsia="en-US"/>
              </w:rPr>
              <w:t>2018 год</w:t>
            </w:r>
          </w:p>
          <w:p w:rsidR="00F97518" w:rsidRPr="00775AB4" w:rsidRDefault="00F97518" w:rsidP="00775A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75AB4">
              <w:rPr>
                <w:rFonts w:eastAsiaTheme="minorHAnsi"/>
                <w:sz w:val="20"/>
                <w:szCs w:val="20"/>
                <w:lang w:eastAsia="en-US"/>
              </w:rPr>
              <w:t>(на 01.01.2019)</w:t>
            </w:r>
          </w:p>
        </w:tc>
        <w:tc>
          <w:tcPr>
            <w:tcW w:w="1361" w:type="dxa"/>
          </w:tcPr>
          <w:p w:rsidR="00F97518" w:rsidRPr="00775AB4" w:rsidRDefault="00F97518" w:rsidP="00775A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75AB4">
              <w:rPr>
                <w:rFonts w:eastAsiaTheme="minorHAnsi"/>
                <w:lang w:eastAsia="en-US"/>
              </w:rPr>
              <w:t>2019 год</w:t>
            </w:r>
          </w:p>
          <w:p w:rsidR="00F97518" w:rsidRPr="00775AB4" w:rsidRDefault="00F97518" w:rsidP="00775A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75AB4">
              <w:rPr>
                <w:rFonts w:eastAsiaTheme="minorHAnsi"/>
                <w:sz w:val="20"/>
                <w:szCs w:val="20"/>
                <w:lang w:eastAsia="en-US"/>
              </w:rPr>
              <w:t>(на 01.01.2020)</w:t>
            </w:r>
          </w:p>
        </w:tc>
        <w:tc>
          <w:tcPr>
            <w:tcW w:w="1361" w:type="dxa"/>
          </w:tcPr>
          <w:p w:rsidR="00F97518" w:rsidRPr="00775AB4" w:rsidRDefault="00F97518" w:rsidP="00775A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75AB4">
              <w:rPr>
                <w:rFonts w:eastAsiaTheme="minorHAnsi"/>
                <w:lang w:eastAsia="en-US"/>
              </w:rPr>
              <w:t>2020 год</w:t>
            </w:r>
          </w:p>
          <w:p w:rsidR="00F97518" w:rsidRPr="00775AB4" w:rsidRDefault="00F97518" w:rsidP="00775A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75AB4">
              <w:rPr>
                <w:rFonts w:eastAsiaTheme="minorHAnsi"/>
                <w:sz w:val="20"/>
                <w:szCs w:val="20"/>
                <w:lang w:eastAsia="en-US"/>
              </w:rPr>
              <w:t>(на 01.01.2021)</w:t>
            </w:r>
          </w:p>
        </w:tc>
        <w:tc>
          <w:tcPr>
            <w:tcW w:w="1361" w:type="dxa"/>
          </w:tcPr>
          <w:p w:rsidR="00F97518" w:rsidRPr="00775AB4" w:rsidRDefault="00F97518" w:rsidP="00775A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75AB4">
              <w:rPr>
                <w:rFonts w:eastAsiaTheme="minorHAnsi"/>
                <w:lang w:eastAsia="en-US"/>
              </w:rPr>
              <w:t>2021 год</w:t>
            </w:r>
          </w:p>
          <w:p w:rsidR="00F97518" w:rsidRPr="00775AB4" w:rsidRDefault="00F97518" w:rsidP="00775A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75AB4">
              <w:rPr>
                <w:rFonts w:eastAsiaTheme="minorHAnsi"/>
                <w:sz w:val="20"/>
                <w:szCs w:val="20"/>
                <w:lang w:eastAsia="en-US"/>
              </w:rPr>
              <w:t>(на 01.01.2022)</w:t>
            </w:r>
          </w:p>
        </w:tc>
        <w:tc>
          <w:tcPr>
            <w:tcW w:w="1361" w:type="dxa"/>
          </w:tcPr>
          <w:p w:rsidR="00775AB4" w:rsidRPr="00775AB4" w:rsidRDefault="00F97518" w:rsidP="00775A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75AB4">
              <w:rPr>
                <w:rFonts w:eastAsiaTheme="minorHAnsi"/>
                <w:lang w:eastAsia="en-US"/>
              </w:rPr>
              <w:t>2022 год</w:t>
            </w:r>
          </w:p>
          <w:p w:rsidR="00F97518" w:rsidRPr="00775AB4" w:rsidRDefault="00775AB4" w:rsidP="00775A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(на</w:t>
            </w:r>
            <w:r w:rsidR="00F97518" w:rsidRPr="00775AB4">
              <w:rPr>
                <w:rFonts w:eastAsiaTheme="minorHAnsi"/>
                <w:sz w:val="20"/>
                <w:szCs w:val="20"/>
                <w:lang w:eastAsia="en-US"/>
              </w:rPr>
              <w:t>01.01.202</w:t>
            </w:r>
            <w:r w:rsidR="00EE2623" w:rsidRPr="00775AB4">
              <w:rPr>
                <w:rFonts w:eastAsiaTheme="minorHAnsi"/>
                <w:sz w:val="20"/>
                <w:szCs w:val="20"/>
                <w:lang w:eastAsia="en-US"/>
              </w:rPr>
              <w:t>3</w:t>
            </w:r>
            <w:r w:rsidR="00F97518" w:rsidRPr="00775AB4">
              <w:rPr>
                <w:rFonts w:eastAsiaTheme="minorHAnsi"/>
                <w:sz w:val="20"/>
                <w:szCs w:val="20"/>
                <w:lang w:eastAsia="en-US"/>
              </w:rPr>
              <w:t>)</w:t>
            </w:r>
          </w:p>
        </w:tc>
      </w:tr>
      <w:tr w:rsidR="00F97518" w:rsidRPr="00D713FB" w:rsidTr="00775AB4">
        <w:trPr>
          <w:trHeight w:val="581"/>
        </w:trPr>
        <w:tc>
          <w:tcPr>
            <w:tcW w:w="2472" w:type="dxa"/>
          </w:tcPr>
          <w:p w:rsidR="00F97518" w:rsidRPr="00D713FB" w:rsidRDefault="00F97518" w:rsidP="000721A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713FB">
              <w:rPr>
                <w:rFonts w:eastAsiaTheme="minorHAnsi"/>
                <w:lang w:eastAsia="en-US"/>
              </w:rPr>
              <w:t>Муниципальный долг на 1 число месяца, следующего за отчетным годо</w:t>
            </w:r>
            <w:r w:rsidR="00364087">
              <w:rPr>
                <w:rFonts w:eastAsiaTheme="minorHAnsi"/>
                <w:lang w:eastAsia="en-US"/>
              </w:rPr>
              <w:t>м    (млн. руб.)</w:t>
            </w:r>
          </w:p>
        </w:tc>
        <w:tc>
          <w:tcPr>
            <w:tcW w:w="1361" w:type="dxa"/>
          </w:tcPr>
          <w:p w:rsidR="00F97518" w:rsidRPr="00D713FB" w:rsidRDefault="00F97518" w:rsidP="000721A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713FB">
              <w:rPr>
                <w:rFonts w:eastAsiaTheme="minorHAnsi"/>
                <w:lang w:eastAsia="en-US"/>
              </w:rPr>
              <w:t>1 695,0</w:t>
            </w:r>
          </w:p>
        </w:tc>
        <w:tc>
          <w:tcPr>
            <w:tcW w:w="1361" w:type="dxa"/>
          </w:tcPr>
          <w:p w:rsidR="00F97518" w:rsidRPr="00D713FB" w:rsidRDefault="00F97518" w:rsidP="000721A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713FB">
              <w:rPr>
                <w:rFonts w:eastAsiaTheme="minorHAnsi"/>
                <w:lang w:eastAsia="en-US"/>
              </w:rPr>
              <w:t>1 795,0</w:t>
            </w:r>
          </w:p>
        </w:tc>
        <w:tc>
          <w:tcPr>
            <w:tcW w:w="1361" w:type="dxa"/>
          </w:tcPr>
          <w:p w:rsidR="00F97518" w:rsidRPr="00D713FB" w:rsidRDefault="00F97518" w:rsidP="000721A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713FB">
              <w:rPr>
                <w:rFonts w:eastAsiaTheme="minorHAnsi"/>
                <w:lang w:eastAsia="en-US"/>
              </w:rPr>
              <w:t>1 900,0</w:t>
            </w:r>
          </w:p>
        </w:tc>
        <w:tc>
          <w:tcPr>
            <w:tcW w:w="1361" w:type="dxa"/>
          </w:tcPr>
          <w:p w:rsidR="00F97518" w:rsidRPr="00D713FB" w:rsidRDefault="00F97518" w:rsidP="000721A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713FB">
              <w:rPr>
                <w:rFonts w:eastAsiaTheme="minorHAnsi"/>
                <w:lang w:eastAsia="en-US"/>
              </w:rPr>
              <w:t>1 525,0</w:t>
            </w:r>
          </w:p>
        </w:tc>
        <w:tc>
          <w:tcPr>
            <w:tcW w:w="1361" w:type="dxa"/>
          </w:tcPr>
          <w:p w:rsidR="00F97518" w:rsidRPr="00D713FB" w:rsidRDefault="00F97518" w:rsidP="00D0557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highlight w:val="yellow"/>
                <w:lang w:eastAsia="en-US"/>
              </w:rPr>
            </w:pPr>
            <w:r w:rsidRPr="00D713FB">
              <w:rPr>
                <w:rFonts w:eastAsiaTheme="minorHAnsi"/>
                <w:lang w:eastAsia="en-US"/>
              </w:rPr>
              <w:t>2 </w:t>
            </w:r>
            <w:r w:rsidR="00D05573" w:rsidRPr="00D713FB">
              <w:rPr>
                <w:rFonts w:eastAsiaTheme="minorHAnsi"/>
                <w:lang w:eastAsia="en-US"/>
              </w:rPr>
              <w:t>020</w:t>
            </w:r>
            <w:r w:rsidRPr="00D713FB">
              <w:rPr>
                <w:rFonts w:eastAsiaTheme="minorHAnsi"/>
                <w:lang w:eastAsia="en-US"/>
              </w:rPr>
              <w:t>,0</w:t>
            </w:r>
          </w:p>
        </w:tc>
      </w:tr>
      <w:tr w:rsidR="00F97518" w:rsidRPr="00D713FB" w:rsidTr="00775AB4">
        <w:tc>
          <w:tcPr>
            <w:tcW w:w="2472" w:type="dxa"/>
          </w:tcPr>
          <w:p w:rsidR="00F97518" w:rsidRPr="00D713FB" w:rsidRDefault="00F97518" w:rsidP="000721A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713FB">
              <w:rPr>
                <w:rFonts w:eastAsiaTheme="minorHAnsi"/>
                <w:lang w:eastAsia="en-US"/>
              </w:rPr>
              <w:t>Долговая нагрузка (отношение муниципального долга на начало отчетного года  к объему налоговых и неналоговых доходов)</w:t>
            </w:r>
            <w:r w:rsidR="00364087">
              <w:rPr>
                <w:rFonts w:eastAsiaTheme="minorHAnsi"/>
                <w:lang w:eastAsia="en-US"/>
              </w:rPr>
              <w:t xml:space="preserve"> (%)</w:t>
            </w:r>
          </w:p>
        </w:tc>
        <w:tc>
          <w:tcPr>
            <w:tcW w:w="1361" w:type="dxa"/>
          </w:tcPr>
          <w:p w:rsidR="00F97518" w:rsidRPr="00D713FB" w:rsidRDefault="00F97518" w:rsidP="000721A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713FB">
              <w:rPr>
                <w:rFonts w:eastAsiaTheme="minorHAnsi"/>
                <w:lang w:eastAsia="en-US"/>
              </w:rPr>
              <w:t>20,4 %</w:t>
            </w:r>
          </w:p>
        </w:tc>
        <w:tc>
          <w:tcPr>
            <w:tcW w:w="1361" w:type="dxa"/>
          </w:tcPr>
          <w:p w:rsidR="00F97518" w:rsidRPr="00D713FB" w:rsidRDefault="00F97518" w:rsidP="000721A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713FB">
              <w:rPr>
                <w:rFonts w:eastAsiaTheme="minorHAnsi"/>
                <w:lang w:eastAsia="en-US"/>
              </w:rPr>
              <w:t>18,6 %</w:t>
            </w:r>
          </w:p>
        </w:tc>
        <w:tc>
          <w:tcPr>
            <w:tcW w:w="1361" w:type="dxa"/>
          </w:tcPr>
          <w:p w:rsidR="00F97518" w:rsidRPr="00D713FB" w:rsidRDefault="00F97518" w:rsidP="00B336A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713FB">
              <w:rPr>
                <w:rFonts w:eastAsiaTheme="minorHAnsi"/>
                <w:lang w:eastAsia="en-US"/>
              </w:rPr>
              <w:t>2</w:t>
            </w:r>
            <w:r w:rsidR="00B336AF" w:rsidRPr="00D713FB">
              <w:rPr>
                <w:rFonts w:eastAsiaTheme="minorHAnsi"/>
                <w:lang w:eastAsia="en-US"/>
              </w:rPr>
              <w:t>0,1</w:t>
            </w:r>
            <w:r w:rsidRPr="00D713FB">
              <w:rPr>
                <w:rFonts w:eastAsiaTheme="minorHAnsi"/>
                <w:lang w:eastAsia="en-US"/>
              </w:rPr>
              <w:t xml:space="preserve"> %</w:t>
            </w:r>
          </w:p>
        </w:tc>
        <w:tc>
          <w:tcPr>
            <w:tcW w:w="1361" w:type="dxa"/>
          </w:tcPr>
          <w:p w:rsidR="00F97518" w:rsidRPr="00D713FB" w:rsidRDefault="00F97518" w:rsidP="00B336A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713FB">
              <w:rPr>
                <w:rFonts w:eastAsiaTheme="minorHAnsi"/>
                <w:lang w:eastAsia="en-US"/>
              </w:rPr>
              <w:t>1</w:t>
            </w:r>
            <w:r w:rsidR="00B336AF" w:rsidRPr="00D713FB">
              <w:rPr>
                <w:rFonts w:eastAsiaTheme="minorHAnsi"/>
                <w:lang w:eastAsia="en-US"/>
              </w:rPr>
              <w:t>6,7</w:t>
            </w:r>
            <w:r w:rsidRPr="00D713FB">
              <w:rPr>
                <w:rFonts w:eastAsiaTheme="minorHAnsi"/>
                <w:lang w:eastAsia="en-US"/>
              </w:rPr>
              <w:t xml:space="preserve"> %</w:t>
            </w:r>
          </w:p>
        </w:tc>
        <w:tc>
          <w:tcPr>
            <w:tcW w:w="1361" w:type="dxa"/>
          </w:tcPr>
          <w:p w:rsidR="00F97518" w:rsidRPr="00D713FB" w:rsidRDefault="009C000F" w:rsidP="000721A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highlight w:val="yellow"/>
                <w:lang w:eastAsia="en-US"/>
              </w:rPr>
            </w:pPr>
            <w:r w:rsidRPr="00D713FB">
              <w:rPr>
                <w:rFonts w:eastAsiaTheme="minorHAnsi"/>
                <w:lang w:eastAsia="en-US"/>
              </w:rPr>
              <w:t>15,8</w:t>
            </w:r>
            <w:r w:rsidR="00F97518" w:rsidRPr="00D713FB">
              <w:rPr>
                <w:rFonts w:eastAsiaTheme="minorHAnsi"/>
                <w:lang w:eastAsia="en-US"/>
              </w:rPr>
              <w:t xml:space="preserve"> %</w:t>
            </w:r>
          </w:p>
        </w:tc>
      </w:tr>
      <w:tr w:rsidR="00F97518" w:rsidRPr="00D713FB" w:rsidTr="00775AB4">
        <w:trPr>
          <w:trHeight w:val="1089"/>
        </w:trPr>
        <w:tc>
          <w:tcPr>
            <w:tcW w:w="2472" w:type="dxa"/>
          </w:tcPr>
          <w:p w:rsidR="00F97518" w:rsidRDefault="00F97518" w:rsidP="000721A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713FB">
              <w:rPr>
                <w:rFonts w:eastAsiaTheme="minorHAnsi"/>
                <w:lang w:eastAsia="en-US"/>
              </w:rPr>
              <w:t>Расходы на обслуживание муниципального долга</w:t>
            </w:r>
          </w:p>
          <w:p w:rsidR="00364087" w:rsidRPr="00D713FB" w:rsidRDefault="00364087" w:rsidP="000721A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(млн.</w:t>
            </w:r>
            <w:r w:rsidR="009C446E" w:rsidRPr="005B7360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руб.)</w:t>
            </w:r>
          </w:p>
        </w:tc>
        <w:tc>
          <w:tcPr>
            <w:tcW w:w="1361" w:type="dxa"/>
          </w:tcPr>
          <w:p w:rsidR="00F97518" w:rsidRPr="00D713FB" w:rsidRDefault="00F97518" w:rsidP="000721A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713FB">
              <w:rPr>
                <w:rFonts w:eastAsiaTheme="minorHAnsi"/>
                <w:lang w:eastAsia="en-US"/>
              </w:rPr>
              <w:t>99,4</w:t>
            </w:r>
          </w:p>
        </w:tc>
        <w:tc>
          <w:tcPr>
            <w:tcW w:w="1361" w:type="dxa"/>
          </w:tcPr>
          <w:p w:rsidR="00F97518" w:rsidRPr="00D713FB" w:rsidRDefault="00F97518" w:rsidP="000721A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713FB">
              <w:rPr>
                <w:rFonts w:eastAsiaTheme="minorHAnsi"/>
                <w:lang w:eastAsia="en-US"/>
              </w:rPr>
              <w:t>35,2</w:t>
            </w:r>
          </w:p>
        </w:tc>
        <w:tc>
          <w:tcPr>
            <w:tcW w:w="1361" w:type="dxa"/>
          </w:tcPr>
          <w:p w:rsidR="00F97518" w:rsidRPr="00D713FB" w:rsidRDefault="00F97518" w:rsidP="000721A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713FB">
              <w:rPr>
                <w:rFonts w:eastAsiaTheme="minorHAnsi"/>
                <w:lang w:eastAsia="en-US"/>
              </w:rPr>
              <w:t>88,3</w:t>
            </w:r>
          </w:p>
        </w:tc>
        <w:tc>
          <w:tcPr>
            <w:tcW w:w="1361" w:type="dxa"/>
          </w:tcPr>
          <w:p w:rsidR="00F97518" w:rsidRPr="00D713FB" w:rsidRDefault="00F97518" w:rsidP="000721A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713FB">
              <w:rPr>
                <w:rFonts w:eastAsiaTheme="minorHAnsi"/>
                <w:lang w:eastAsia="en-US"/>
              </w:rPr>
              <w:t>70,1</w:t>
            </w:r>
          </w:p>
        </w:tc>
        <w:tc>
          <w:tcPr>
            <w:tcW w:w="1361" w:type="dxa"/>
          </w:tcPr>
          <w:p w:rsidR="00F97518" w:rsidRPr="00D713FB" w:rsidRDefault="00F97518" w:rsidP="000721A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713FB">
              <w:rPr>
                <w:rFonts w:eastAsiaTheme="minorHAnsi"/>
                <w:lang w:eastAsia="en-US"/>
              </w:rPr>
              <w:t>81,3</w:t>
            </w:r>
          </w:p>
        </w:tc>
      </w:tr>
      <w:tr w:rsidR="00F97518" w:rsidRPr="00D713FB" w:rsidTr="00775AB4">
        <w:tc>
          <w:tcPr>
            <w:tcW w:w="2472" w:type="dxa"/>
          </w:tcPr>
          <w:p w:rsidR="00F97518" w:rsidRPr="00D713FB" w:rsidRDefault="00F97518" w:rsidP="000721A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713FB">
              <w:rPr>
                <w:rFonts w:eastAsiaTheme="minorHAnsi"/>
                <w:lang w:eastAsia="en-US"/>
              </w:rPr>
              <w:t>Доля расходов на обслуживание муниципального долга в общем объеме расходов (без учета расходов за счет субвенций из областного бюджета)</w:t>
            </w:r>
            <w:r w:rsidR="00364087">
              <w:rPr>
                <w:rFonts w:eastAsiaTheme="minorHAnsi"/>
                <w:lang w:eastAsia="en-US"/>
              </w:rPr>
              <w:t xml:space="preserve"> (%)</w:t>
            </w:r>
          </w:p>
        </w:tc>
        <w:tc>
          <w:tcPr>
            <w:tcW w:w="1361" w:type="dxa"/>
          </w:tcPr>
          <w:p w:rsidR="00F97518" w:rsidRPr="00D713FB" w:rsidRDefault="00B336AF" w:rsidP="000721A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highlight w:val="yellow"/>
                <w:lang w:eastAsia="en-US"/>
              </w:rPr>
            </w:pPr>
            <w:r w:rsidRPr="00D713FB">
              <w:rPr>
                <w:rFonts w:eastAsiaTheme="minorHAnsi"/>
                <w:lang w:eastAsia="en-US"/>
              </w:rPr>
              <w:t>1,1</w:t>
            </w:r>
            <w:r w:rsidR="00F97518" w:rsidRPr="00D713FB">
              <w:rPr>
                <w:rFonts w:eastAsiaTheme="minorHAnsi"/>
                <w:lang w:eastAsia="en-US"/>
              </w:rPr>
              <w:t xml:space="preserve"> %</w:t>
            </w:r>
          </w:p>
        </w:tc>
        <w:tc>
          <w:tcPr>
            <w:tcW w:w="1361" w:type="dxa"/>
          </w:tcPr>
          <w:p w:rsidR="00F97518" w:rsidRPr="00D713FB" w:rsidRDefault="00F97518" w:rsidP="000721A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713FB">
              <w:rPr>
                <w:rFonts w:eastAsiaTheme="minorHAnsi"/>
                <w:lang w:eastAsia="en-US"/>
              </w:rPr>
              <w:t>0,3 %</w:t>
            </w:r>
          </w:p>
        </w:tc>
        <w:tc>
          <w:tcPr>
            <w:tcW w:w="1361" w:type="dxa"/>
          </w:tcPr>
          <w:p w:rsidR="00F97518" w:rsidRPr="00D713FB" w:rsidRDefault="00F97518" w:rsidP="000721A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713FB">
              <w:rPr>
                <w:rFonts w:eastAsiaTheme="minorHAnsi"/>
                <w:lang w:eastAsia="en-US"/>
              </w:rPr>
              <w:t>0,8 %</w:t>
            </w:r>
          </w:p>
        </w:tc>
        <w:tc>
          <w:tcPr>
            <w:tcW w:w="1361" w:type="dxa"/>
          </w:tcPr>
          <w:p w:rsidR="00F97518" w:rsidRPr="00D713FB" w:rsidRDefault="00F97518" w:rsidP="000721A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highlight w:val="yellow"/>
                <w:lang w:eastAsia="en-US"/>
              </w:rPr>
            </w:pPr>
            <w:r w:rsidRPr="00D713FB">
              <w:rPr>
                <w:rFonts w:eastAsiaTheme="minorHAnsi"/>
                <w:lang w:eastAsia="en-US"/>
              </w:rPr>
              <w:t>0,5 %</w:t>
            </w:r>
          </w:p>
        </w:tc>
        <w:tc>
          <w:tcPr>
            <w:tcW w:w="1361" w:type="dxa"/>
          </w:tcPr>
          <w:p w:rsidR="00F97518" w:rsidRPr="00D713FB" w:rsidRDefault="00F97518" w:rsidP="000721A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713FB">
              <w:rPr>
                <w:rFonts w:eastAsiaTheme="minorHAnsi"/>
                <w:lang w:eastAsia="en-US"/>
              </w:rPr>
              <w:t>0,5 %</w:t>
            </w:r>
          </w:p>
        </w:tc>
      </w:tr>
    </w:tbl>
    <w:p w:rsidR="00F97518" w:rsidRPr="00D713FB" w:rsidRDefault="00F97518" w:rsidP="000721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3FB">
        <w:rPr>
          <w:rFonts w:ascii="Times New Roman" w:eastAsia="Calibri" w:hAnsi="Times New Roman" w:cs="Times New Roman"/>
          <w:sz w:val="28"/>
          <w:szCs w:val="28"/>
        </w:rPr>
        <w:t xml:space="preserve">Существенному снижению объема муниципального долга в 2021 году способствовало поступление дополнительных доходов </w:t>
      </w:r>
      <w:r w:rsidR="008D17E5" w:rsidRPr="00D713FB">
        <w:rPr>
          <w:rFonts w:ascii="Times New Roman" w:eastAsia="Calibri" w:hAnsi="Times New Roman" w:cs="Times New Roman"/>
          <w:sz w:val="28"/>
          <w:szCs w:val="28"/>
        </w:rPr>
        <w:t>ЕСХН и НДФЛ</w:t>
      </w:r>
      <w:r w:rsidR="00B61C13" w:rsidRPr="00D713FB">
        <w:rPr>
          <w:rFonts w:ascii="Times New Roman" w:eastAsia="Calibri" w:hAnsi="Times New Roman" w:cs="Times New Roman"/>
          <w:sz w:val="28"/>
          <w:szCs w:val="28"/>
        </w:rPr>
        <w:t xml:space="preserve">, за счет которых часть кредитов была закрыта досрочно на сумму 560,0 млн. рублей. </w:t>
      </w:r>
    </w:p>
    <w:p w:rsidR="00F97518" w:rsidRPr="00D713FB" w:rsidRDefault="00F97518" w:rsidP="000721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3FB">
        <w:rPr>
          <w:rFonts w:ascii="Times New Roman" w:hAnsi="Times New Roman" w:cs="Times New Roman"/>
          <w:sz w:val="28"/>
          <w:szCs w:val="28"/>
        </w:rPr>
        <w:t>В 2022 году на результат деятельности крупнейших налогоплательщиков рыбопромышленной отрасли отрицательное влияние оказала геополитическая ситуация в мире, что существенно снизило поступления налоговых доходов от данной категории плательщиков</w:t>
      </w:r>
      <w:r w:rsidR="00B61C13" w:rsidRPr="00D713FB">
        <w:rPr>
          <w:rFonts w:ascii="Times New Roman" w:hAnsi="Times New Roman" w:cs="Times New Roman"/>
          <w:sz w:val="28"/>
          <w:szCs w:val="28"/>
        </w:rPr>
        <w:t xml:space="preserve">, </w:t>
      </w:r>
      <w:r w:rsidRPr="00D713FB">
        <w:rPr>
          <w:rFonts w:ascii="Times New Roman" w:hAnsi="Times New Roman" w:cs="Times New Roman"/>
          <w:sz w:val="28"/>
          <w:szCs w:val="28"/>
        </w:rPr>
        <w:t>вызвало рост дефицита бюджета</w:t>
      </w:r>
      <w:r w:rsidR="008D17E5" w:rsidRPr="00D713FB">
        <w:rPr>
          <w:rFonts w:ascii="Times New Roman" w:hAnsi="Times New Roman" w:cs="Times New Roman"/>
          <w:sz w:val="28"/>
          <w:szCs w:val="28"/>
        </w:rPr>
        <w:t xml:space="preserve"> до </w:t>
      </w:r>
      <w:r w:rsidR="00D05573" w:rsidRPr="00D713FB">
        <w:rPr>
          <w:rFonts w:ascii="Times New Roman" w:hAnsi="Times New Roman" w:cs="Times New Roman"/>
          <w:sz w:val="28"/>
          <w:szCs w:val="28"/>
        </w:rPr>
        <w:t xml:space="preserve">8,5 % </w:t>
      </w:r>
      <w:r w:rsidRPr="00D713FB">
        <w:rPr>
          <w:rFonts w:ascii="Times New Roman" w:hAnsi="Times New Roman" w:cs="Times New Roman"/>
          <w:sz w:val="28"/>
          <w:szCs w:val="28"/>
        </w:rPr>
        <w:t>и муниципального долга.</w:t>
      </w:r>
    </w:p>
    <w:p w:rsidR="00F97518" w:rsidRPr="00D713FB" w:rsidRDefault="00634851" w:rsidP="000721A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этом, несмотря на то</w:t>
      </w:r>
      <w:r w:rsidR="00F97518" w:rsidRPr="00D713FB">
        <w:rPr>
          <w:rFonts w:ascii="Times New Roman" w:hAnsi="Times New Roman" w:cs="Times New Roman"/>
          <w:sz w:val="28"/>
          <w:szCs w:val="28"/>
        </w:rPr>
        <w:t xml:space="preserve"> чт</w:t>
      </w:r>
      <w:r w:rsidR="00301020">
        <w:rPr>
          <w:rFonts w:ascii="Times New Roman" w:hAnsi="Times New Roman" w:cs="Times New Roman"/>
          <w:sz w:val="28"/>
          <w:szCs w:val="28"/>
        </w:rPr>
        <w:t>о рост муниципального долга за пять</w:t>
      </w:r>
      <w:r w:rsidR="00F97518" w:rsidRPr="00D713FB">
        <w:rPr>
          <w:rFonts w:ascii="Times New Roman" w:hAnsi="Times New Roman" w:cs="Times New Roman"/>
          <w:sz w:val="28"/>
          <w:szCs w:val="28"/>
        </w:rPr>
        <w:t xml:space="preserve"> лет </w:t>
      </w:r>
      <w:r w:rsidR="008D17E5" w:rsidRPr="00D713FB">
        <w:rPr>
          <w:rFonts w:ascii="Times New Roman" w:hAnsi="Times New Roman" w:cs="Times New Roman"/>
          <w:sz w:val="28"/>
          <w:szCs w:val="28"/>
        </w:rPr>
        <w:t xml:space="preserve">в </w:t>
      </w:r>
      <w:r w:rsidR="008D17E5" w:rsidRPr="00D713FB">
        <w:rPr>
          <w:rFonts w:ascii="Times New Roman" w:hAnsi="Times New Roman" w:cs="Times New Roman"/>
          <w:sz w:val="28"/>
          <w:szCs w:val="28"/>
        </w:rPr>
        <w:lastRenderedPageBreak/>
        <w:t xml:space="preserve">целом </w:t>
      </w:r>
      <w:r w:rsidR="00F97518" w:rsidRPr="00D713FB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D05573" w:rsidRPr="00D713FB">
        <w:rPr>
          <w:rFonts w:ascii="Times New Roman" w:hAnsi="Times New Roman" w:cs="Times New Roman"/>
          <w:sz w:val="28"/>
          <w:szCs w:val="28"/>
        </w:rPr>
        <w:t>325</w:t>
      </w:r>
      <w:r w:rsidR="00F97518" w:rsidRPr="00D713FB">
        <w:rPr>
          <w:rFonts w:ascii="Times New Roman" w:hAnsi="Times New Roman" w:cs="Times New Roman"/>
          <w:sz w:val="28"/>
          <w:szCs w:val="28"/>
        </w:rPr>
        <w:t xml:space="preserve">,0 млн. рублей, </w:t>
      </w:r>
      <w:r w:rsidR="006A2653" w:rsidRPr="00D713FB">
        <w:rPr>
          <w:rFonts w:ascii="Times New Roman" w:hAnsi="Times New Roman" w:cs="Times New Roman"/>
          <w:sz w:val="28"/>
          <w:szCs w:val="28"/>
        </w:rPr>
        <w:t>долговая</w:t>
      </w:r>
      <w:r w:rsidR="00F97518" w:rsidRPr="00D713FB">
        <w:rPr>
          <w:rFonts w:ascii="Times New Roman" w:hAnsi="Times New Roman" w:cs="Times New Roman"/>
          <w:sz w:val="28"/>
          <w:szCs w:val="28"/>
        </w:rPr>
        <w:t xml:space="preserve"> нагрузка (доля муниципального долга в объеме налоговых и неналоговых доходов) на бюджет города в целом снизилась н</w:t>
      </w:r>
      <w:r w:rsidR="00700018" w:rsidRPr="00D713FB">
        <w:rPr>
          <w:rFonts w:ascii="Times New Roman" w:hAnsi="Times New Roman" w:cs="Times New Roman"/>
          <w:sz w:val="28"/>
          <w:szCs w:val="28"/>
        </w:rPr>
        <w:t>а 4,6</w:t>
      </w:r>
      <w:r w:rsidR="00F97518" w:rsidRPr="00D713FB">
        <w:rPr>
          <w:rFonts w:ascii="Times New Roman" w:hAnsi="Times New Roman" w:cs="Times New Roman"/>
          <w:sz w:val="28"/>
          <w:szCs w:val="28"/>
        </w:rPr>
        <w:t xml:space="preserve"> % за указанный период.</w:t>
      </w:r>
    </w:p>
    <w:p w:rsidR="00F97518" w:rsidRPr="00D713FB" w:rsidRDefault="00F97518" w:rsidP="000721A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713FB">
        <w:rPr>
          <w:rFonts w:eastAsia="Calibri"/>
          <w:sz w:val="28"/>
          <w:szCs w:val="28"/>
        </w:rPr>
        <w:t>Важным фактором для уменьшения расходов на обслуживание муниципального долга является снижение процентной ставки по банковским кредитам, что достигается привлечением большего количества участников аукционов, а также установлением оптимальной начальной (максимальной) цены контракта.</w:t>
      </w:r>
    </w:p>
    <w:p w:rsidR="00F97518" w:rsidRPr="00D713FB" w:rsidRDefault="00F97518" w:rsidP="000721A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713FB">
        <w:rPr>
          <w:rFonts w:eastAsia="Calibri"/>
          <w:sz w:val="28"/>
          <w:szCs w:val="28"/>
        </w:rPr>
        <w:t>Помимо этого, в целях облегчения доступа потенциальных банков-кредиторов к интересующим их данным, а также для обеспечения открытости и доступности информации о состоян</w:t>
      </w:r>
      <w:r w:rsidR="00301020">
        <w:rPr>
          <w:rFonts w:eastAsia="Calibri"/>
          <w:sz w:val="28"/>
          <w:szCs w:val="28"/>
        </w:rPr>
        <w:t>ии муниципального долга в целом</w:t>
      </w:r>
      <w:r w:rsidRPr="00D713FB">
        <w:rPr>
          <w:rFonts w:eastAsia="Calibri"/>
          <w:sz w:val="28"/>
          <w:szCs w:val="28"/>
        </w:rPr>
        <w:t xml:space="preserve"> на официальном сайте администрации города Мурманска в сети Интернет ежеквартально размещаются сведения о состоянии муниципального долга и о проведенных конкурсных процедурах по привлечению кредитов. </w:t>
      </w:r>
    </w:p>
    <w:p w:rsidR="00F97518" w:rsidRPr="00D713FB" w:rsidRDefault="00F97518" w:rsidP="000721A2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713FB">
        <w:rPr>
          <w:rFonts w:eastAsia="Calibri"/>
          <w:sz w:val="28"/>
          <w:szCs w:val="28"/>
        </w:rPr>
        <w:t>Для покрытия кассовых разрывов осуществляется привлечение временно не используемых остатков средств на счетах муниципальных бюджетных и автономных учреждений и средств, поступающих во временное распоряжение муниципальных казенных</w:t>
      </w:r>
      <w:r w:rsidR="00301020">
        <w:rPr>
          <w:rFonts w:eastAsia="Calibri"/>
          <w:sz w:val="28"/>
          <w:szCs w:val="28"/>
        </w:rPr>
        <w:t xml:space="preserve"> учреждений, что в свою очередь</w:t>
      </w:r>
      <w:r w:rsidRPr="00D713FB">
        <w:rPr>
          <w:rFonts w:eastAsia="Calibri"/>
          <w:sz w:val="28"/>
          <w:szCs w:val="28"/>
        </w:rPr>
        <w:t xml:space="preserve"> позволяет сократить объем привлечения кредитов кредитных организаций и снизить расходы на обслуживание муниципального долга.</w:t>
      </w:r>
    </w:p>
    <w:p w:rsidR="00F97518" w:rsidRPr="00D713FB" w:rsidRDefault="00F97518" w:rsidP="000721A2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13FB">
        <w:rPr>
          <w:sz w:val="28"/>
          <w:szCs w:val="28"/>
        </w:rPr>
        <w:t>Указанные выше механизмы долговой политики города Мурманска позволили за период с 2018 года по 2022 год сократить объем расходов на обслуживание муниципального долга в целом на 18,2 %.</w:t>
      </w:r>
    </w:p>
    <w:p w:rsidR="00F97518" w:rsidRPr="00D713FB" w:rsidRDefault="00F97518" w:rsidP="000721A2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EastAsia"/>
          <w:sz w:val="28"/>
          <w:szCs w:val="28"/>
        </w:rPr>
      </w:pPr>
      <w:r w:rsidRPr="00D713FB">
        <w:rPr>
          <w:rFonts w:eastAsiaTheme="minorEastAsia"/>
          <w:sz w:val="28"/>
          <w:szCs w:val="28"/>
        </w:rPr>
        <w:t xml:space="preserve">С 01.01.2020 </w:t>
      </w:r>
      <w:r w:rsidR="006A2653" w:rsidRPr="00D713FB">
        <w:rPr>
          <w:rFonts w:eastAsiaTheme="minorEastAsia"/>
          <w:sz w:val="28"/>
          <w:szCs w:val="28"/>
        </w:rPr>
        <w:t xml:space="preserve">в соответствии с </w:t>
      </w:r>
      <w:r w:rsidRPr="00D713FB">
        <w:rPr>
          <w:rFonts w:eastAsiaTheme="minorEastAsia"/>
          <w:sz w:val="28"/>
          <w:szCs w:val="28"/>
        </w:rPr>
        <w:t xml:space="preserve">Федеральным законом от 02.08.2019 </w:t>
      </w:r>
      <w:r w:rsidR="006A2653" w:rsidRPr="00D713FB">
        <w:rPr>
          <w:rFonts w:eastAsiaTheme="minorEastAsia"/>
          <w:sz w:val="28"/>
          <w:szCs w:val="28"/>
        </w:rPr>
        <w:t xml:space="preserve">           </w:t>
      </w:r>
      <w:r w:rsidRPr="00D713FB">
        <w:rPr>
          <w:rFonts w:eastAsiaTheme="minorEastAsia"/>
          <w:sz w:val="28"/>
          <w:szCs w:val="28"/>
        </w:rPr>
        <w:t>№ 278-ФЗ «О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(муниципальных) заимствований, управления государственным (муниципальным) долгом и государственными финансовыми активами Российской Федерации и признании утратившим силу Федерального закона «Об особенностях эмиссии и обращения государственных и муниципальных ценных бумаг» вступила в силу новая статья 107.1 «Оценка долговой устойчивости субъекта Российской Федерации (муниципального образования)».</w:t>
      </w:r>
    </w:p>
    <w:p w:rsidR="00F97518" w:rsidRPr="00D713FB" w:rsidRDefault="00F97518" w:rsidP="000721A2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D713FB">
        <w:rPr>
          <w:rFonts w:eastAsiaTheme="minorEastAsia"/>
          <w:sz w:val="28"/>
          <w:szCs w:val="28"/>
        </w:rPr>
        <w:t xml:space="preserve">В соответствии с данной статьей </w:t>
      </w:r>
      <w:r w:rsidR="006A2653" w:rsidRPr="00D713FB">
        <w:rPr>
          <w:rFonts w:eastAsiaTheme="minorEastAsia"/>
          <w:sz w:val="28"/>
          <w:szCs w:val="28"/>
        </w:rPr>
        <w:t xml:space="preserve">на </w:t>
      </w:r>
      <w:r w:rsidRPr="00D713FB">
        <w:rPr>
          <w:rFonts w:eastAsiaTheme="minorEastAsia"/>
          <w:sz w:val="28"/>
          <w:szCs w:val="28"/>
        </w:rPr>
        <w:t xml:space="preserve">финансовые органы субъекта Российской Федерации </w:t>
      </w:r>
      <w:r w:rsidR="006A2653" w:rsidRPr="00D713FB">
        <w:rPr>
          <w:rFonts w:eastAsiaTheme="minorEastAsia"/>
          <w:sz w:val="28"/>
          <w:szCs w:val="28"/>
        </w:rPr>
        <w:t>возл</w:t>
      </w:r>
      <w:r w:rsidR="002D356F" w:rsidRPr="00D713FB">
        <w:rPr>
          <w:rFonts w:eastAsiaTheme="minorEastAsia"/>
          <w:sz w:val="28"/>
          <w:szCs w:val="28"/>
        </w:rPr>
        <w:t>ожены</w:t>
      </w:r>
      <w:r w:rsidR="006A2653" w:rsidRPr="00D713FB">
        <w:rPr>
          <w:rFonts w:eastAsiaTheme="minorEastAsia"/>
          <w:sz w:val="28"/>
          <w:szCs w:val="28"/>
        </w:rPr>
        <w:t xml:space="preserve"> полномочия по </w:t>
      </w:r>
      <w:r w:rsidRPr="00D713FB">
        <w:rPr>
          <w:rFonts w:eastAsiaTheme="minorEastAsia"/>
          <w:sz w:val="28"/>
          <w:szCs w:val="28"/>
        </w:rPr>
        <w:t>осуществлени</w:t>
      </w:r>
      <w:r w:rsidR="006A2653" w:rsidRPr="00D713FB">
        <w:rPr>
          <w:rFonts w:eastAsiaTheme="minorEastAsia"/>
          <w:sz w:val="28"/>
          <w:szCs w:val="28"/>
        </w:rPr>
        <w:t>ю</w:t>
      </w:r>
      <w:r w:rsidRPr="00D713FB">
        <w:rPr>
          <w:rFonts w:eastAsiaTheme="minorEastAsia"/>
          <w:sz w:val="28"/>
          <w:szCs w:val="28"/>
        </w:rPr>
        <w:t xml:space="preserve"> ежегодной оценки долговой устойчивости муниципальных образований.</w:t>
      </w:r>
    </w:p>
    <w:p w:rsidR="00F97518" w:rsidRPr="00D713FB" w:rsidRDefault="00F97518" w:rsidP="000721A2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13FB">
        <w:rPr>
          <w:sz w:val="28"/>
          <w:szCs w:val="28"/>
        </w:rPr>
        <w:t>По результатам оценки долговой устойчивости, проводимой Министерством финансов Мурма</w:t>
      </w:r>
      <w:r w:rsidR="00301020">
        <w:rPr>
          <w:sz w:val="28"/>
          <w:szCs w:val="28"/>
        </w:rPr>
        <w:t>нской области в 2021 и 2022 годах</w:t>
      </w:r>
      <w:r w:rsidRPr="00D713FB">
        <w:rPr>
          <w:sz w:val="28"/>
          <w:szCs w:val="28"/>
        </w:rPr>
        <w:t xml:space="preserve">, город Мурманск </w:t>
      </w:r>
      <w:r w:rsidR="006A2653" w:rsidRPr="00D713FB">
        <w:rPr>
          <w:sz w:val="28"/>
          <w:szCs w:val="28"/>
        </w:rPr>
        <w:t>вошел</w:t>
      </w:r>
      <w:r w:rsidRPr="00D713FB">
        <w:rPr>
          <w:sz w:val="28"/>
          <w:szCs w:val="28"/>
        </w:rPr>
        <w:t xml:space="preserve"> в перечень муниципальных образований Мурманской области, относящихся к группе заемщиков с высоким уровнем долговой устойчивости (в 2020 году город Мурманск был отнесен к группе заемщиков со средним уровнем долговой устойчивости).</w:t>
      </w:r>
    </w:p>
    <w:p w:rsidR="00F97518" w:rsidRPr="00D713FB" w:rsidRDefault="00F97518" w:rsidP="000721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3FB">
        <w:rPr>
          <w:rFonts w:ascii="Times New Roman" w:hAnsi="Times New Roman" w:cs="Times New Roman"/>
          <w:sz w:val="28"/>
          <w:szCs w:val="28"/>
        </w:rPr>
        <w:t xml:space="preserve">Подтверждение уровня долговой устойчивости на высоком уровне и ряд </w:t>
      </w:r>
      <w:r w:rsidRPr="00D713FB">
        <w:rPr>
          <w:rFonts w:ascii="Times New Roman" w:hAnsi="Times New Roman" w:cs="Times New Roman"/>
          <w:sz w:val="28"/>
          <w:szCs w:val="28"/>
        </w:rPr>
        <w:lastRenderedPageBreak/>
        <w:t>положительных характеристик финансового состояния указывают на низкую долговую нагрузку, на то, что все взятые обязательства по погашению и обслуживанию заемных средств своевременно исполняются, сохраняется сбалансированность бюджета города.</w:t>
      </w:r>
    </w:p>
    <w:p w:rsidR="006A2653" w:rsidRPr="00D713FB" w:rsidRDefault="006A2653" w:rsidP="00C72D4F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F97518" w:rsidRPr="00D713FB" w:rsidRDefault="00F97518" w:rsidP="00C72D4F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713FB">
        <w:rPr>
          <w:rFonts w:ascii="Times New Roman" w:hAnsi="Times New Roman" w:cs="Times New Roman"/>
          <w:b w:val="0"/>
          <w:sz w:val="28"/>
          <w:szCs w:val="28"/>
        </w:rPr>
        <w:t>3. Основные сценарные условия, направления развития</w:t>
      </w:r>
      <w:r w:rsidR="00031761" w:rsidRPr="00D713FB">
        <w:rPr>
          <w:rFonts w:ascii="Times New Roman" w:hAnsi="Times New Roman" w:cs="Times New Roman"/>
          <w:b w:val="0"/>
          <w:sz w:val="28"/>
          <w:szCs w:val="28"/>
        </w:rPr>
        <w:t xml:space="preserve">, цели и задачи реализации </w:t>
      </w:r>
      <w:r w:rsidRPr="00D713FB">
        <w:rPr>
          <w:rFonts w:ascii="Times New Roman" w:hAnsi="Times New Roman" w:cs="Times New Roman"/>
          <w:b w:val="0"/>
          <w:sz w:val="28"/>
          <w:szCs w:val="28"/>
        </w:rPr>
        <w:t>налоговой, бюджетной и долговой п</w:t>
      </w:r>
      <w:r w:rsidR="00031761" w:rsidRPr="00D713FB">
        <w:rPr>
          <w:rFonts w:ascii="Times New Roman" w:hAnsi="Times New Roman" w:cs="Times New Roman"/>
          <w:b w:val="0"/>
          <w:sz w:val="28"/>
          <w:szCs w:val="28"/>
        </w:rPr>
        <w:t>олитики и их основные показатели</w:t>
      </w:r>
    </w:p>
    <w:p w:rsidR="00F97518" w:rsidRPr="00D713FB" w:rsidRDefault="00F97518" w:rsidP="00C72D4F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C72D4F" w:rsidRDefault="00031761" w:rsidP="00C72D4F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713FB">
        <w:rPr>
          <w:rFonts w:ascii="Times New Roman" w:hAnsi="Times New Roman" w:cs="Times New Roman"/>
          <w:b w:val="0"/>
          <w:sz w:val="28"/>
          <w:szCs w:val="28"/>
        </w:rPr>
        <w:t>3.1</w:t>
      </w:r>
      <w:r w:rsidR="00F443C1" w:rsidRPr="00D713FB">
        <w:rPr>
          <w:rFonts w:ascii="Times New Roman" w:hAnsi="Times New Roman" w:cs="Times New Roman"/>
          <w:b w:val="0"/>
          <w:sz w:val="28"/>
          <w:szCs w:val="28"/>
        </w:rPr>
        <w:t>. Основные направления налоговой политики</w:t>
      </w:r>
    </w:p>
    <w:p w:rsidR="00F443C1" w:rsidRPr="00D713FB" w:rsidRDefault="00F443C1" w:rsidP="00C72D4F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713FB">
        <w:rPr>
          <w:rFonts w:ascii="Times New Roman" w:hAnsi="Times New Roman" w:cs="Times New Roman"/>
          <w:b w:val="0"/>
          <w:sz w:val="28"/>
          <w:szCs w:val="28"/>
        </w:rPr>
        <w:t>на долгосрочный</w:t>
      </w:r>
      <w:r w:rsidR="00C72D4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713FB">
        <w:rPr>
          <w:rFonts w:ascii="Times New Roman" w:hAnsi="Times New Roman" w:cs="Times New Roman"/>
          <w:b w:val="0"/>
          <w:sz w:val="28"/>
          <w:szCs w:val="28"/>
        </w:rPr>
        <w:t>период</w:t>
      </w:r>
    </w:p>
    <w:p w:rsidR="00F443C1" w:rsidRPr="00D713FB" w:rsidRDefault="00F443C1" w:rsidP="000721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43C1" w:rsidRPr="00D713FB" w:rsidRDefault="00F443C1" w:rsidP="000721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3FB">
        <w:rPr>
          <w:rFonts w:ascii="Times New Roman" w:hAnsi="Times New Roman" w:cs="Times New Roman"/>
          <w:sz w:val="28"/>
          <w:szCs w:val="28"/>
        </w:rPr>
        <w:t>Эффективно функционирующая налоговая система, а также доходы от управления имуществом должны обеспечить достижение основной цели налоговой политики - формирование бюджетных доходов в объемах, необходимых для исполнения расходных обязательств, при поддержании благоприятных условий для экономического роста и притока инвестиций.</w:t>
      </w:r>
    </w:p>
    <w:p w:rsidR="00F443C1" w:rsidRPr="00D713FB" w:rsidRDefault="00F443C1" w:rsidP="000721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3FB">
        <w:rPr>
          <w:rFonts w:ascii="Times New Roman" w:hAnsi="Times New Roman" w:cs="Times New Roman"/>
          <w:sz w:val="28"/>
          <w:szCs w:val="28"/>
        </w:rPr>
        <w:t xml:space="preserve">Основными направлениями налоговой политики </w:t>
      </w:r>
      <w:r w:rsidR="0044249F" w:rsidRPr="00D713FB">
        <w:rPr>
          <w:rFonts w:ascii="Times New Roman" w:hAnsi="Times New Roman" w:cs="Times New Roman"/>
          <w:sz w:val="28"/>
          <w:szCs w:val="28"/>
        </w:rPr>
        <w:t>города Мурманска</w:t>
      </w:r>
      <w:r w:rsidRPr="00D713FB">
        <w:rPr>
          <w:rFonts w:ascii="Times New Roman" w:hAnsi="Times New Roman" w:cs="Times New Roman"/>
          <w:sz w:val="28"/>
          <w:szCs w:val="28"/>
        </w:rPr>
        <w:t xml:space="preserve"> на долгосрочный период являются:</w:t>
      </w:r>
    </w:p>
    <w:p w:rsidR="00A80450" w:rsidRPr="00D713FB" w:rsidRDefault="0044249F" w:rsidP="00CA7FC2">
      <w:pPr>
        <w:pStyle w:val="a3"/>
        <w:numPr>
          <w:ilvl w:val="0"/>
          <w:numId w:val="7"/>
        </w:numPr>
        <w:tabs>
          <w:tab w:val="left" w:pos="993"/>
        </w:tabs>
        <w:ind w:left="0" w:firstLine="709"/>
        <w:jc w:val="both"/>
      </w:pPr>
      <w:r w:rsidRPr="00D713FB">
        <w:t xml:space="preserve">взаимодействие и совместная работа с главными администраторами доходов бюджета города в целях </w:t>
      </w:r>
      <w:r w:rsidR="00A80450" w:rsidRPr="00D713FB">
        <w:t>повышения уровня собираемости налогов и неналоговых платежей, сокращения недоимки, усиления налоговой дисциплины, улучшения качества администрирования доходов;</w:t>
      </w:r>
    </w:p>
    <w:p w:rsidR="0044249F" w:rsidRPr="00D713FB" w:rsidRDefault="0044249F" w:rsidP="00CA7FC2">
      <w:pPr>
        <w:pStyle w:val="a3"/>
        <w:widowControl w:val="0"/>
        <w:numPr>
          <w:ilvl w:val="0"/>
          <w:numId w:val="7"/>
        </w:numPr>
        <w:tabs>
          <w:tab w:val="left" w:pos="993"/>
        </w:tabs>
        <w:ind w:left="0" w:firstLine="709"/>
        <w:jc w:val="both"/>
      </w:pPr>
      <w:r w:rsidRPr="00D713FB">
        <w:t>улучшение предпринимательского и инвестиционного климата в городе Мурманске за счет поддержки развития субъектов малого и среднего предпринимательства, субъектов, реализующих инвестиционные проекты на территории города Мурманска;</w:t>
      </w:r>
    </w:p>
    <w:p w:rsidR="0044249F" w:rsidRPr="00D713FB" w:rsidRDefault="0044249F" w:rsidP="00CA7FC2">
      <w:pPr>
        <w:pStyle w:val="a3"/>
        <w:widowControl w:val="0"/>
        <w:numPr>
          <w:ilvl w:val="0"/>
          <w:numId w:val="7"/>
        </w:numPr>
        <w:tabs>
          <w:tab w:val="left" w:pos="993"/>
        </w:tabs>
        <w:ind w:left="0" w:firstLine="709"/>
        <w:jc w:val="both"/>
      </w:pPr>
      <w:r w:rsidRPr="00D713FB">
        <w:t>проведение взвешенной политики в области налоговых льгот (налоговых расходов) по местным налогам</w:t>
      </w:r>
      <w:r w:rsidR="008560D2" w:rsidRPr="00D713FB">
        <w:t>.</w:t>
      </w:r>
    </w:p>
    <w:p w:rsidR="0044249F" w:rsidRPr="00D713FB" w:rsidRDefault="0044249F" w:rsidP="000721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7555" w:rsidRPr="00D713FB" w:rsidRDefault="00031761" w:rsidP="000721A2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713FB">
        <w:rPr>
          <w:rFonts w:ascii="Times New Roman" w:hAnsi="Times New Roman" w:cs="Times New Roman"/>
          <w:b w:val="0"/>
          <w:sz w:val="28"/>
          <w:szCs w:val="28"/>
        </w:rPr>
        <w:t>3.</w:t>
      </w:r>
      <w:r w:rsidR="00F443C1" w:rsidRPr="00D713FB">
        <w:rPr>
          <w:rFonts w:ascii="Times New Roman" w:hAnsi="Times New Roman" w:cs="Times New Roman"/>
          <w:b w:val="0"/>
          <w:sz w:val="28"/>
          <w:szCs w:val="28"/>
        </w:rPr>
        <w:t xml:space="preserve">2. Основные направления бюджетной политики </w:t>
      </w:r>
    </w:p>
    <w:p w:rsidR="00F443C1" w:rsidRPr="00D713FB" w:rsidRDefault="00F443C1" w:rsidP="000721A2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713FB">
        <w:rPr>
          <w:rFonts w:ascii="Times New Roman" w:hAnsi="Times New Roman" w:cs="Times New Roman"/>
          <w:b w:val="0"/>
          <w:sz w:val="28"/>
          <w:szCs w:val="28"/>
        </w:rPr>
        <w:t xml:space="preserve">на </w:t>
      </w:r>
      <w:r w:rsidR="00C71D9D" w:rsidRPr="00D713FB">
        <w:rPr>
          <w:rFonts w:ascii="Times New Roman" w:hAnsi="Times New Roman" w:cs="Times New Roman"/>
          <w:b w:val="0"/>
          <w:sz w:val="28"/>
          <w:szCs w:val="28"/>
        </w:rPr>
        <w:t>д</w:t>
      </w:r>
      <w:r w:rsidRPr="00D713FB">
        <w:rPr>
          <w:rFonts w:ascii="Times New Roman" w:hAnsi="Times New Roman" w:cs="Times New Roman"/>
          <w:b w:val="0"/>
          <w:sz w:val="28"/>
          <w:szCs w:val="28"/>
        </w:rPr>
        <w:t>олгосрочный</w:t>
      </w:r>
      <w:r w:rsidR="00C71D9D" w:rsidRPr="00D713F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713FB">
        <w:rPr>
          <w:rFonts w:ascii="Times New Roman" w:hAnsi="Times New Roman" w:cs="Times New Roman"/>
          <w:b w:val="0"/>
          <w:sz w:val="28"/>
          <w:szCs w:val="28"/>
        </w:rPr>
        <w:t>период</w:t>
      </w:r>
    </w:p>
    <w:p w:rsidR="00052F89" w:rsidRPr="00D713FB" w:rsidRDefault="00052F89" w:rsidP="000721A2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0721A2" w:rsidRPr="00D713FB" w:rsidRDefault="000721A2" w:rsidP="00052F89">
      <w:pPr>
        <w:pStyle w:val="western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13FB">
        <w:rPr>
          <w:sz w:val="28"/>
          <w:szCs w:val="28"/>
        </w:rPr>
        <w:t>Бюджетная политика в области доходов будет направлена на поддержание сбалансированности бюджета города, увели</w:t>
      </w:r>
      <w:r w:rsidR="00C72D4F">
        <w:rPr>
          <w:sz w:val="28"/>
          <w:szCs w:val="28"/>
        </w:rPr>
        <w:t>чение собственной доходной базы</w:t>
      </w:r>
      <w:r w:rsidRPr="00D713FB">
        <w:rPr>
          <w:sz w:val="28"/>
          <w:szCs w:val="28"/>
        </w:rPr>
        <w:t xml:space="preserve"> по следующим направлениям: </w:t>
      </w:r>
    </w:p>
    <w:p w:rsidR="000721A2" w:rsidRPr="00D713FB" w:rsidRDefault="000721A2" w:rsidP="002759FD">
      <w:pPr>
        <w:pStyle w:val="western"/>
        <w:widowControl w:val="0"/>
        <w:numPr>
          <w:ilvl w:val="0"/>
          <w:numId w:val="4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D713FB">
        <w:rPr>
          <w:sz w:val="28"/>
          <w:szCs w:val="28"/>
        </w:rPr>
        <w:t>реализация мероприятий по увеличению поступлений доходов и сокращению задолженности по обязательным платежам в бюджет города;</w:t>
      </w:r>
    </w:p>
    <w:p w:rsidR="00711D00" w:rsidRPr="00D713FB" w:rsidRDefault="00711D00" w:rsidP="002759FD">
      <w:pPr>
        <w:pStyle w:val="western"/>
        <w:widowControl w:val="0"/>
        <w:numPr>
          <w:ilvl w:val="0"/>
          <w:numId w:val="4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D713FB">
        <w:rPr>
          <w:sz w:val="28"/>
          <w:szCs w:val="28"/>
        </w:rPr>
        <w:t>ведение реестров источников доходов бюджета города;</w:t>
      </w:r>
    </w:p>
    <w:p w:rsidR="008560D2" w:rsidRPr="00D713FB" w:rsidRDefault="000721A2" w:rsidP="002759FD">
      <w:pPr>
        <w:pStyle w:val="western"/>
        <w:widowControl w:val="0"/>
        <w:numPr>
          <w:ilvl w:val="0"/>
          <w:numId w:val="4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D713FB">
        <w:rPr>
          <w:sz w:val="28"/>
          <w:szCs w:val="28"/>
        </w:rPr>
        <w:t>обеспечение качественного администрирования всех доходных источников бюджета города участниками бюджетного процесса, повышение уровня их ответственности за прогнозирование доходов и выполнение в полном объеме утвержденных годовых назначений по доходам бюджета города</w:t>
      </w:r>
      <w:r w:rsidR="008560D2" w:rsidRPr="00D713FB">
        <w:rPr>
          <w:sz w:val="28"/>
          <w:szCs w:val="28"/>
        </w:rPr>
        <w:t>;</w:t>
      </w:r>
    </w:p>
    <w:p w:rsidR="000721A2" w:rsidRPr="00D713FB" w:rsidRDefault="008560D2" w:rsidP="002759FD">
      <w:pPr>
        <w:pStyle w:val="a3"/>
        <w:numPr>
          <w:ilvl w:val="0"/>
          <w:numId w:val="4"/>
        </w:numPr>
        <w:tabs>
          <w:tab w:val="left" w:pos="567"/>
          <w:tab w:val="left" w:pos="993"/>
        </w:tabs>
        <w:ind w:left="0" w:firstLine="709"/>
        <w:jc w:val="both"/>
      </w:pPr>
      <w:r w:rsidRPr="00D713FB">
        <w:lastRenderedPageBreak/>
        <w:t>повышение эффективности управления муниципальными активами с целью увеличения доходов от их использования</w:t>
      </w:r>
      <w:r w:rsidR="000721A2" w:rsidRPr="00D713FB">
        <w:t>.</w:t>
      </w:r>
    </w:p>
    <w:p w:rsidR="00F443C1" w:rsidRPr="00D713FB" w:rsidRDefault="00F443C1" w:rsidP="00052F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3FB">
        <w:rPr>
          <w:rFonts w:ascii="Times New Roman" w:hAnsi="Times New Roman" w:cs="Times New Roman"/>
          <w:sz w:val="28"/>
          <w:szCs w:val="28"/>
        </w:rPr>
        <w:t>Основными направлениями бюджетной политики в части повышения эффективности бюджетных расходов на долгосрочный период являются:</w:t>
      </w:r>
    </w:p>
    <w:p w:rsidR="00F443C1" w:rsidRPr="00D713FB" w:rsidRDefault="00F443C1" w:rsidP="002759FD">
      <w:pPr>
        <w:pStyle w:val="ConsPlusNormal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3FB">
        <w:rPr>
          <w:rFonts w:ascii="Times New Roman" w:hAnsi="Times New Roman" w:cs="Times New Roman"/>
          <w:sz w:val="28"/>
          <w:szCs w:val="28"/>
        </w:rPr>
        <w:t>совершенствование применяемых инструментов реализации бюджетной политики, в том числе механизмов проектного управления;</w:t>
      </w:r>
    </w:p>
    <w:p w:rsidR="00F443C1" w:rsidRPr="00D713FB" w:rsidRDefault="00F443C1" w:rsidP="002759FD">
      <w:pPr>
        <w:pStyle w:val="ConsPlusNormal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3FB">
        <w:rPr>
          <w:rFonts w:ascii="Times New Roman" w:hAnsi="Times New Roman" w:cs="Times New Roman"/>
          <w:sz w:val="28"/>
          <w:szCs w:val="28"/>
        </w:rPr>
        <w:t xml:space="preserve">создание условий для повышения качества предоставления </w:t>
      </w:r>
      <w:r w:rsidR="00C9433C" w:rsidRPr="00D713FB">
        <w:rPr>
          <w:rFonts w:ascii="Times New Roman" w:hAnsi="Times New Roman" w:cs="Times New Roman"/>
          <w:sz w:val="28"/>
          <w:szCs w:val="28"/>
        </w:rPr>
        <w:t>муниципальных</w:t>
      </w:r>
      <w:r w:rsidRPr="00D713FB">
        <w:rPr>
          <w:rFonts w:ascii="Times New Roman" w:hAnsi="Times New Roman" w:cs="Times New Roman"/>
          <w:sz w:val="28"/>
          <w:szCs w:val="28"/>
        </w:rPr>
        <w:t xml:space="preserve"> услуг;</w:t>
      </w:r>
    </w:p>
    <w:p w:rsidR="00F443C1" w:rsidRPr="00D713FB" w:rsidRDefault="00F443C1" w:rsidP="002759FD">
      <w:pPr>
        <w:pStyle w:val="ConsPlusNormal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3FB">
        <w:rPr>
          <w:rFonts w:ascii="Times New Roman" w:hAnsi="Times New Roman" w:cs="Times New Roman"/>
          <w:sz w:val="28"/>
          <w:szCs w:val="28"/>
        </w:rPr>
        <w:t xml:space="preserve">повышение эффективности процедур проведения </w:t>
      </w:r>
      <w:r w:rsidR="00C9433C" w:rsidRPr="00D713FB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D713FB">
        <w:rPr>
          <w:rFonts w:ascii="Times New Roman" w:hAnsi="Times New Roman" w:cs="Times New Roman"/>
          <w:sz w:val="28"/>
          <w:szCs w:val="28"/>
        </w:rPr>
        <w:t>закупок, совершенствование процедур контроля в данной сфере;</w:t>
      </w:r>
    </w:p>
    <w:p w:rsidR="00F443C1" w:rsidRPr="00D713FB" w:rsidRDefault="00F443C1" w:rsidP="002759FD">
      <w:pPr>
        <w:pStyle w:val="ConsPlusNormal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3FB">
        <w:rPr>
          <w:rFonts w:ascii="Times New Roman" w:hAnsi="Times New Roman" w:cs="Times New Roman"/>
          <w:sz w:val="28"/>
          <w:szCs w:val="28"/>
        </w:rPr>
        <w:t>обеспечение широкого вовлечения граждан в обсуждение и принятие бюджетных решений, общественного контроля;</w:t>
      </w:r>
    </w:p>
    <w:p w:rsidR="00F443C1" w:rsidRPr="00D713FB" w:rsidRDefault="00F443C1" w:rsidP="002759FD">
      <w:pPr>
        <w:pStyle w:val="ConsPlusNormal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3FB">
        <w:rPr>
          <w:rFonts w:ascii="Times New Roman" w:hAnsi="Times New Roman" w:cs="Times New Roman"/>
          <w:sz w:val="28"/>
          <w:szCs w:val="28"/>
        </w:rPr>
        <w:t xml:space="preserve">осуществление предварительного и последующего </w:t>
      </w:r>
      <w:r w:rsidR="00C9433C" w:rsidRPr="00D713FB">
        <w:rPr>
          <w:rFonts w:ascii="Times New Roman" w:hAnsi="Times New Roman" w:cs="Times New Roman"/>
          <w:sz w:val="28"/>
          <w:szCs w:val="28"/>
        </w:rPr>
        <w:t>муниципального</w:t>
      </w:r>
      <w:r w:rsidRPr="00D713FB">
        <w:rPr>
          <w:rFonts w:ascii="Times New Roman" w:hAnsi="Times New Roman" w:cs="Times New Roman"/>
          <w:sz w:val="28"/>
          <w:szCs w:val="28"/>
        </w:rPr>
        <w:t xml:space="preserve"> финансового контроля;</w:t>
      </w:r>
    </w:p>
    <w:p w:rsidR="00F443C1" w:rsidRPr="00D713FB" w:rsidRDefault="008560D2" w:rsidP="002759FD">
      <w:pPr>
        <w:pStyle w:val="ConsPlusNormal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3FB">
        <w:rPr>
          <w:rFonts w:ascii="Times New Roman" w:hAnsi="Times New Roman" w:cs="Times New Roman"/>
          <w:sz w:val="28"/>
          <w:szCs w:val="28"/>
        </w:rPr>
        <w:t>совершенствование социальной поддержки граждан на основе применения принципов адресности и нуждаемости.</w:t>
      </w:r>
    </w:p>
    <w:p w:rsidR="00052F89" w:rsidRPr="00D713FB" w:rsidRDefault="00052F89" w:rsidP="00052F8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713FB">
        <w:rPr>
          <w:rFonts w:eastAsiaTheme="minorHAnsi"/>
          <w:sz w:val="28"/>
          <w:szCs w:val="28"/>
          <w:lang w:eastAsia="en-US"/>
        </w:rPr>
        <w:t>При формировании и реализации бюджетной политики на долгосрочный период необходимо исходить из решения следующих основных задач:</w:t>
      </w:r>
    </w:p>
    <w:p w:rsidR="00052F89" w:rsidRPr="00D713FB" w:rsidRDefault="00052F89" w:rsidP="00CA7FC2">
      <w:pPr>
        <w:pStyle w:val="a3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eastAsiaTheme="minorHAnsi"/>
          <w:lang w:eastAsia="en-US"/>
        </w:rPr>
      </w:pPr>
      <w:r w:rsidRPr="00D713FB">
        <w:rPr>
          <w:rFonts w:eastAsiaTheme="minorHAnsi"/>
          <w:lang w:eastAsia="en-US"/>
        </w:rPr>
        <w:t>реализации эффективной бюджетной политики, направленной на долгосрочную устойчивость и сбалансированность бюджета города, укрепления доходной базы, формирования оптимальной структуры расходов бюджета</w:t>
      </w:r>
      <w:r w:rsidR="00C72D4F">
        <w:rPr>
          <w:rFonts w:eastAsiaTheme="minorHAnsi"/>
          <w:lang w:eastAsia="en-US"/>
        </w:rPr>
        <w:t xml:space="preserve"> города, </w:t>
      </w:r>
      <w:r w:rsidRPr="00D713FB">
        <w:rPr>
          <w:rFonts w:eastAsiaTheme="minorHAnsi"/>
          <w:lang w:eastAsia="en-US"/>
        </w:rPr>
        <w:t>ориентированной на содействие социал</w:t>
      </w:r>
      <w:r w:rsidR="00194674">
        <w:rPr>
          <w:rFonts w:eastAsiaTheme="minorHAnsi"/>
          <w:lang w:eastAsia="en-US"/>
        </w:rPr>
        <w:t>ьному и экономическому развитию</w:t>
      </w:r>
      <w:r w:rsidR="00194674" w:rsidRPr="00194674">
        <w:rPr>
          <w:rFonts w:eastAsiaTheme="minorHAnsi"/>
          <w:lang w:eastAsia="en-US"/>
        </w:rPr>
        <w:t xml:space="preserve"> </w:t>
      </w:r>
      <w:r w:rsidRPr="00D713FB">
        <w:rPr>
          <w:rFonts w:eastAsiaTheme="minorHAnsi"/>
          <w:lang w:eastAsia="en-US"/>
        </w:rPr>
        <w:t>город</w:t>
      </w:r>
      <w:r w:rsidR="00194674">
        <w:rPr>
          <w:rFonts w:eastAsiaTheme="minorHAnsi"/>
          <w:lang w:eastAsia="en-US"/>
        </w:rPr>
        <w:t>а</w:t>
      </w:r>
      <w:r w:rsidRPr="00D713FB">
        <w:rPr>
          <w:rFonts w:eastAsiaTheme="minorHAnsi"/>
          <w:lang w:eastAsia="en-US"/>
        </w:rPr>
        <w:t xml:space="preserve"> Мурманск</w:t>
      </w:r>
      <w:r w:rsidR="00194674">
        <w:rPr>
          <w:rFonts w:eastAsiaTheme="minorHAnsi"/>
          <w:lang w:eastAsia="en-US"/>
        </w:rPr>
        <w:t>а</w:t>
      </w:r>
      <w:r w:rsidRPr="00D713FB">
        <w:rPr>
          <w:rFonts w:eastAsiaTheme="minorHAnsi"/>
          <w:lang w:eastAsia="en-US"/>
        </w:rPr>
        <w:t>;</w:t>
      </w:r>
    </w:p>
    <w:p w:rsidR="00052F89" w:rsidRPr="00D713FB" w:rsidRDefault="00052F89" w:rsidP="00CA7FC2">
      <w:pPr>
        <w:pStyle w:val="a3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eastAsiaTheme="minorHAnsi"/>
          <w:lang w:eastAsia="en-US"/>
        </w:rPr>
      </w:pPr>
      <w:r w:rsidRPr="00D713FB">
        <w:rPr>
          <w:rFonts w:eastAsiaTheme="minorHAnsi"/>
          <w:lang w:eastAsia="en-US"/>
        </w:rPr>
        <w:t>повышения эффективности бюджетных расходов, формирования бюджетных параметров исходя из приоритетности расходов и необходимости безусловного исполнения действующих расходных обязательств, в том числе с учетом их оптимизации и эффективности исполнения;</w:t>
      </w:r>
    </w:p>
    <w:p w:rsidR="00052F89" w:rsidRPr="00D713FB" w:rsidRDefault="00052F89" w:rsidP="00CA7FC2">
      <w:pPr>
        <w:pStyle w:val="a3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eastAsiaTheme="minorHAnsi"/>
          <w:lang w:eastAsia="en-US"/>
        </w:rPr>
      </w:pPr>
      <w:r w:rsidRPr="00D713FB">
        <w:rPr>
          <w:rFonts w:eastAsiaTheme="minorHAnsi"/>
          <w:lang w:eastAsia="en-US"/>
        </w:rPr>
        <w:t>осуществления мероприятий, направленных на повышение эффективности механизмов реализации муниципальных программ, их ориентации на достижение долгосрочных целей, сформулированных в документах стратегического планирования города Мурманска;</w:t>
      </w:r>
    </w:p>
    <w:p w:rsidR="00C14B15" w:rsidRPr="00D713FB" w:rsidRDefault="00052F89" w:rsidP="00CA7FC2">
      <w:pPr>
        <w:pStyle w:val="a3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eastAsiaTheme="minorHAnsi"/>
          <w:lang w:eastAsia="en-US"/>
        </w:rPr>
      </w:pPr>
      <w:r w:rsidRPr="00D713FB">
        <w:rPr>
          <w:rFonts w:eastAsiaTheme="minorHAnsi"/>
          <w:lang w:eastAsia="en-US"/>
        </w:rPr>
        <w:t>повышения эффективности системы муниципального финансового контроля, внутреннего финансового контроля и аудита</w:t>
      </w:r>
      <w:r w:rsidR="00C14B15" w:rsidRPr="00D713FB">
        <w:rPr>
          <w:rFonts w:eastAsiaTheme="minorHAnsi"/>
          <w:lang w:eastAsia="en-US"/>
        </w:rPr>
        <w:t>;</w:t>
      </w:r>
    </w:p>
    <w:p w:rsidR="00C14B15" w:rsidRPr="00D713FB" w:rsidRDefault="00C72D4F" w:rsidP="00CA7FC2">
      <w:pPr>
        <w:pStyle w:val="ConsPlusNormal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создания</w:t>
      </w:r>
      <w:r w:rsidR="00C14B15" w:rsidRPr="00D713FB">
        <w:rPr>
          <w:rFonts w:ascii="Times New Roman" w:hAnsi="Times New Roman" w:cs="Times New Roman"/>
          <w:sz w:val="28"/>
          <w:szCs w:val="28"/>
        </w:rPr>
        <w:t xml:space="preserve"> условий для повышения качества предоставления муниципальных услуг.</w:t>
      </w:r>
    </w:p>
    <w:p w:rsidR="0006403E" w:rsidRPr="00D713FB" w:rsidRDefault="00F443C1" w:rsidP="000323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3FB">
        <w:rPr>
          <w:rFonts w:ascii="Times New Roman" w:hAnsi="Times New Roman" w:cs="Times New Roman"/>
          <w:sz w:val="28"/>
          <w:szCs w:val="28"/>
        </w:rPr>
        <w:t>При исполнении бюджет</w:t>
      </w:r>
      <w:r w:rsidR="003E69CE" w:rsidRPr="00D713FB">
        <w:rPr>
          <w:rFonts w:ascii="Times New Roman" w:hAnsi="Times New Roman" w:cs="Times New Roman"/>
          <w:sz w:val="28"/>
          <w:szCs w:val="28"/>
        </w:rPr>
        <w:t xml:space="preserve">а города </w:t>
      </w:r>
      <w:r w:rsidRPr="00D713FB">
        <w:rPr>
          <w:rFonts w:ascii="Times New Roman" w:hAnsi="Times New Roman" w:cs="Times New Roman"/>
          <w:sz w:val="28"/>
          <w:szCs w:val="28"/>
        </w:rPr>
        <w:t xml:space="preserve">на весь период действия Бюджетного прогноза необходимо обеспечить эффективное расходование бюджетных средств, четкую увязку бюджетных расходов с установленными целями </w:t>
      </w:r>
      <w:r w:rsidR="003E69CE" w:rsidRPr="00D713FB">
        <w:rPr>
          <w:rFonts w:ascii="Times New Roman" w:hAnsi="Times New Roman" w:cs="Times New Roman"/>
          <w:sz w:val="28"/>
          <w:szCs w:val="28"/>
        </w:rPr>
        <w:t>бюджетной</w:t>
      </w:r>
      <w:r w:rsidRPr="00D713FB">
        <w:rPr>
          <w:rFonts w:ascii="Times New Roman" w:hAnsi="Times New Roman" w:cs="Times New Roman"/>
          <w:sz w:val="28"/>
          <w:szCs w:val="28"/>
        </w:rPr>
        <w:t xml:space="preserve"> политики, мобилизацию внутренних источников путем проведения оценки эффективности бюджетных расходов, выявления резервов и их дальнейшего направления на социально-экономическое развитие </w:t>
      </w:r>
      <w:r w:rsidR="003E69CE" w:rsidRPr="00D713FB">
        <w:rPr>
          <w:rFonts w:ascii="Times New Roman" w:hAnsi="Times New Roman" w:cs="Times New Roman"/>
          <w:sz w:val="28"/>
          <w:szCs w:val="28"/>
        </w:rPr>
        <w:t>города Мурманска</w:t>
      </w:r>
      <w:r w:rsidRPr="00D713FB">
        <w:rPr>
          <w:rFonts w:ascii="Times New Roman" w:hAnsi="Times New Roman" w:cs="Times New Roman"/>
          <w:sz w:val="28"/>
          <w:szCs w:val="28"/>
        </w:rPr>
        <w:t>.</w:t>
      </w:r>
    </w:p>
    <w:p w:rsidR="0006403E" w:rsidRPr="00D713FB" w:rsidRDefault="0006403E" w:rsidP="0006403E">
      <w:pPr>
        <w:ind w:firstLine="709"/>
        <w:jc w:val="both"/>
        <w:rPr>
          <w:sz w:val="28"/>
          <w:szCs w:val="28"/>
        </w:rPr>
      </w:pPr>
      <w:r w:rsidRPr="00D713FB">
        <w:rPr>
          <w:sz w:val="28"/>
          <w:szCs w:val="28"/>
        </w:rPr>
        <w:t xml:space="preserve">Бюджетная политика в области расходов направлена на сохранение преемственности в отношении определенных ранее приоритетов и их </w:t>
      </w:r>
      <w:r w:rsidRPr="00D713FB">
        <w:rPr>
          <w:sz w:val="28"/>
          <w:szCs w:val="28"/>
        </w:rPr>
        <w:lastRenderedPageBreak/>
        <w:t>достижений, скорректирована с учетом текущей экономической ситуации в стране.</w:t>
      </w:r>
    </w:p>
    <w:p w:rsidR="0006403E" w:rsidRPr="00D713FB" w:rsidRDefault="0006403E" w:rsidP="0006403E">
      <w:pPr>
        <w:ind w:firstLine="709"/>
        <w:jc w:val="both"/>
        <w:rPr>
          <w:sz w:val="28"/>
          <w:szCs w:val="28"/>
        </w:rPr>
      </w:pPr>
      <w:r w:rsidRPr="00D713FB">
        <w:rPr>
          <w:sz w:val="28"/>
          <w:szCs w:val="28"/>
        </w:rPr>
        <w:t>Несмотря на сложные экономические условия, базовые ориентиры бюджетной политики города</w:t>
      </w:r>
      <w:r w:rsidR="00D37693">
        <w:rPr>
          <w:sz w:val="28"/>
          <w:szCs w:val="28"/>
        </w:rPr>
        <w:t xml:space="preserve"> Мурманска</w:t>
      </w:r>
      <w:r w:rsidRPr="00D713FB">
        <w:rPr>
          <w:sz w:val="28"/>
          <w:szCs w:val="28"/>
        </w:rPr>
        <w:t xml:space="preserve"> остаются неизменными – это социальная направленность бюджета</w:t>
      </w:r>
      <w:r w:rsidR="00D37693">
        <w:rPr>
          <w:sz w:val="28"/>
          <w:szCs w:val="28"/>
        </w:rPr>
        <w:t xml:space="preserve"> города</w:t>
      </w:r>
      <w:r w:rsidRPr="00D713FB">
        <w:rPr>
          <w:sz w:val="28"/>
          <w:szCs w:val="28"/>
        </w:rPr>
        <w:t>, гарантированное исполнение действующих расходных обязательств, участие в реализации национальных проектов.</w:t>
      </w:r>
    </w:p>
    <w:p w:rsidR="0006403E" w:rsidRPr="00D713FB" w:rsidRDefault="0006403E" w:rsidP="0006403E">
      <w:pPr>
        <w:ind w:firstLine="720"/>
        <w:jc w:val="both"/>
        <w:rPr>
          <w:sz w:val="28"/>
          <w:szCs w:val="28"/>
        </w:rPr>
      </w:pPr>
      <w:r w:rsidRPr="00D713FB">
        <w:rPr>
          <w:sz w:val="28"/>
          <w:szCs w:val="28"/>
        </w:rPr>
        <w:t>Первоочередными задачами бюджетной п</w:t>
      </w:r>
      <w:r w:rsidR="00194674">
        <w:rPr>
          <w:sz w:val="28"/>
          <w:szCs w:val="28"/>
        </w:rPr>
        <w:t>олитики в области расходов являют</w:t>
      </w:r>
      <w:r w:rsidRPr="00D713FB">
        <w:rPr>
          <w:sz w:val="28"/>
          <w:szCs w:val="28"/>
        </w:rPr>
        <w:t xml:space="preserve">ся: </w:t>
      </w:r>
    </w:p>
    <w:p w:rsidR="0006403E" w:rsidRPr="00D713FB" w:rsidRDefault="0006403E" w:rsidP="0006403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713FB">
        <w:rPr>
          <w:rFonts w:eastAsia="Calibri"/>
          <w:sz w:val="28"/>
          <w:szCs w:val="28"/>
          <w:lang w:eastAsia="en-US"/>
        </w:rPr>
        <w:t>1. Сохранение социальной стабильности.</w:t>
      </w:r>
    </w:p>
    <w:p w:rsidR="0006403E" w:rsidRPr="00D713FB" w:rsidRDefault="0006403E" w:rsidP="0006403E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D713FB">
        <w:rPr>
          <w:sz w:val="28"/>
          <w:szCs w:val="28"/>
        </w:rPr>
        <w:t>2. Концентрация финансовых ресурсов на приоритетных направлениях  расходов.</w:t>
      </w:r>
    </w:p>
    <w:p w:rsidR="0006403E" w:rsidRPr="00D713FB" w:rsidRDefault="0006403E" w:rsidP="0006403E">
      <w:pPr>
        <w:ind w:left="709"/>
        <w:jc w:val="both"/>
        <w:rPr>
          <w:rFonts w:eastAsia="Calibri"/>
          <w:sz w:val="28"/>
          <w:szCs w:val="28"/>
          <w:lang w:eastAsia="en-US"/>
        </w:rPr>
      </w:pPr>
      <w:r w:rsidRPr="00D713FB">
        <w:rPr>
          <w:rFonts w:eastAsia="Calibri"/>
          <w:sz w:val="28"/>
          <w:szCs w:val="28"/>
          <w:lang w:eastAsia="en-US"/>
        </w:rPr>
        <w:t xml:space="preserve">3. Повышение эффективности </w:t>
      </w:r>
      <w:r w:rsidRPr="00D713FB">
        <w:rPr>
          <w:sz w:val="28"/>
          <w:szCs w:val="28"/>
        </w:rPr>
        <w:t>использования бюджетных средств</w:t>
      </w:r>
      <w:r w:rsidRPr="00D713FB">
        <w:rPr>
          <w:rFonts w:eastAsia="Calibri"/>
          <w:sz w:val="28"/>
          <w:szCs w:val="28"/>
          <w:lang w:eastAsia="en-US"/>
        </w:rPr>
        <w:t>.</w:t>
      </w:r>
    </w:p>
    <w:p w:rsidR="0006403E" w:rsidRPr="00D713FB" w:rsidRDefault="0006403E" w:rsidP="0006403E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713FB">
        <w:rPr>
          <w:rFonts w:ascii="Times New Roman" w:eastAsia="Calibri" w:hAnsi="Times New Roman"/>
          <w:sz w:val="28"/>
          <w:szCs w:val="28"/>
          <w:lang w:eastAsia="en-US"/>
        </w:rPr>
        <w:t>4. Повышение прозрачности и открытости бюджета города и бюджетного процесса, обеспечение широкого вовлечения населения города</w:t>
      </w:r>
      <w:r w:rsidR="00D37693">
        <w:rPr>
          <w:rFonts w:ascii="Times New Roman" w:eastAsia="Calibri" w:hAnsi="Times New Roman"/>
          <w:sz w:val="28"/>
          <w:szCs w:val="28"/>
          <w:lang w:eastAsia="en-US"/>
        </w:rPr>
        <w:t xml:space="preserve"> Мурманска</w:t>
      </w:r>
      <w:r w:rsidRPr="00D713FB">
        <w:rPr>
          <w:rFonts w:ascii="Times New Roman" w:eastAsia="Calibri" w:hAnsi="Times New Roman"/>
          <w:sz w:val="28"/>
          <w:szCs w:val="28"/>
          <w:lang w:eastAsia="en-US"/>
        </w:rPr>
        <w:t xml:space="preserve"> в процедуры обсуждения и принятия конкретных бюджетных решений.</w:t>
      </w:r>
    </w:p>
    <w:p w:rsidR="0006403E" w:rsidRPr="00D713FB" w:rsidRDefault="0006403E" w:rsidP="0006403E">
      <w:pPr>
        <w:ind w:firstLine="720"/>
        <w:jc w:val="both"/>
        <w:rPr>
          <w:sz w:val="28"/>
          <w:szCs w:val="28"/>
        </w:rPr>
      </w:pPr>
      <w:r w:rsidRPr="00D713FB">
        <w:rPr>
          <w:sz w:val="28"/>
          <w:szCs w:val="28"/>
        </w:rPr>
        <w:t>Для обеспечения реализации первоочередных задач бюджетной политики в области расходов осуществля</w:t>
      </w:r>
      <w:r w:rsidR="005200AD" w:rsidRPr="00D713FB">
        <w:rPr>
          <w:sz w:val="28"/>
          <w:szCs w:val="28"/>
        </w:rPr>
        <w:t>ют</w:t>
      </w:r>
      <w:r w:rsidR="00D37693">
        <w:rPr>
          <w:sz w:val="28"/>
          <w:szCs w:val="28"/>
        </w:rPr>
        <w:t>ся следующие мероприятия:</w:t>
      </w:r>
      <w:r w:rsidRPr="00D713FB">
        <w:rPr>
          <w:sz w:val="28"/>
          <w:szCs w:val="28"/>
        </w:rPr>
        <w:t xml:space="preserve"> </w:t>
      </w:r>
    </w:p>
    <w:p w:rsidR="0006403E" w:rsidRPr="00D713FB" w:rsidRDefault="0006403E" w:rsidP="0006403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713FB">
        <w:rPr>
          <w:rFonts w:eastAsia="Calibri"/>
          <w:sz w:val="28"/>
          <w:szCs w:val="28"/>
          <w:lang w:eastAsia="en-US"/>
        </w:rPr>
        <w:t>1. Сохранение социальной стабильности.</w:t>
      </w:r>
    </w:p>
    <w:p w:rsidR="0006403E" w:rsidRPr="00D713FB" w:rsidRDefault="0006403E" w:rsidP="0006403E">
      <w:pPr>
        <w:ind w:firstLine="709"/>
        <w:jc w:val="both"/>
        <w:rPr>
          <w:sz w:val="28"/>
          <w:szCs w:val="28"/>
        </w:rPr>
      </w:pPr>
      <w:r w:rsidRPr="00D713FB">
        <w:rPr>
          <w:sz w:val="28"/>
          <w:szCs w:val="28"/>
        </w:rPr>
        <w:t>В целях сохранения социальной стабильности в бюджете города продолжится работа по следующим основным направлениям:</w:t>
      </w:r>
    </w:p>
    <w:p w:rsidR="0006403E" w:rsidRPr="00D713FB" w:rsidRDefault="0006403E" w:rsidP="0006403E">
      <w:pPr>
        <w:ind w:firstLine="709"/>
        <w:jc w:val="both"/>
        <w:rPr>
          <w:sz w:val="28"/>
          <w:szCs w:val="28"/>
        </w:rPr>
      </w:pPr>
      <w:r w:rsidRPr="00D713FB">
        <w:rPr>
          <w:sz w:val="28"/>
          <w:szCs w:val="28"/>
        </w:rPr>
        <w:t>а) безусловное исполнение публично-нормативных и социально значимых обязательств.</w:t>
      </w:r>
    </w:p>
    <w:p w:rsidR="0006403E" w:rsidRPr="00D713FB" w:rsidRDefault="0006403E" w:rsidP="0006403E">
      <w:pPr>
        <w:ind w:firstLine="709"/>
        <w:jc w:val="both"/>
        <w:rPr>
          <w:sz w:val="28"/>
          <w:szCs w:val="28"/>
        </w:rPr>
      </w:pPr>
      <w:r w:rsidRPr="00D713FB">
        <w:rPr>
          <w:sz w:val="28"/>
          <w:szCs w:val="28"/>
        </w:rPr>
        <w:t xml:space="preserve">Планируется поддержать достигнутый уровень оплаты труда отдельных категорий работников, определенных «майским» Указом Президента Российской Федерации, с учетом допустимого отклонения уровня средней заработной платы соответствующей категории работников бюджетной сферы от целевого ориентира по итогам года не более 5 %. </w:t>
      </w:r>
    </w:p>
    <w:p w:rsidR="0006403E" w:rsidRPr="00D713FB" w:rsidRDefault="0006403E" w:rsidP="0006403E">
      <w:pPr>
        <w:ind w:firstLine="709"/>
        <w:jc w:val="both"/>
        <w:rPr>
          <w:sz w:val="28"/>
          <w:szCs w:val="28"/>
        </w:rPr>
      </w:pPr>
      <w:r w:rsidRPr="00D713FB">
        <w:rPr>
          <w:sz w:val="28"/>
          <w:szCs w:val="28"/>
        </w:rPr>
        <w:t>Также будут обеспечены в полном объеме такие расходы</w:t>
      </w:r>
      <w:r w:rsidR="00D37693">
        <w:rPr>
          <w:sz w:val="28"/>
          <w:szCs w:val="28"/>
        </w:rPr>
        <w:t>, как</w:t>
      </w:r>
      <w:r w:rsidRPr="00D713FB">
        <w:rPr>
          <w:sz w:val="28"/>
          <w:szCs w:val="28"/>
        </w:rPr>
        <w:t xml:space="preserve"> оплата проезда к месту отдыха и обратно работников муниципальных учреждений и муниципальных служащих, оказание дополнительных мер социальной поддержки отдельным категориям граждан в соответствии с действующим законодательством и правовыми актами муниципального образования город Мурманск, а также прочие мероприятия в области социальной политики;</w:t>
      </w:r>
    </w:p>
    <w:p w:rsidR="0006403E" w:rsidRPr="00D713FB" w:rsidRDefault="0006403E" w:rsidP="0006403E">
      <w:pPr>
        <w:jc w:val="both"/>
        <w:rPr>
          <w:sz w:val="28"/>
          <w:szCs w:val="28"/>
        </w:rPr>
      </w:pPr>
      <w:r w:rsidRPr="00D713FB">
        <w:rPr>
          <w:sz w:val="28"/>
          <w:szCs w:val="28"/>
        </w:rPr>
        <w:t xml:space="preserve">          б) обеспечение своевременной оплаты коммунальных услуг, налога на имущество организаций и земельного налога;</w:t>
      </w:r>
    </w:p>
    <w:p w:rsidR="0006403E" w:rsidRPr="00F12298" w:rsidRDefault="0006403E" w:rsidP="00F12298">
      <w:pPr>
        <w:ind w:firstLine="709"/>
        <w:jc w:val="both"/>
        <w:rPr>
          <w:sz w:val="28"/>
          <w:szCs w:val="28"/>
        </w:rPr>
      </w:pPr>
      <w:r w:rsidRPr="00D713FB">
        <w:rPr>
          <w:sz w:val="28"/>
          <w:szCs w:val="28"/>
        </w:rPr>
        <w:t>в) поддержание оптимальных объемов и напр</w:t>
      </w:r>
      <w:r w:rsidR="00D37693">
        <w:rPr>
          <w:sz w:val="28"/>
          <w:szCs w:val="28"/>
        </w:rPr>
        <w:t>авлений расходов, необходимых для исполнения</w:t>
      </w:r>
      <w:r w:rsidRPr="00D713FB">
        <w:rPr>
          <w:sz w:val="28"/>
          <w:szCs w:val="28"/>
        </w:rPr>
        <w:t xml:space="preserve"> расходных обязательств город</w:t>
      </w:r>
      <w:r w:rsidR="00CF4611">
        <w:rPr>
          <w:sz w:val="28"/>
          <w:szCs w:val="28"/>
        </w:rPr>
        <w:t>а</w:t>
      </w:r>
      <w:r w:rsidRPr="00D713FB">
        <w:rPr>
          <w:sz w:val="28"/>
          <w:szCs w:val="28"/>
        </w:rPr>
        <w:t xml:space="preserve"> Мурманск</w:t>
      </w:r>
      <w:r w:rsidR="00CF4611">
        <w:rPr>
          <w:sz w:val="28"/>
          <w:szCs w:val="28"/>
        </w:rPr>
        <w:t>а</w:t>
      </w:r>
      <w:r w:rsidRPr="00D713FB">
        <w:rPr>
          <w:sz w:val="28"/>
          <w:szCs w:val="28"/>
        </w:rPr>
        <w:t xml:space="preserve">, имеющих постоянный характер, исходя из реальных финансовых возможностей бюджета города, в целях обеспечения непрерывности работы муниципальных учреждений, а также обеспечение </w:t>
      </w:r>
      <w:r w:rsidRPr="00D713FB">
        <w:rPr>
          <w:bCs/>
          <w:sz w:val="28"/>
          <w:szCs w:val="28"/>
        </w:rPr>
        <w:t>надлежащего функционирования систем жизнеобеспечения населения</w:t>
      </w:r>
      <w:r w:rsidRPr="00D713FB">
        <w:rPr>
          <w:sz w:val="28"/>
          <w:szCs w:val="28"/>
        </w:rPr>
        <w:t xml:space="preserve"> города. </w:t>
      </w:r>
    </w:p>
    <w:p w:rsidR="0006403E" w:rsidRPr="00D713FB" w:rsidRDefault="0006403E" w:rsidP="0006403E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D713FB">
        <w:rPr>
          <w:rFonts w:eastAsia="Calibri"/>
          <w:sz w:val="28"/>
          <w:szCs w:val="28"/>
          <w:lang w:eastAsia="en-US"/>
        </w:rPr>
        <w:t xml:space="preserve">2. </w:t>
      </w:r>
      <w:r w:rsidRPr="00D713FB">
        <w:rPr>
          <w:sz w:val="28"/>
          <w:szCs w:val="28"/>
        </w:rPr>
        <w:t>Концентрация финансовых ресурсов на приоритетных направлениях  расходов.</w:t>
      </w:r>
    </w:p>
    <w:p w:rsidR="0006403E" w:rsidRPr="00D713FB" w:rsidRDefault="0006403E" w:rsidP="0006403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713FB">
        <w:rPr>
          <w:rFonts w:eastAsia="Calibri"/>
          <w:sz w:val="28"/>
          <w:szCs w:val="28"/>
          <w:lang w:eastAsia="en-US"/>
        </w:rPr>
        <w:lastRenderedPageBreak/>
        <w:t>В приоритизации расходов бюджета</w:t>
      </w:r>
      <w:r w:rsidR="00F12298">
        <w:rPr>
          <w:rFonts w:eastAsia="Calibri"/>
          <w:sz w:val="28"/>
          <w:szCs w:val="28"/>
          <w:lang w:eastAsia="en-US"/>
        </w:rPr>
        <w:t xml:space="preserve"> города</w:t>
      </w:r>
      <w:r w:rsidRPr="00D713FB">
        <w:rPr>
          <w:rFonts w:eastAsia="Calibri"/>
          <w:sz w:val="28"/>
          <w:szCs w:val="28"/>
          <w:lang w:eastAsia="en-US"/>
        </w:rPr>
        <w:t xml:space="preserve"> ключевым обязательством                            по-прежнему остается реализация мероприятий, направленных на достижение национальных целей в соответствии с Указами Президента Российской Федерации.</w:t>
      </w:r>
    </w:p>
    <w:p w:rsidR="0006403E" w:rsidRPr="00D713FB" w:rsidRDefault="0006403E" w:rsidP="0006403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713FB">
        <w:rPr>
          <w:rFonts w:eastAsia="Calibri"/>
          <w:sz w:val="28"/>
          <w:szCs w:val="28"/>
          <w:lang w:eastAsia="en-US"/>
        </w:rPr>
        <w:t>Участие в реализации национальных проектов позволит привлечь средства бюджетов разных уровней, снизив нагрузку на местный бюджет.</w:t>
      </w:r>
    </w:p>
    <w:p w:rsidR="0006403E" w:rsidRPr="00D713FB" w:rsidRDefault="00F12298" w:rsidP="0006403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Так</w:t>
      </w:r>
      <w:r w:rsidR="0006403E" w:rsidRPr="00D713FB">
        <w:rPr>
          <w:rFonts w:eastAsia="Calibri"/>
          <w:sz w:val="28"/>
          <w:szCs w:val="28"/>
          <w:lang w:eastAsia="en-US"/>
        </w:rPr>
        <w:t xml:space="preserve"> в рамках муниципальных программ города Мурманска планируется продолжить участие в следующих национальных проектах: </w:t>
      </w:r>
    </w:p>
    <w:p w:rsidR="0006403E" w:rsidRPr="00D713FB" w:rsidRDefault="00BC3E92" w:rsidP="0006403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Pr="00D713FB">
        <w:rPr>
          <w:sz w:val="28"/>
          <w:szCs w:val="28"/>
        </w:rPr>
        <w:t>–</w:t>
      </w:r>
      <w:r w:rsidRPr="00D713FB">
        <w:rPr>
          <w:rFonts w:eastAsia="Calibri"/>
          <w:sz w:val="28"/>
          <w:szCs w:val="28"/>
          <w:lang w:eastAsia="en-US"/>
        </w:rPr>
        <w:t xml:space="preserve"> </w:t>
      </w:r>
      <w:r w:rsidR="0006403E" w:rsidRPr="00D713FB">
        <w:rPr>
          <w:rFonts w:eastAsia="Calibri"/>
          <w:sz w:val="28"/>
          <w:szCs w:val="28"/>
          <w:lang w:eastAsia="en-US"/>
        </w:rPr>
        <w:t xml:space="preserve">«Культура» </w:t>
      </w:r>
      <w:r w:rsidR="0006403E" w:rsidRPr="00D713FB">
        <w:rPr>
          <w:sz w:val="28"/>
          <w:szCs w:val="28"/>
        </w:rPr>
        <w:t>–</w:t>
      </w:r>
      <w:r w:rsidR="0006403E" w:rsidRPr="00D713FB">
        <w:rPr>
          <w:rFonts w:eastAsia="Calibri"/>
          <w:sz w:val="28"/>
          <w:szCs w:val="28"/>
          <w:lang w:eastAsia="en-US"/>
        </w:rPr>
        <w:t xml:space="preserve"> создание модельных библиотек (ремонтные работы </w:t>
      </w:r>
      <w:r w:rsidR="00C91AF8">
        <w:rPr>
          <w:rFonts w:eastAsia="Calibri"/>
          <w:sz w:val="28"/>
          <w:szCs w:val="28"/>
          <w:lang w:eastAsia="en-US"/>
        </w:rPr>
        <w:t>в информационном</w:t>
      </w:r>
      <w:r w:rsidR="00F12298">
        <w:rPr>
          <w:rFonts w:eastAsia="Calibri"/>
          <w:sz w:val="28"/>
          <w:szCs w:val="28"/>
          <w:lang w:eastAsia="en-US"/>
        </w:rPr>
        <w:t xml:space="preserve"> интеллект-</w:t>
      </w:r>
      <w:r w:rsidR="0006403E" w:rsidRPr="00D713FB">
        <w:rPr>
          <w:rFonts w:eastAsia="Calibri"/>
          <w:sz w:val="28"/>
          <w:szCs w:val="28"/>
          <w:lang w:eastAsia="en-US"/>
        </w:rPr>
        <w:t>центр</w:t>
      </w:r>
      <w:r w:rsidR="00F12298">
        <w:rPr>
          <w:rFonts w:eastAsia="Calibri"/>
          <w:sz w:val="28"/>
          <w:szCs w:val="28"/>
          <w:lang w:eastAsia="en-US"/>
        </w:rPr>
        <w:t>е</w:t>
      </w:r>
      <w:r w:rsidR="0006403E" w:rsidRPr="00D713FB">
        <w:rPr>
          <w:rFonts w:eastAsia="Calibri"/>
          <w:sz w:val="28"/>
          <w:szCs w:val="28"/>
          <w:lang w:eastAsia="en-US"/>
        </w:rPr>
        <w:t xml:space="preserve"> филиал</w:t>
      </w:r>
      <w:r w:rsidR="00F12298">
        <w:rPr>
          <w:rFonts w:eastAsia="Calibri"/>
          <w:sz w:val="28"/>
          <w:szCs w:val="28"/>
          <w:lang w:eastAsia="en-US"/>
        </w:rPr>
        <w:t xml:space="preserve">а № 5 </w:t>
      </w:r>
      <w:r w:rsidR="00CF4611">
        <w:rPr>
          <w:rFonts w:eastAsia="Calibri"/>
          <w:sz w:val="28"/>
          <w:szCs w:val="28"/>
          <w:lang w:eastAsia="en-US"/>
        </w:rPr>
        <w:t>м</w:t>
      </w:r>
      <w:r>
        <w:rPr>
          <w:rFonts w:eastAsia="Calibri"/>
          <w:sz w:val="28"/>
          <w:szCs w:val="28"/>
          <w:lang w:eastAsia="en-US"/>
        </w:rPr>
        <w:t>униципального бюджетного учреждения культуры «Центральная городская библиотека г. Мурманска»</w:t>
      </w:r>
      <w:r w:rsidR="0006403E" w:rsidRPr="00D713FB">
        <w:rPr>
          <w:rFonts w:eastAsia="Calibri"/>
          <w:sz w:val="28"/>
          <w:szCs w:val="28"/>
          <w:lang w:eastAsia="en-US"/>
        </w:rPr>
        <w:t>);</w:t>
      </w:r>
      <w:r w:rsidR="0006403E" w:rsidRPr="00D713FB">
        <w:t xml:space="preserve"> </w:t>
      </w:r>
      <w:r w:rsidR="0006403E" w:rsidRPr="00D713FB">
        <w:rPr>
          <w:rFonts w:eastAsia="Calibri"/>
          <w:sz w:val="28"/>
          <w:szCs w:val="28"/>
          <w:lang w:eastAsia="en-US"/>
        </w:rPr>
        <w:t>оснащение музыкальными инструментами, оборудованием и учебными материалами</w:t>
      </w:r>
      <w:r w:rsidR="00CF4611">
        <w:rPr>
          <w:rFonts w:eastAsia="Calibri"/>
          <w:sz w:val="28"/>
          <w:szCs w:val="28"/>
          <w:lang w:eastAsia="en-US"/>
        </w:rPr>
        <w:t xml:space="preserve"> муниципального бюджетного учреждения</w:t>
      </w:r>
      <w:r>
        <w:rPr>
          <w:rFonts w:eastAsia="Calibri"/>
          <w:sz w:val="28"/>
          <w:szCs w:val="28"/>
          <w:lang w:eastAsia="en-US"/>
        </w:rPr>
        <w:t xml:space="preserve"> дополнительного образования города Мурманска «Детская школа искусств № 1»</w:t>
      </w:r>
      <w:r w:rsidR="0006403E" w:rsidRPr="00D713FB">
        <w:rPr>
          <w:rFonts w:eastAsia="Calibri"/>
          <w:sz w:val="28"/>
          <w:szCs w:val="28"/>
          <w:lang w:eastAsia="en-US"/>
        </w:rPr>
        <w:t xml:space="preserve">; капитальный ремонт здания </w:t>
      </w:r>
      <w:r>
        <w:rPr>
          <w:rFonts w:eastAsia="Calibri"/>
          <w:sz w:val="28"/>
          <w:szCs w:val="28"/>
          <w:lang w:eastAsia="en-US"/>
        </w:rPr>
        <w:t xml:space="preserve">дома 1/16 по улице Полярной Дивизии </w:t>
      </w:r>
      <w:r w:rsidR="0006403E" w:rsidRPr="00D713FB">
        <w:rPr>
          <w:rFonts w:eastAsia="Calibri"/>
          <w:sz w:val="28"/>
          <w:szCs w:val="28"/>
          <w:lang w:eastAsia="en-US"/>
        </w:rPr>
        <w:t xml:space="preserve">под размещение художественной школы (продолжение ранее начатых работ); </w:t>
      </w:r>
    </w:p>
    <w:p w:rsidR="00D07714" w:rsidRPr="00D07714" w:rsidRDefault="0006403E" w:rsidP="00D07714">
      <w:pPr>
        <w:ind w:firstLine="709"/>
        <w:jc w:val="both"/>
        <w:rPr>
          <w:rFonts w:eastAsia="Calibri"/>
        </w:rPr>
      </w:pPr>
      <w:r w:rsidRPr="00D713FB">
        <w:rPr>
          <w:rFonts w:eastAsia="Calibri"/>
          <w:sz w:val="28"/>
          <w:szCs w:val="28"/>
          <w:lang w:eastAsia="en-US"/>
        </w:rPr>
        <w:t xml:space="preserve"> </w:t>
      </w:r>
      <w:r w:rsidR="00BC3E92" w:rsidRPr="00D713FB">
        <w:rPr>
          <w:sz w:val="28"/>
          <w:szCs w:val="28"/>
        </w:rPr>
        <w:t>–</w:t>
      </w:r>
      <w:r w:rsidR="00BC3E92" w:rsidRPr="00D713FB">
        <w:rPr>
          <w:rFonts w:eastAsia="Calibri"/>
          <w:sz w:val="28"/>
          <w:szCs w:val="28"/>
          <w:lang w:eastAsia="en-US"/>
        </w:rPr>
        <w:t xml:space="preserve"> </w:t>
      </w:r>
      <w:r w:rsidRPr="00D713FB">
        <w:rPr>
          <w:rFonts w:eastAsia="Calibri"/>
          <w:sz w:val="28"/>
          <w:szCs w:val="28"/>
          <w:lang w:eastAsia="en-US"/>
        </w:rPr>
        <w:t>«Образование»</w:t>
      </w:r>
      <w:r w:rsidRPr="00D713FB">
        <w:rPr>
          <w:sz w:val="28"/>
          <w:szCs w:val="28"/>
        </w:rPr>
        <w:t xml:space="preserve"> – </w:t>
      </w:r>
      <w:r w:rsidRPr="00D713FB">
        <w:rPr>
          <w:rFonts w:eastAsia="Calibri"/>
          <w:sz w:val="28"/>
          <w:szCs w:val="28"/>
          <w:lang w:eastAsia="en-US"/>
        </w:rPr>
        <w:t>строительство  школы на 500 мест по ул</w:t>
      </w:r>
      <w:r w:rsidR="005200AD" w:rsidRPr="00D713FB">
        <w:rPr>
          <w:rFonts w:eastAsia="Calibri"/>
          <w:sz w:val="28"/>
          <w:szCs w:val="28"/>
          <w:lang w:eastAsia="en-US"/>
        </w:rPr>
        <w:t>ице</w:t>
      </w:r>
      <w:r w:rsidRPr="00D713FB">
        <w:rPr>
          <w:rFonts w:eastAsia="Calibri"/>
          <w:sz w:val="28"/>
          <w:szCs w:val="28"/>
          <w:lang w:eastAsia="en-US"/>
        </w:rPr>
        <w:t xml:space="preserve"> Советской </w:t>
      </w:r>
      <w:r w:rsidRPr="00D713FB">
        <w:rPr>
          <w:sz w:val="28"/>
          <w:szCs w:val="28"/>
        </w:rPr>
        <w:t>в целях создания новых мест в общеобразовательных организациях</w:t>
      </w:r>
      <w:r w:rsidRPr="00D713FB">
        <w:rPr>
          <w:rFonts w:eastAsia="Calibri"/>
          <w:sz w:val="28"/>
          <w:szCs w:val="28"/>
          <w:lang w:eastAsia="en-US"/>
        </w:rPr>
        <w:t>;</w:t>
      </w:r>
      <w:r w:rsidR="00D07714">
        <w:rPr>
          <w:rFonts w:eastAsia="Calibri"/>
          <w:sz w:val="28"/>
          <w:szCs w:val="28"/>
          <w:lang w:eastAsia="en-US"/>
        </w:rPr>
        <w:t xml:space="preserve"> о</w:t>
      </w:r>
      <w:r w:rsidR="00D07714" w:rsidRPr="00D07714">
        <w:rPr>
          <w:rFonts w:eastAsia="Calibri"/>
          <w:sz w:val="28"/>
          <w:szCs w:val="28"/>
          <w:lang w:eastAsia="en-US"/>
        </w:rPr>
        <w:t>плат</w:t>
      </w:r>
      <w:r w:rsidR="00BC3E92">
        <w:rPr>
          <w:rFonts w:eastAsia="Calibri"/>
          <w:sz w:val="28"/>
          <w:szCs w:val="28"/>
          <w:lang w:eastAsia="en-US"/>
        </w:rPr>
        <w:t>а</w:t>
      </w:r>
      <w:r w:rsidR="00D07714" w:rsidRPr="00D07714">
        <w:rPr>
          <w:rFonts w:eastAsia="Calibri"/>
          <w:sz w:val="28"/>
          <w:szCs w:val="28"/>
          <w:lang w:eastAsia="en-US"/>
        </w:rPr>
        <w:t xml:space="preserve"> труда педагогических работников общеобразовательных учреждений (советник директора по воспитанию и взаимодействию с детскими общественными объединениями) в целях создания условия для вовлечения молодежи в общественно полезную деятельность</w:t>
      </w:r>
      <w:r w:rsidR="00D07714">
        <w:rPr>
          <w:rFonts w:eastAsia="Calibri"/>
          <w:sz w:val="28"/>
          <w:szCs w:val="28"/>
          <w:lang w:eastAsia="en-US"/>
        </w:rPr>
        <w:t>;</w:t>
      </w:r>
    </w:p>
    <w:p w:rsidR="0006403E" w:rsidRPr="00D713FB" w:rsidRDefault="00BC3E92" w:rsidP="0006403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713FB">
        <w:rPr>
          <w:sz w:val="28"/>
          <w:szCs w:val="28"/>
        </w:rPr>
        <w:t>–</w:t>
      </w:r>
      <w:r w:rsidRPr="00D713FB">
        <w:rPr>
          <w:rFonts w:eastAsia="Calibri"/>
          <w:sz w:val="28"/>
          <w:szCs w:val="28"/>
          <w:lang w:eastAsia="en-US"/>
        </w:rPr>
        <w:t xml:space="preserve"> </w:t>
      </w:r>
      <w:r w:rsidR="0006403E" w:rsidRPr="00D713FB">
        <w:rPr>
          <w:rFonts w:eastAsia="Calibri"/>
          <w:sz w:val="28"/>
          <w:szCs w:val="28"/>
          <w:lang w:eastAsia="en-US"/>
        </w:rPr>
        <w:t xml:space="preserve">«Жилье и городская среда» </w:t>
      </w:r>
      <w:r w:rsidR="0006403E" w:rsidRPr="00D713FB">
        <w:rPr>
          <w:sz w:val="28"/>
          <w:szCs w:val="28"/>
        </w:rPr>
        <w:t>–</w:t>
      </w:r>
      <w:r w:rsidR="0006403E" w:rsidRPr="00D713FB">
        <w:rPr>
          <w:rFonts w:eastAsia="Calibri"/>
          <w:sz w:val="28"/>
          <w:szCs w:val="28"/>
          <w:lang w:eastAsia="en-US"/>
        </w:rPr>
        <w:t xml:space="preserve"> продолжение работ по комплексному благоустройству дворовых территорий и обще</w:t>
      </w:r>
      <w:r w:rsidR="00DA470C">
        <w:rPr>
          <w:rFonts w:eastAsia="Calibri"/>
          <w:sz w:val="28"/>
          <w:szCs w:val="28"/>
          <w:lang w:eastAsia="en-US"/>
        </w:rPr>
        <w:t>ственных территорий; обеспечение</w:t>
      </w:r>
      <w:r w:rsidR="0006403E" w:rsidRPr="00D713FB">
        <w:rPr>
          <w:rFonts w:eastAsia="Calibri"/>
          <w:sz w:val="28"/>
          <w:szCs w:val="28"/>
          <w:lang w:eastAsia="en-US"/>
        </w:rPr>
        <w:t xml:space="preserve"> мероприятий по переселению граждан из аварийного жилищного фонда; планиров</w:t>
      </w:r>
      <w:r w:rsidR="00DA470C">
        <w:rPr>
          <w:rFonts w:eastAsia="Calibri"/>
          <w:sz w:val="28"/>
          <w:szCs w:val="28"/>
          <w:lang w:eastAsia="en-US"/>
        </w:rPr>
        <w:t>ка территорий, формирование (образование</w:t>
      </w:r>
      <w:r w:rsidR="0006403E" w:rsidRPr="00D713FB">
        <w:rPr>
          <w:rFonts w:eastAsia="Calibri"/>
          <w:sz w:val="28"/>
          <w:szCs w:val="28"/>
          <w:lang w:eastAsia="en-US"/>
        </w:rPr>
        <w:t>) земельных участков, предоставленных на безвозмездной основе м</w:t>
      </w:r>
      <w:r w:rsidR="00DA470C">
        <w:rPr>
          <w:rFonts w:eastAsia="Calibri"/>
          <w:sz w:val="28"/>
          <w:szCs w:val="28"/>
          <w:lang w:eastAsia="en-US"/>
        </w:rPr>
        <w:t>ногодетным семьям, и обеспечение</w:t>
      </w:r>
      <w:r w:rsidR="0006403E" w:rsidRPr="00D713FB">
        <w:rPr>
          <w:rFonts w:eastAsia="Calibri"/>
          <w:sz w:val="28"/>
          <w:szCs w:val="28"/>
          <w:lang w:eastAsia="en-US"/>
        </w:rPr>
        <w:t xml:space="preserve"> их объектами коммунальной и дорожной инфраструктуры;</w:t>
      </w:r>
    </w:p>
    <w:p w:rsidR="0006403E" w:rsidRPr="00D713FB" w:rsidRDefault="0006403E" w:rsidP="0006403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713FB">
        <w:rPr>
          <w:rFonts w:eastAsia="Calibri"/>
          <w:sz w:val="28"/>
          <w:szCs w:val="28"/>
          <w:lang w:eastAsia="en-US"/>
        </w:rPr>
        <w:t xml:space="preserve"> </w:t>
      </w:r>
      <w:r w:rsidR="00BC3E92" w:rsidRPr="00D713FB">
        <w:rPr>
          <w:sz w:val="28"/>
          <w:szCs w:val="28"/>
        </w:rPr>
        <w:t>–</w:t>
      </w:r>
      <w:r w:rsidR="00BC3E92" w:rsidRPr="00D713FB">
        <w:rPr>
          <w:rFonts w:eastAsia="Calibri"/>
          <w:sz w:val="28"/>
          <w:szCs w:val="28"/>
          <w:lang w:eastAsia="en-US"/>
        </w:rPr>
        <w:t xml:space="preserve"> </w:t>
      </w:r>
      <w:r w:rsidRPr="00D713FB">
        <w:rPr>
          <w:rFonts w:eastAsia="Calibri"/>
          <w:sz w:val="28"/>
          <w:szCs w:val="28"/>
          <w:lang w:eastAsia="en-US"/>
        </w:rPr>
        <w:t xml:space="preserve">«Безопасные и качественные автомобильные дороги» </w:t>
      </w:r>
      <w:r w:rsidRPr="00D713FB">
        <w:rPr>
          <w:sz w:val="28"/>
          <w:szCs w:val="28"/>
        </w:rPr>
        <w:t>–</w:t>
      </w:r>
      <w:r w:rsidRPr="00D713FB">
        <w:rPr>
          <w:rFonts w:eastAsia="Calibri"/>
          <w:sz w:val="28"/>
          <w:szCs w:val="28"/>
          <w:lang w:eastAsia="en-US"/>
        </w:rPr>
        <w:t xml:space="preserve"> продолжение мероприятий, направленных на приведение в нормативное состояние дорожной сети Мурманской </w:t>
      </w:r>
      <w:r w:rsidR="00DA470C">
        <w:rPr>
          <w:rFonts w:eastAsia="Calibri"/>
          <w:sz w:val="28"/>
          <w:szCs w:val="28"/>
          <w:lang w:eastAsia="en-US"/>
        </w:rPr>
        <w:t>городской агломерации и снижение</w:t>
      </w:r>
      <w:r w:rsidRPr="00D713FB">
        <w:rPr>
          <w:rFonts w:eastAsia="Calibri"/>
          <w:sz w:val="28"/>
          <w:szCs w:val="28"/>
          <w:lang w:eastAsia="en-US"/>
        </w:rPr>
        <w:t xml:space="preserve"> количества мест концентрации дорожно-транспортных происшествий (аварийно-опасных участков) на дорожной сети;</w:t>
      </w:r>
    </w:p>
    <w:p w:rsidR="0006403E" w:rsidRPr="00D713FB" w:rsidRDefault="00BC3E92" w:rsidP="0006403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713FB">
        <w:rPr>
          <w:sz w:val="28"/>
          <w:szCs w:val="28"/>
        </w:rPr>
        <w:t>–</w:t>
      </w:r>
      <w:r w:rsidRPr="00D713FB">
        <w:rPr>
          <w:rFonts w:eastAsia="Calibri"/>
          <w:sz w:val="28"/>
          <w:szCs w:val="28"/>
          <w:lang w:eastAsia="en-US"/>
        </w:rPr>
        <w:t xml:space="preserve"> </w:t>
      </w:r>
      <w:r w:rsidR="0006403E" w:rsidRPr="00D713FB">
        <w:rPr>
          <w:rFonts w:eastAsia="Calibri"/>
          <w:sz w:val="28"/>
          <w:szCs w:val="28"/>
          <w:lang w:eastAsia="en-US"/>
        </w:rPr>
        <w:t xml:space="preserve">«Экология» </w:t>
      </w:r>
      <w:r w:rsidR="0006403E" w:rsidRPr="00D713FB">
        <w:rPr>
          <w:sz w:val="28"/>
          <w:szCs w:val="28"/>
        </w:rPr>
        <w:t xml:space="preserve">– продолжение работ </w:t>
      </w:r>
      <w:r w:rsidR="0006403E" w:rsidRPr="00D713FB">
        <w:rPr>
          <w:rFonts w:eastAsia="Calibri"/>
          <w:sz w:val="28"/>
          <w:szCs w:val="28"/>
        </w:rPr>
        <w:t xml:space="preserve">по </w:t>
      </w:r>
      <w:r w:rsidR="0006403E" w:rsidRPr="00D713FB">
        <w:rPr>
          <w:rFonts w:eastAsia="Calibri"/>
          <w:sz w:val="28"/>
          <w:szCs w:val="28"/>
          <w:lang w:eastAsia="en-US"/>
        </w:rPr>
        <w:t xml:space="preserve">рекультивации городской свалки твердых отходов в целях </w:t>
      </w:r>
      <w:r w:rsidR="0006403E" w:rsidRPr="00D713FB">
        <w:rPr>
          <w:rFonts w:eastAsia="Calibri"/>
          <w:sz w:val="28"/>
          <w:szCs w:val="28"/>
        </w:rPr>
        <w:t>ликвидации наиболее опасных объектов накопленного экологического вреда окружающей среде</w:t>
      </w:r>
      <w:r w:rsidR="0006403E" w:rsidRPr="00D713FB">
        <w:rPr>
          <w:rFonts w:eastAsia="Calibri"/>
          <w:sz w:val="28"/>
          <w:szCs w:val="28"/>
          <w:lang w:eastAsia="en-US"/>
        </w:rPr>
        <w:t>.</w:t>
      </w:r>
    </w:p>
    <w:p w:rsidR="0006403E" w:rsidRPr="00D713FB" w:rsidRDefault="0006403E" w:rsidP="0006403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713FB">
        <w:rPr>
          <w:rFonts w:eastAsia="Calibri"/>
          <w:sz w:val="28"/>
          <w:szCs w:val="28"/>
          <w:lang w:eastAsia="en-US"/>
        </w:rPr>
        <w:t>Результ</w:t>
      </w:r>
      <w:r w:rsidR="00DA470C">
        <w:rPr>
          <w:rFonts w:eastAsia="Calibri"/>
          <w:sz w:val="28"/>
          <w:szCs w:val="28"/>
          <w:lang w:eastAsia="en-US"/>
        </w:rPr>
        <w:t>атом  мероприятий, реализуемых</w:t>
      </w:r>
      <w:r w:rsidRPr="00D713FB">
        <w:rPr>
          <w:rFonts w:eastAsia="Calibri"/>
          <w:sz w:val="28"/>
          <w:szCs w:val="28"/>
          <w:lang w:eastAsia="en-US"/>
        </w:rPr>
        <w:t xml:space="preserve"> в рамках национальных проектов, будет </w:t>
      </w:r>
      <w:r w:rsidRPr="00D713FB">
        <w:rPr>
          <w:rStyle w:val="FontStyle17"/>
          <w:sz w:val="28"/>
          <w:szCs w:val="28"/>
        </w:rPr>
        <w:t xml:space="preserve">создание благоприятных и комфортных условий для жизни в городе, </w:t>
      </w:r>
      <w:r w:rsidRPr="00D713FB">
        <w:rPr>
          <w:rFonts w:eastAsia="Calibri"/>
          <w:sz w:val="28"/>
          <w:szCs w:val="28"/>
          <w:lang w:eastAsia="en-US"/>
        </w:rPr>
        <w:t>улучшение качества жизни населения города за счет создания условий для обеспечения граждан доступными и качественными муниципальными услугами.</w:t>
      </w:r>
    </w:p>
    <w:p w:rsidR="0006403E" w:rsidRPr="00D713FB" w:rsidRDefault="0006403E" w:rsidP="0006403E">
      <w:pPr>
        <w:ind w:left="710"/>
        <w:jc w:val="both"/>
        <w:rPr>
          <w:rFonts w:eastAsia="Calibri"/>
          <w:sz w:val="28"/>
          <w:szCs w:val="28"/>
          <w:lang w:eastAsia="en-US"/>
        </w:rPr>
      </w:pPr>
      <w:r w:rsidRPr="00D713FB">
        <w:rPr>
          <w:rFonts w:eastAsia="Calibri"/>
          <w:sz w:val="28"/>
          <w:szCs w:val="28"/>
          <w:lang w:eastAsia="en-US"/>
        </w:rPr>
        <w:t xml:space="preserve">3. Повышение эффективности </w:t>
      </w:r>
      <w:r w:rsidRPr="00D713FB">
        <w:rPr>
          <w:sz w:val="28"/>
          <w:szCs w:val="28"/>
        </w:rPr>
        <w:t>использования бюджетных средств</w:t>
      </w:r>
      <w:r w:rsidRPr="00D713FB">
        <w:rPr>
          <w:rFonts w:eastAsia="Calibri"/>
          <w:sz w:val="28"/>
          <w:szCs w:val="28"/>
          <w:lang w:eastAsia="en-US"/>
        </w:rPr>
        <w:t>.</w:t>
      </w:r>
    </w:p>
    <w:p w:rsidR="0006403E" w:rsidRPr="00D713FB" w:rsidRDefault="0006403E" w:rsidP="0006403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713FB">
        <w:rPr>
          <w:rFonts w:eastAsia="Calibri"/>
          <w:sz w:val="28"/>
          <w:szCs w:val="28"/>
          <w:lang w:eastAsia="en-US"/>
        </w:rPr>
        <w:lastRenderedPageBreak/>
        <w:t>В условиях ограниченности бюджетных ресурсов возрастает актуальность реализации мер по повышению эффективности использования бюджетных средств за счет:</w:t>
      </w:r>
    </w:p>
    <w:p w:rsidR="0006403E" w:rsidRPr="00D713FB" w:rsidRDefault="0006403E" w:rsidP="00DA470C">
      <w:pPr>
        <w:pStyle w:val="a3"/>
        <w:widowControl w:val="0"/>
        <w:pBdr>
          <w:bottom w:val="single" w:sz="6" w:space="2" w:color="FFFFFF"/>
        </w:pBdr>
        <w:tabs>
          <w:tab w:val="left" w:pos="9720"/>
        </w:tabs>
        <w:ind w:left="0" w:firstLine="709"/>
        <w:jc w:val="both"/>
        <w:rPr>
          <w:rFonts w:eastAsia="Calibri"/>
          <w:lang w:eastAsia="en-US"/>
        </w:rPr>
      </w:pPr>
      <w:r w:rsidRPr="00D713FB">
        <w:t>–</w:t>
      </w:r>
      <w:r w:rsidRPr="00D713FB">
        <w:rPr>
          <w:rFonts w:eastAsia="Calibri"/>
          <w:lang w:eastAsia="en-US"/>
        </w:rPr>
        <w:t xml:space="preserve"> поиска внутренних резервов по оптимизации бюджетных расходов (в том числе за счет высвобождаемых ресурсов, полученных в ходе исполнения бюджета города в результате проведения конкурсных процедур) в целях обеспечения финансирования приоритетных направлений расходов бюджета</w:t>
      </w:r>
      <w:r w:rsidR="00DA470C">
        <w:rPr>
          <w:rFonts w:eastAsia="Calibri"/>
          <w:lang w:eastAsia="en-US"/>
        </w:rPr>
        <w:t xml:space="preserve"> города</w:t>
      </w:r>
      <w:r w:rsidRPr="00D713FB">
        <w:rPr>
          <w:rFonts w:eastAsia="Calibri"/>
          <w:lang w:eastAsia="en-US"/>
        </w:rPr>
        <w:t>;</w:t>
      </w:r>
    </w:p>
    <w:p w:rsidR="0006403E" w:rsidRPr="00D713FB" w:rsidRDefault="0006403E" w:rsidP="00DA470C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713FB">
        <w:rPr>
          <w:sz w:val="28"/>
          <w:szCs w:val="28"/>
        </w:rPr>
        <w:t>–</w:t>
      </w:r>
      <w:r w:rsidRPr="00D713FB">
        <w:rPr>
          <w:rFonts w:eastAsia="Calibri"/>
          <w:sz w:val="28"/>
          <w:szCs w:val="28"/>
          <w:lang w:eastAsia="en-US"/>
        </w:rPr>
        <w:t xml:space="preserve"> привлечения муниципальными учреждениями внебюджетных ресурсов, средств от предпринимательской и иной приносящей доход деятельност</w:t>
      </w:r>
      <w:r w:rsidR="00DA470C">
        <w:rPr>
          <w:rFonts w:eastAsia="Calibri"/>
          <w:sz w:val="28"/>
          <w:szCs w:val="28"/>
          <w:lang w:eastAsia="en-US"/>
        </w:rPr>
        <w:t>и и их направления, в том числе</w:t>
      </w:r>
      <w:r w:rsidRPr="00D713FB">
        <w:rPr>
          <w:rFonts w:eastAsia="Calibri"/>
          <w:sz w:val="28"/>
          <w:szCs w:val="28"/>
          <w:lang w:eastAsia="en-US"/>
        </w:rPr>
        <w:t xml:space="preserve"> на  поддержание достигнутых уровней заработной платы отдельных категорий работников бюджетной сферы в соответствии с Указом Президента Российской Федерации;</w:t>
      </w:r>
    </w:p>
    <w:p w:rsidR="0006403E" w:rsidRPr="00D713FB" w:rsidRDefault="0006403E" w:rsidP="00DA470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713FB">
        <w:rPr>
          <w:sz w:val="28"/>
          <w:szCs w:val="28"/>
        </w:rPr>
        <w:t>–</w:t>
      </w:r>
      <w:r w:rsidRPr="00D713FB">
        <w:rPr>
          <w:rFonts w:eastAsia="Calibri"/>
          <w:sz w:val="28"/>
          <w:szCs w:val="28"/>
          <w:lang w:eastAsia="en-US"/>
        </w:rPr>
        <w:t xml:space="preserve"> осуществления работы, направленной на привлечение средств из вышестоящих бюджетов, на решение вопросов местного значения в целях сокращения нагрузки на бюджет города, в том числе путем участия в федеральных или региональных проектах и программах.</w:t>
      </w:r>
    </w:p>
    <w:p w:rsidR="0006403E" w:rsidRPr="00D713FB" w:rsidRDefault="0006403E" w:rsidP="0006403E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713FB">
        <w:rPr>
          <w:rFonts w:ascii="Times New Roman" w:eastAsia="Calibri" w:hAnsi="Times New Roman"/>
          <w:sz w:val="28"/>
          <w:szCs w:val="28"/>
          <w:lang w:eastAsia="en-US"/>
        </w:rPr>
        <w:t>4. Повышение прозрачности и открытости бюджета города и бюджетного процесса, обеспечение широкого вовлечения населения города в процедуры обсуждения и принятия конкретных бюджетных решений.</w:t>
      </w:r>
    </w:p>
    <w:p w:rsidR="0006403E" w:rsidRPr="00D713FB" w:rsidRDefault="0006403E" w:rsidP="0006403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713FB">
        <w:rPr>
          <w:rFonts w:eastAsia="Calibri"/>
          <w:sz w:val="28"/>
          <w:szCs w:val="28"/>
          <w:lang w:eastAsia="en-US"/>
        </w:rPr>
        <w:t xml:space="preserve">В целях повышения прозрачности и открытости общественных финансов продолжится реализация мероприятий, направленных на: </w:t>
      </w:r>
    </w:p>
    <w:p w:rsidR="0006403E" w:rsidRPr="00D713FB" w:rsidRDefault="0006403E" w:rsidP="0006403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713FB">
        <w:rPr>
          <w:rFonts w:eastAsia="Calibri"/>
          <w:sz w:val="28"/>
          <w:szCs w:val="28"/>
          <w:lang w:eastAsia="en-US"/>
        </w:rPr>
        <w:t xml:space="preserve">а) обеспечение прозрачности и открытости бюджета города путем проведения публичных слушаний по проектам решения о бюджете на очередной финансовый год и на плановый период и решения об исполнении бюджета за отчетный период; </w:t>
      </w:r>
    </w:p>
    <w:p w:rsidR="0006403E" w:rsidRPr="00D713FB" w:rsidRDefault="0006403E" w:rsidP="0006403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713FB">
        <w:rPr>
          <w:rFonts w:eastAsia="Calibri"/>
          <w:sz w:val="28"/>
          <w:szCs w:val="28"/>
          <w:lang w:eastAsia="en-US"/>
        </w:rPr>
        <w:t xml:space="preserve">б) информирование граждан о бюджетном процессе в городе </w:t>
      </w:r>
      <w:r w:rsidR="002B5C69">
        <w:rPr>
          <w:rFonts w:eastAsia="Calibri"/>
          <w:sz w:val="28"/>
          <w:szCs w:val="28"/>
          <w:lang w:eastAsia="en-US"/>
        </w:rPr>
        <w:t xml:space="preserve">Мурманске </w:t>
      </w:r>
      <w:r w:rsidRPr="00D713FB">
        <w:rPr>
          <w:rFonts w:eastAsia="Calibri"/>
          <w:sz w:val="28"/>
          <w:szCs w:val="28"/>
          <w:lang w:eastAsia="en-US"/>
        </w:rPr>
        <w:t>путем размещения  информационного ресурса «Бюджет для граждан» в доступной и наглядной форме на сайте администрации города Мурманска</w:t>
      </w:r>
      <w:r w:rsidR="004938FE">
        <w:rPr>
          <w:rFonts w:eastAsia="Calibri"/>
          <w:sz w:val="28"/>
          <w:szCs w:val="28"/>
          <w:lang w:eastAsia="en-US"/>
        </w:rPr>
        <w:t xml:space="preserve"> в сети Интернет</w:t>
      </w:r>
      <w:r w:rsidRPr="00D713FB">
        <w:rPr>
          <w:rFonts w:eastAsia="Calibri"/>
          <w:sz w:val="28"/>
          <w:szCs w:val="28"/>
          <w:lang w:eastAsia="en-US"/>
        </w:rPr>
        <w:t>;</w:t>
      </w:r>
    </w:p>
    <w:p w:rsidR="0006403E" w:rsidRPr="00D713FB" w:rsidRDefault="0006403E" w:rsidP="0006403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713FB">
        <w:rPr>
          <w:rFonts w:eastAsia="Calibri"/>
          <w:sz w:val="28"/>
          <w:szCs w:val="28"/>
          <w:lang w:eastAsia="en-US"/>
        </w:rPr>
        <w:t>в) размещение информации на едином портале бюджетной системы Российской Федерации в соответствии с приказом Минфина России «О составе и порядке размещения и предоставления информации на едином портале бюджетной системы Российской Федерации»;</w:t>
      </w:r>
    </w:p>
    <w:p w:rsidR="0006403E" w:rsidRPr="00D713FB" w:rsidRDefault="0006403E" w:rsidP="0006403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713FB">
        <w:rPr>
          <w:rFonts w:eastAsia="Calibri"/>
          <w:sz w:val="28"/>
          <w:szCs w:val="28"/>
          <w:lang w:eastAsia="en-US"/>
        </w:rPr>
        <w:t>г) обеспечение широкого вовлечения граждан в процедуры обсуждения и принятия конкретных бюджетных решений по мероприятиям, имеющим приоритетное значение для жителей города (путем проведения открытого голосования или конкурсного отбора).</w:t>
      </w:r>
    </w:p>
    <w:p w:rsidR="0006403E" w:rsidRPr="00D713FB" w:rsidRDefault="0006403E" w:rsidP="0006403E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443C1" w:rsidRPr="00D713FB" w:rsidRDefault="00F443C1" w:rsidP="000721A2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713FB">
        <w:rPr>
          <w:rFonts w:ascii="Times New Roman" w:hAnsi="Times New Roman" w:cs="Times New Roman"/>
          <w:b w:val="0"/>
          <w:sz w:val="28"/>
          <w:szCs w:val="28"/>
        </w:rPr>
        <w:t>3.</w:t>
      </w:r>
      <w:r w:rsidR="00031761" w:rsidRPr="00D713FB">
        <w:rPr>
          <w:rFonts w:ascii="Times New Roman" w:hAnsi="Times New Roman" w:cs="Times New Roman"/>
          <w:b w:val="0"/>
          <w:sz w:val="28"/>
          <w:szCs w:val="28"/>
        </w:rPr>
        <w:t>3.</w:t>
      </w:r>
      <w:r w:rsidRPr="00D713FB">
        <w:rPr>
          <w:rFonts w:ascii="Times New Roman" w:hAnsi="Times New Roman" w:cs="Times New Roman"/>
          <w:b w:val="0"/>
          <w:sz w:val="28"/>
          <w:szCs w:val="28"/>
        </w:rPr>
        <w:t xml:space="preserve"> Основные направления долговой политики на </w:t>
      </w:r>
      <w:r w:rsidR="00C71D9D" w:rsidRPr="00D713FB">
        <w:rPr>
          <w:rFonts w:ascii="Times New Roman" w:hAnsi="Times New Roman" w:cs="Times New Roman"/>
          <w:b w:val="0"/>
          <w:sz w:val="28"/>
          <w:szCs w:val="28"/>
        </w:rPr>
        <w:t>д</w:t>
      </w:r>
      <w:r w:rsidRPr="00D713FB">
        <w:rPr>
          <w:rFonts w:ascii="Times New Roman" w:hAnsi="Times New Roman" w:cs="Times New Roman"/>
          <w:b w:val="0"/>
          <w:sz w:val="28"/>
          <w:szCs w:val="28"/>
        </w:rPr>
        <w:t>олгосрочный</w:t>
      </w:r>
      <w:r w:rsidR="00C71D9D" w:rsidRPr="00D713F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713FB">
        <w:rPr>
          <w:rFonts w:ascii="Times New Roman" w:hAnsi="Times New Roman" w:cs="Times New Roman"/>
          <w:b w:val="0"/>
          <w:sz w:val="28"/>
          <w:szCs w:val="28"/>
        </w:rPr>
        <w:t>период</w:t>
      </w:r>
    </w:p>
    <w:p w:rsidR="00F443C1" w:rsidRPr="00D713FB" w:rsidRDefault="00F443C1" w:rsidP="000721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43C1" w:rsidRPr="00D713FB" w:rsidRDefault="00F443C1" w:rsidP="000721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3FB">
        <w:rPr>
          <w:rFonts w:ascii="Times New Roman" w:hAnsi="Times New Roman" w:cs="Times New Roman"/>
          <w:sz w:val="28"/>
          <w:szCs w:val="28"/>
        </w:rPr>
        <w:t>При формировании и реализации долговой политики на долгосрочный период необходимо исходить из решения следующих основных задач:</w:t>
      </w:r>
    </w:p>
    <w:p w:rsidR="003E69CE" w:rsidRPr="00D713FB" w:rsidRDefault="00F443C1" w:rsidP="000721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714">
        <w:rPr>
          <w:rFonts w:ascii="Times New Roman" w:hAnsi="Times New Roman" w:cs="Times New Roman"/>
          <w:sz w:val="28"/>
          <w:szCs w:val="28"/>
        </w:rPr>
        <w:t xml:space="preserve">1) </w:t>
      </w:r>
      <w:r w:rsidR="002C4BD6">
        <w:rPr>
          <w:rFonts w:ascii="Times New Roman" w:hAnsi="Times New Roman" w:cs="Times New Roman"/>
          <w:sz w:val="28"/>
          <w:szCs w:val="28"/>
        </w:rPr>
        <w:t>своевременного исполнения</w:t>
      </w:r>
      <w:r w:rsidR="003E69CE" w:rsidRPr="00D07714">
        <w:rPr>
          <w:rFonts w:ascii="Times New Roman" w:hAnsi="Times New Roman" w:cs="Times New Roman"/>
          <w:sz w:val="28"/>
          <w:szCs w:val="28"/>
        </w:rPr>
        <w:t xml:space="preserve"> принятых обязательств по погашению и</w:t>
      </w:r>
      <w:r w:rsidR="003E69CE" w:rsidRPr="00D713FB">
        <w:rPr>
          <w:rFonts w:ascii="Times New Roman" w:hAnsi="Times New Roman" w:cs="Times New Roman"/>
          <w:sz w:val="28"/>
          <w:szCs w:val="28"/>
        </w:rPr>
        <w:t xml:space="preserve"> </w:t>
      </w:r>
      <w:r w:rsidR="003E69CE" w:rsidRPr="00D713FB">
        <w:rPr>
          <w:rFonts w:ascii="Times New Roman" w:hAnsi="Times New Roman" w:cs="Times New Roman"/>
          <w:sz w:val="28"/>
          <w:szCs w:val="28"/>
        </w:rPr>
        <w:lastRenderedPageBreak/>
        <w:t>обслуживанию долговых обязательств;</w:t>
      </w:r>
    </w:p>
    <w:p w:rsidR="003E69CE" w:rsidRPr="00D713FB" w:rsidRDefault="00F443C1" w:rsidP="000721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3FB">
        <w:rPr>
          <w:rFonts w:ascii="Times New Roman" w:hAnsi="Times New Roman" w:cs="Times New Roman"/>
          <w:sz w:val="28"/>
          <w:szCs w:val="28"/>
        </w:rPr>
        <w:t xml:space="preserve">2) </w:t>
      </w:r>
      <w:r w:rsidR="002C4BD6">
        <w:rPr>
          <w:rFonts w:ascii="Times New Roman" w:hAnsi="Times New Roman" w:cs="Times New Roman"/>
          <w:sz w:val="28"/>
          <w:szCs w:val="28"/>
        </w:rPr>
        <w:t>обеспечения</w:t>
      </w:r>
      <w:r w:rsidR="003E69CE" w:rsidRPr="00D713FB">
        <w:rPr>
          <w:rFonts w:ascii="Times New Roman" w:hAnsi="Times New Roman" w:cs="Times New Roman"/>
          <w:sz w:val="28"/>
          <w:szCs w:val="28"/>
        </w:rPr>
        <w:t xml:space="preserve"> обоснованного и безопасного объема и структуры муниципального долга;</w:t>
      </w:r>
    </w:p>
    <w:p w:rsidR="003E69CE" w:rsidRPr="00D713FB" w:rsidRDefault="00F443C1" w:rsidP="000721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3FB">
        <w:rPr>
          <w:rFonts w:ascii="Times New Roman" w:hAnsi="Times New Roman" w:cs="Times New Roman"/>
          <w:sz w:val="28"/>
          <w:szCs w:val="28"/>
        </w:rPr>
        <w:t xml:space="preserve">3) </w:t>
      </w:r>
      <w:r w:rsidR="002C4BD6">
        <w:rPr>
          <w:rFonts w:ascii="Times New Roman" w:hAnsi="Times New Roman" w:cs="Times New Roman"/>
          <w:sz w:val="28"/>
          <w:szCs w:val="28"/>
        </w:rPr>
        <w:t>сохранения</w:t>
      </w:r>
      <w:r w:rsidR="003E69CE" w:rsidRPr="00D713FB">
        <w:rPr>
          <w:rFonts w:ascii="Times New Roman" w:hAnsi="Times New Roman" w:cs="Times New Roman"/>
          <w:sz w:val="28"/>
          <w:szCs w:val="28"/>
        </w:rPr>
        <w:t xml:space="preserve"> высокой степени долговой устойчивости бюджета города;</w:t>
      </w:r>
    </w:p>
    <w:p w:rsidR="003E69CE" w:rsidRPr="00D713FB" w:rsidRDefault="00F443C1" w:rsidP="000721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3FB">
        <w:rPr>
          <w:rFonts w:ascii="Times New Roman" w:hAnsi="Times New Roman" w:cs="Times New Roman"/>
          <w:sz w:val="28"/>
          <w:szCs w:val="28"/>
        </w:rPr>
        <w:t xml:space="preserve">4) </w:t>
      </w:r>
      <w:r w:rsidR="002C4BD6">
        <w:rPr>
          <w:rFonts w:ascii="Times New Roman" w:hAnsi="Times New Roman" w:cs="Times New Roman"/>
          <w:sz w:val="28"/>
          <w:szCs w:val="28"/>
        </w:rPr>
        <w:t>планирования и осуществления</w:t>
      </w:r>
      <w:r w:rsidR="003E69CE" w:rsidRPr="00D713FB">
        <w:rPr>
          <w:rFonts w:ascii="Times New Roman" w:hAnsi="Times New Roman" w:cs="Times New Roman"/>
          <w:sz w:val="28"/>
          <w:szCs w:val="28"/>
        </w:rPr>
        <w:t xml:space="preserve"> заимствований с учетом результатов оценки платежеспособности бюджета города и расчета предельной долговой нагрузки на него;</w:t>
      </w:r>
    </w:p>
    <w:p w:rsidR="003E69CE" w:rsidRPr="00D713FB" w:rsidRDefault="00F443C1" w:rsidP="000721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3FB">
        <w:rPr>
          <w:rFonts w:ascii="Times New Roman" w:hAnsi="Times New Roman" w:cs="Times New Roman"/>
          <w:sz w:val="28"/>
          <w:szCs w:val="28"/>
        </w:rPr>
        <w:t xml:space="preserve">5) </w:t>
      </w:r>
      <w:r w:rsidR="002C4BD6">
        <w:rPr>
          <w:rFonts w:ascii="Times New Roman" w:hAnsi="Times New Roman" w:cs="Times New Roman"/>
          <w:sz w:val="28"/>
          <w:szCs w:val="28"/>
        </w:rPr>
        <w:t>осуществления</w:t>
      </w:r>
      <w:r w:rsidR="003E69CE" w:rsidRPr="00D713FB">
        <w:rPr>
          <w:rFonts w:ascii="Times New Roman" w:hAnsi="Times New Roman" w:cs="Times New Roman"/>
          <w:sz w:val="28"/>
          <w:szCs w:val="28"/>
        </w:rPr>
        <w:t xml:space="preserve"> контроля за соблюдением размера дефицита бюджета города, показателей верхнего предела муниципального долга, предельного объема заимствований, расходов на обслуживание муниципального долга, предусмотренных Бюджетным </w:t>
      </w:r>
      <w:hyperlink r:id="rId14" w:history="1">
        <w:r w:rsidR="003E69CE" w:rsidRPr="00D713FB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3E69CE" w:rsidRPr="00D713FB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3E69CE" w:rsidRPr="00D713FB" w:rsidRDefault="00F443C1" w:rsidP="000721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3FB">
        <w:rPr>
          <w:rFonts w:ascii="Times New Roman" w:hAnsi="Times New Roman" w:cs="Times New Roman"/>
          <w:sz w:val="28"/>
          <w:szCs w:val="28"/>
        </w:rPr>
        <w:t xml:space="preserve">6) </w:t>
      </w:r>
      <w:r w:rsidR="002C4BD6">
        <w:rPr>
          <w:rFonts w:ascii="Times New Roman" w:hAnsi="Times New Roman" w:cs="Times New Roman"/>
          <w:sz w:val="28"/>
          <w:szCs w:val="28"/>
        </w:rPr>
        <w:t>минимизации</w:t>
      </w:r>
      <w:r w:rsidR="003E69CE" w:rsidRPr="00D713FB">
        <w:rPr>
          <w:rFonts w:ascii="Times New Roman" w:hAnsi="Times New Roman" w:cs="Times New Roman"/>
          <w:sz w:val="28"/>
          <w:szCs w:val="28"/>
        </w:rPr>
        <w:t xml:space="preserve"> стоимости обслуживания муниципального долга;</w:t>
      </w:r>
    </w:p>
    <w:p w:rsidR="003E69CE" w:rsidRPr="00D713FB" w:rsidRDefault="00F443C1" w:rsidP="000721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3FB">
        <w:rPr>
          <w:rFonts w:ascii="Times New Roman" w:hAnsi="Times New Roman" w:cs="Times New Roman"/>
          <w:sz w:val="28"/>
          <w:szCs w:val="28"/>
        </w:rPr>
        <w:t xml:space="preserve">7) </w:t>
      </w:r>
      <w:r w:rsidR="002C4BD6">
        <w:rPr>
          <w:rFonts w:ascii="Times New Roman" w:hAnsi="Times New Roman" w:cs="Times New Roman"/>
          <w:sz w:val="28"/>
          <w:szCs w:val="28"/>
        </w:rPr>
        <w:t>оптимизации</w:t>
      </w:r>
      <w:r w:rsidR="003E69CE" w:rsidRPr="00D713FB">
        <w:rPr>
          <w:rFonts w:ascii="Times New Roman" w:hAnsi="Times New Roman" w:cs="Times New Roman"/>
          <w:sz w:val="28"/>
          <w:szCs w:val="28"/>
        </w:rPr>
        <w:t xml:space="preserve"> объема заимствований с учетом исполнения бюджета города;</w:t>
      </w:r>
    </w:p>
    <w:p w:rsidR="003E69CE" w:rsidRPr="00D713FB" w:rsidRDefault="002C4BD6" w:rsidP="000721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размещения</w:t>
      </w:r>
      <w:r w:rsidR="003E69CE" w:rsidRPr="00D713FB">
        <w:rPr>
          <w:rFonts w:ascii="Times New Roman" w:hAnsi="Times New Roman" w:cs="Times New Roman"/>
          <w:sz w:val="28"/>
          <w:szCs w:val="28"/>
        </w:rPr>
        <w:t xml:space="preserve"> информации о муниципальном долге на официальном сайте администрации города Мурманска</w:t>
      </w:r>
      <w:r>
        <w:rPr>
          <w:rFonts w:ascii="Times New Roman" w:hAnsi="Times New Roman" w:cs="Times New Roman"/>
          <w:sz w:val="28"/>
          <w:szCs w:val="28"/>
        </w:rPr>
        <w:t xml:space="preserve"> в сети Интернет</w:t>
      </w:r>
      <w:r w:rsidR="003E69CE" w:rsidRPr="00D713FB">
        <w:rPr>
          <w:rFonts w:ascii="Times New Roman" w:hAnsi="Times New Roman" w:cs="Times New Roman"/>
          <w:sz w:val="28"/>
          <w:szCs w:val="28"/>
        </w:rPr>
        <w:t xml:space="preserve"> на основе принципов открытости и прозрачности.</w:t>
      </w:r>
    </w:p>
    <w:p w:rsidR="003E69CE" w:rsidRPr="00D713FB" w:rsidRDefault="003E69CE" w:rsidP="000721A2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713FB">
        <w:rPr>
          <w:rFonts w:eastAsia="Calibri"/>
          <w:sz w:val="28"/>
          <w:szCs w:val="28"/>
        </w:rPr>
        <w:t>В зависимости от сложившихся экономических условий и ситуации на финансовых рынках будут определяться варианты погашения долговых обязательств, а также политика привлечения средств на основе п</w:t>
      </w:r>
      <w:r w:rsidRPr="00D713FB">
        <w:rPr>
          <w:sz w:val="28"/>
          <w:szCs w:val="28"/>
        </w:rPr>
        <w:t>роведения процедуры торгов среди кредитных организаций для заключения муниципальных контрактов на оказание услуг по предоставлению городу Мурманску кредитных средств, что позволит обеспечить максимально выгодные условия привлечения кредитов.</w:t>
      </w:r>
    </w:p>
    <w:p w:rsidR="003E69CE" w:rsidRPr="00D713FB" w:rsidRDefault="003E69CE" w:rsidP="000721A2">
      <w:pPr>
        <w:pStyle w:val="ConsPlusTitle"/>
        <w:ind w:firstLine="709"/>
        <w:jc w:val="both"/>
        <w:outlineLvl w:val="1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D713FB">
        <w:rPr>
          <w:rFonts w:ascii="Times New Roman" w:eastAsia="Calibri" w:hAnsi="Times New Roman" w:cs="Times New Roman"/>
          <w:b w:val="0"/>
          <w:sz w:val="28"/>
          <w:szCs w:val="28"/>
        </w:rPr>
        <w:t>Для покрытия кассовых разрывов планируется продолжить привлечение временно не используемых остатков средств на счетах муниципальных бюджетных и автономных учреждений и средств, поступающих во временное распоряжение муницип</w:t>
      </w:r>
      <w:r w:rsidR="00C91AF8">
        <w:rPr>
          <w:rFonts w:ascii="Times New Roman" w:eastAsia="Calibri" w:hAnsi="Times New Roman" w:cs="Times New Roman"/>
          <w:b w:val="0"/>
          <w:sz w:val="28"/>
          <w:szCs w:val="28"/>
        </w:rPr>
        <w:t>альных казенных учреждений, что</w:t>
      </w:r>
      <w:r w:rsidR="005E3FF8">
        <w:rPr>
          <w:rFonts w:ascii="Times New Roman" w:eastAsia="Calibri" w:hAnsi="Times New Roman" w:cs="Times New Roman"/>
          <w:b w:val="0"/>
          <w:sz w:val="28"/>
          <w:szCs w:val="28"/>
        </w:rPr>
        <w:t xml:space="preserve"> в свою очередь</w:t>
      </w:r>
      <w:r w:rsidRPr="00D713FB">
        <w:rPr>
          <w:rFonts w:ascii="Times New Roman" w:eastAsia="Calibri" w:hAnsi="Times New Roman" w:cs="Times New Roman"/>
          <w:b w:val="0"/>
          <w:sz w:val="28"/>
          <w:szCs w:val="28"/>
        </w:rPr>
        <w:t xml:space="preserve"> позволит сократить объем привлечения кредитов кредитных организаций и снизить расходы на обслуживание муниципального долга.</w:t>
      </w:r>
    </w:p>
    <w:p w:rsidR="00F443C1" w:rsidRPr="00D713FB" w:rsidRDefault="00F443C1" w:rsidP="002C4BD6">
      <w:pPr>
        <w:pStyle w:val="ConsPlusNormal"/>
        <w:jc w:val="both"/>
        <w:rPr>
          <w:highlight w:val="yellow"/>
        </w:rPr>
      </w:pPr>
    </w:p>
    <w:p w:rsidR="003A2782" w:rsidRPr="00D713FB" w:rsidRDefault="00031761" w:rsidP="00274780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713FB">
        <w:rPr>
          <w:rFonts w:ascii="Times New Roman" w:hAnsi="Times New Roman" w:cs="Times New Roman"/>
          <w:b w:val="0"/>
          <w:sz w:val="28"/>
          <w:szCs w:val="28"/>
        </w:rPr>
        <w:t xml:space="preserve">4. Основные характеристики бюджета города </w:t>
      </w:r>
    </w:p>
    <w:p w:rsidR="00031761" w:rsidRPr="00D713FB" w:rsidRDefault="00031761" w:rsidP="00274780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713FB">
        <w:rPr>
          <w:rFonts w:ascii="Times New Roman" w:hAnsi="Times New Roman" w:cs="Times New Roman"/>
          <w:b w:val="0"/>
          <w:sz w:val="28"/>
          <w:szCs w:val="28"/>
        </w:rPr>
        <w:t>с учетом выбранного сценария в долгосрочном периоде</w:t>
      </w:r>
    </w:p>
    <w:p w:rsidR="00F443C1" w:rsidRPr="00D713FB" w:rsidRDefault="00F443C1" w:rsidP="00274780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274780" w:rsidRPr="00D713FB" w:rsidRDefault="00274780" w:rsidP="009F15D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713FB">
        <w:rPr>
          <w:rFonts w:eastAsiaTheme="minorHAnsi"/>
          <w:sz w:val="28"/>
          <w:szCs w:val="28"/>
          <w:lang w:eastAsia="en-US"/>
        </w:rPr>
        <w:t>Основные характеристики бюджета города подготовлены с учетом сценария базового варианта долгосрочного прогноза социально-экономического развития города Мурманска до 203</w:t>
      </w:r>
      <w:r w:rsidR="00BA1F3A" w:rsidRPr="00D713FB">
        <w:rPr>
          <w:rFonts w:eastAsiaTheme="minorHAnsi"/>
          <w:sz w:val="28"/>
          <w:szCs w:val="28"/>
          <w:lang w:eastAsia="en-US"/>
        </w:rPr>
        <w:t>5</w:t>
      </w:r>
      <w:r w:rsidRPr="00D713FB">
        <w:rPr>
          <w:rFonts w:eastAsiaTheme="minorHAnsi"/>
          <w:sz w:val="28"/>
          <w:szCs w:val="28"/>
          <w:lang w:eastAsia="en-US"/>
        </w:rPr>
        <w:t xml:space="preserve"> года.</w:t>
      </w:r>
    </w:p>
    <w:p w:rsidR="00274780" w:rsidRPr="00D713FB" w:rsidRDefault="00DA4F3F" w:rsidP="009F15DA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hyperlink w:anchor="P660">
        <w:r w:rsidR="00274780" w:rsidRPr="00D713FB">
          <w:rPr>
            <w:rFonts w:ascii="Times New Roman" w:eastAsia="Calibri" w:hAnsi="Times New Roman" w:cs="Times New Roman"/>
            <w:sz w:val="28"/>
            <w:szCs w:val="28"/>
          </w:rPr>
          <w:t>Прогноз</w:t>
        </w:r>
      </w:hyperlink>
      <w:r w:rsidR="00274780" w:rsidRPr="00D713FB">
        <w:rPr>
          <w:rFonts w:ascii="Times New Roman" w:eastAsia="Calibri" w:hAnsi="Times New Roman" w:cs="Times New Roman"/>
          <w:sz w:val="28"/>
          <w:szCs w:val="28"/>
        </w:rPr>
        <w:t xml:space="preserve"> основных характеристик бюджета города на долгосрочный период до 203</w:t>
      </w:r>
      <w:r w:rsidR="00BA1F3A" w:rsidRPr="00D713FB">
        <w:rPr>
          <w:rFonts w:ascii="Times New Roman" w:eastAsia="Calibri" w:hAnsi="Times New Roman" w:cs="Times New Roman"/>
          <w:sz w:val="28"/>
          <w:szCs w:val="28"/>
        </w:rPr>
        <w:t>5</w:t>
      </w:r>
      <w:r w:rsidR="00274780" w:rsidRPr="00D713FB">
        <w:rPr>
          <w:rFonts w:ascii="Times New Roman" w:eastAsia="Calibri" w:hAnsi="Times New Roman" w:cs="Times New Roman"/>
          <w:sz w:val="28"/>
          <w:szCs w:val="28"/>
        </w:rPr>
        <w:t xml:space="preserve"> года представлен в приложении № 1 к Бюджетному прогнозу.</w:t>
      </w:r>
    </w:p>
    <w:p w:rsidR="00F443C1" w:rsidRPr="00D713FB" w:rsidRDefault="00F443C1" w:rsidP="009F15DA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13FB">
        <w:rPr>
          <w:sz w:val="28"/>
          <w:szCs w:val="28"/>
        </w:rPr>
        <w:t xml:space="preserve">Параметры Бюджетного прогноза сформированы исходя из необходимости приоритизации имеющихся ограниченных бюджетных ресурсов с целью сохранения социальной и финансовой стабильности в </w:t>
      </w:r>
      <w:r w:rsidR="00400C7F" w:rsidRPr="00D713FB">
        <w:rPr>
          <w:sz w:val="28"/>
          <w:szCs w:val="28"/>
        </w:rPr>
        <w:t>городе Мурманске</w:t>
      </w:r>
      <w:r w:rsidRPr="00D713FB">
        <w:rPr>
          <w:sz w:val="28"/>
          <w:szCs w:val="28"/>
        </w:rPr>
        <w:t>, создания условий для устойчивого социально-экономического развития.</w:t>
      </w:r>
    </w:p>
    <w:p w:rsidR="00274780" w:rsidRPr="00D713FB" w:rsidRDefault="00274780" w:rsidP="009F15DA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3FB">
        <w:rPr>
          <w:rFonts w:ascii="Times New Roman" w:eastAsia="Calibri" w:hAnsi="Times New Roman" w:cs="Times New Roman"/>
          <w:sz w:val="28"/>
          <w:szCs w:val="28"/>
        </w:rPr>
        <w:t xml:space="preserve">Базовый вариант учитывает реализацию мероприятий по достижению </w:t>
      </w:r>
      <w:r w:rsidRPr="00D713F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национальных целей развития, поставленных в указах Президента Российской Федерации от 07.05.2018 </w:t>
      </w:r>
      <w:hyperlink r:id="rId15">
        <w:r w:rsidRPr="00D713FB">
          <w:rPr>
            <w:rFonts w:ascii="Times New Roman" w:eastAsia="Calibri" w:hAnsi="Times New Roman" w:cs="Times New Roman"/>
            <w:sz w:val="28"/>
            <w:szCs w:val="28"/>
          </w:rPr>
          <w:t>№</w:t>
        </w:r>
      </w:hyperlink>
      <w:r w:rsidRPr="00D713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840BA" w:rsidRPr="00D713FB">
        <w:rPr>
          <w:rFonts w:ascii="Times New Roman" w:eastAsia="Calibri" w:hAnsi="Times New Roman" w:cs="Times New Roman"/>
          <w:sz w:val="28"/>
          <w:szCs w:val="28"/>
        </w:rPr>
        <w:t xml:space="preserve">204 </w:t>
      </w:r>
      <w:r w:rsidRPr="00D713FB">
        <w:rPr>
          <w:rFonts w:ascii="Times New Roman" w:eastAsia="Calibri" w:hAnsi="Times New Roman" w:cs="Times New Roman"/>
          <w:sz w:val="28"/>
          <w:szCs w:val="28"/>
        </w:rPr>
        <w:t xml:space="preserve">«О национальных целях и стратегических задачах развития Российской Федерации на период до 2024 года» и </w:t>
      </w:r>
      <w:r w:rsidR="002C4BD6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="002E02A9" w:rsidRPr="002E02A9">
        <w:rPr>
          <w:rFonts w:ascii="Times New Roman" w:eastAsia="Calibri" w:hAnsi="Times New Roman" w:cs="Times New Roman"/>
          <w:bCs/>
          <w:sz w:val="28"/>
          <w:szCs w:val="28"/>
        </w:rPr>
        <w:t xml:space="preserve">от  07.05.2024 № 309 </w:t>
      </w:r>
      <w:r w:rsidR="002E02A9" w:rsidRPr="002E02A9">
        <w:rPr>
          <w:rFonts w:ascii="Times New Roman" w:eastAsia="Calibri" w:hAnsi="Times New Roman" w:cs="Times New Roman"/>
          <w:sz w:val="28"/>
          <w:szCs w:val="28"/>
        </w:rPr>
        <w:t>«О национальных целях развития Российской Федерации на период до 2030 года и на перспективу до 2036 года</w:t>
      </w:r>
      <w:r w:rsidRPr="002E02A9">
        <w:rPr>
          <w:rFonts w:ascii="Times New Roman" w:eastAsia="Calibri" w:hAnsi="Times New Roman" w:cs="Times New Roman"/>
          <w:sz w:val="28"/>
          <w:szCs w:val="28"/>
        </w:rPr>
        <w:t>» и закрепле</w:t>
      </w:r>
      <w:r w:rsidRPr="00D713FB">
        <w:rPr>
          <w:rFonts w:ascii="Times New Roman" w:eastAsia="Calibri" w:hAnsi="Times New Roman" w:cs="Times New Roman"/>
          <w:sz w:val="28"/>
          <w:szCs w:val="28"/>
        </w:rPr>
        <w:t>нных в Едином плане по достижению национальных целей развития Российской Федерации на период до 2024 года и на плановый период до 2030 года.</w:t>
      </w:r>
    </w:p>
    <w:p w:rsidR="00BA64E0" w:rsidRPr="00D713FB" w:rsidRDefault="00F443C1" w:rsidP="009F15DA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13FB">
        <w:rPr>
          <w:sz w:val="28"/>
          <w:szCs w:val="28"/>
        </w:rPr>
        <w:t>При разработке общего объема доходов на долгосрочный период учтены</w:t>
      </w:r>
      <w:r w:rsidR="00927593" w:rsidRPr="00D713FB">
        <w:rPr>
          <w:sz w:val="28"/>
          <w:szCs w:val="28"/>
        </w:rPr>
        <w:t xml:space="preserve"> индекс потребительских цен, </w:t>
      </w:r>
      <w:r w:rsidRPr="00D713FB">
        <w:rPr>
          <w:sz w:val="28"/>
          <w:szCs w:val="28"/>
        </w:rPr>
        <w:t>темп</w:t>
      </w:r>
      <w:r w:rsidR="00400C7F" w:rsidRPr="00D713FB">
        <w:rPr>
          <w:sz w:val="28"/>
          <w:szCs w:val="28"/>
        </w:rPr>
        <w:t>ы</w:t>
      </w:r>
      <w:r w:rsidR="00927593" w:rsidRPr="00D713FB">
        <w:rPr>
          <w:sz w:val="28"/>
          <w:szCs w:val="28"/>
        </w:rPr>
        <w:t xml:space="preserve"> роста оплаты труда, </w:t>
      </w:r>
      <w:r w:rsidRPr="00D713FB">
        <w:rPr>
          <w:sz w:val="28"/>
          <w:szCs w:val="28"/>
        </w:rPr>
        <w:t xml:space="preserve">изменения в </w:t>
      </w:r>
      <w:r w:rsidR="00927593" w:rsidRPr="00D713FB">
        <w:rPr>
          <w:sz w:val="28"/>
          <w:szCs w:val="28"/>
        </w:rPr>
        <w:t xml:space="preserve">части акцизного налогообложения, а также </w:t>
      </w:r>
      <w:r w:rsidR="00BA64E0" w:rsidRPr="00D713FB">
        <w:rPr>
          <w:sz w:val="28"/>
          <w:szCs w:val="28"/>
        </w:rPr>
        <w:t>улучшение предпринимательского и инвестиционного климата в городе Мурманске, в том числе за счет поддержки развития субъектов малого и среднего предпринимательства (предоставление субсидии, грантов, имущественной поддержки) и субъектов, реализующих инвестиционные проекты на территории города Мурманска (предоставление налоговых льгот по земельному налогу, льгот, отсрочек (рассрочек) по арендной плате за землю и пользование муниципальным имуществом, информационной и консультационной поддержки).</w:t>
      </w:r>
    </w:p>
    <w:p w:rsidR="00F443C1" w:rsidRPr="00D713FB" w:rsidRDefault="00F443C1" w:rsidP="009F15DA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3FB">
        <w:rPr>
          <w:rFonts w:ascii="Times New Roman" w:eastAsia="Calibri" w:hAnsi="Times New Roman" w:cs="Times New Roman"/>
          <w:sz w:val="28"/>
          <w:szCs w:val="28"/>
        </w:rPr>
        <w:t>Исходя из принципов ответственной бюджетной политики в Бюджетном прогнозе в первоочередном порядке учтены расходы на реализацию региональных проектов, реализуемых в рамках национальных проектов (программ), что позволит сформировать ресурс на финансирование национальных целей, добиться повышения темпов роста экономики региона, обеспечить рост реальных доходов населения, создать современную комфортную инфраструктуру, а также предусмотрено финансирование действующих расходных обязательств.</w:t>
      </w:r>
    </w:p>
    <w:p w:rsidR="00F443C1" w:rsidRPr="00D713FB" w:rsidRDefault="00F443C1" w:rsidP="009F15DA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3FB">
        <w:rPr>
          <w:rFonts w:ascii="Times New Roman" w:eastAsia="Calibri" w:hAnsi="Times New Roman" w:cs="Times New Roman"/>
          <w:sz w:val="28"/>
          <w:szCs w:val="28"/>
        </w:rPr>
        <w:t>При разработке общего объема расходов на долгосрочный период учтена необходимость соблюдения следующих положений:</w:t>
      </w:r>
    </w:p>
    <w:p w:rsidR="00F443C1" w:rsidRPr="00D713FB" w:rsidRDefault="00F443C1" w:rsidP="00B840BA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3FB">
        <w:rPr>
          <w:rFonts w:ascii="Times New Roman" w:eastAsia="Calibri" w:hAnsi="Times New Roman" w:cs="Times New Roman"/>
          <w:sz w:val="28"/>
          <w:szCs w:val="28"/>
        </w:rPr>
        <w:t>обеспечение реализации региональных проектов, реализуемых в рамках н</w:t>
      </w:r>
      <w:r w:rsidR="008E4A6A" w:rsidRPr="00D713FB">
        <w:rPr>
          <w:rFonts w:ascii="Times New Roman" w:eastAsia="Calibri" w:hAnsi="Times New Roman" w:cs="Times New Roman"/>
          <w:sz w:val="28"/>
          <w:szCs w:val="28"/>
        </w:rPr>
        <w:t xml:space="preserve">ациональных проектов </w:t>
      </w:r>
      <w:r w:rsidR="00B840BA" w:rsidRPr="00D713FB">
        <w:rPr>
          <w:rFonts w:ascii="Times New Roman" w:eastAsia="Calibri" w:hAnsi="Times New Roman" w:cs="Times New Roman"/>
          <w:sz w:val="28"/>
          <w:szCs w:val="28"/>
        </w:rPr>
        <w:t>и муниципальных программ</w:t>
      </w:r>
      <w:r w:rsidRPr="00D713F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443C1" w:rsidRPr="00D713FB" w:rsidRDefault="00F443C1" w:rsidP="00B840BA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3FB">
        <w:rPr>
          <w:rFonts w:ascii="Times New Roman" w:eastAsia="Calibri" w:hAnsi="Times New Roman" w:cs="Times New Roman"/>
          <w:sz w:val="28"/>
          <w:szCs w:val="28"/>
        </w:rPr>
        <w:t xml:space="preserve">установление и исполнение расходных обязательств в пределах полномочий, отнесенных к полномочиям органов </w:t>
      </w:r>
      <w:r w:rsidR="008E4A6A" w:rsidRPr="00D713FB">
        <w:rPr>
          <w:rFonts w:ascii="Times New Roman" w:eastAsia="Calibri" w:hAnsi="Times New Roman" w:cs="Times New Roman"/>
          <w:sz w:val="28"/>
          <w:szCs w:val="28"/>
        </w:rPr>
        <w:t>местного самоуправления</w:t>
      </w:r>
      <w:r w:rsidRPr="00D713F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443C1" w:rsidRPr="00D713FB" w:rsidRDefault="00F443C1" w:rsidP="00B840BA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3FB">
        <w:rPr>
          <w:rFonts w:ascii="Times New Roman" w:eastAsia="Calibri" w:hAnsi="Times New Roman" w:cs="Times New Roman"/>
          <w:sz w:val="28"/>
          <w:szCs w:val="28"/>
        </w:rPr>
        <w:t>безусловное исполнение социальных обязательств перед населением региона, реализация мер социальной поддержки населения региона с применением критериев адресности и нуждаемости получателей;</w:t>
      </w:r>
    </w:p>
    <w:p w:rsidR="00F443C1" w:rsidRPr="00D713FB" w:rsidRDefault="00F443C1" w:rsidP="00B840BA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3FB">
        <w:rPr>
          <w:rFonts w:ascii="Times New Roman" w:eastAsia="Calibri" w:hAnsi="Times New Roman" w:cs="Times New Roman"/>
          <w:sz w:val="28"/>
          <w:szCs w:val="28"/>
        </w:rPr>
        <w:t>сохранение достигнутого соотношения между уровнем заработной платы отдельных категорий работников бюджетной сферы, установленных указами Президента Российской Федерации, и среднемесячным доходом от трудовой деятельности с учетом допустимого отклонения указанного соотношения от целевого значения, установленного по каждой категории работ</w:t>
      </w:r>
      <w:r w:rsidR="00BA2106">
        <w:rPr>
          <w:rFonts w:ascii="Times New Roman" w:eastAsia="Calibri" w:hAnsi="Times New Roman" w:cs="Times New Roman"/>
          <w:sz w:val="28"/>
          <w:szCs w:val="28"/>
        </w:rPr>
        <w:t>ников, по итогам года не более пяти</w:t>
      </w:r>
      <w:r w:rsidRPr="00D713FB">
        <w:rPr>
          <w:rFonts w:ascii="Times New Roman" w:eastAsia="Calibri" w:hAnsi="Times New Roman" w:cs="Times New Roman"/>
          <w:sz w:val="28"/>
          <w:szCs w:val="28"/>
        </w:rPr>
        <w:t xml:space="preserve"> процентных пунктов;</w:t>
      </w:r>
    </w:p>
    <w:p w:rsidR="00F443C1" w:rsidRPr="00D713FB" w:rsidRDefault="00F443C1" w:rsidP="00B840BA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3FB">
        <w:rPr>
          <w:rFonts w:ascii="Times New Roman" w:eastAsia="Calibri" w:hAnsi="Times New Roman" w:cs="Times New Roman"/>
          <w:sz w:val="28"/>
          <w:szCs w:val="28"/>
        </w:rPr>
        <w:t>сокращение объемов отдельных видов расходов муниципального сектора в зависимости от вариативности условий Бюджетного прогноза;</w:t>
      </w:r>
    </w:p>
    <w:p w:rsidR="00F443C1" w:rsidRPr="00D713FB" w:rsidRDefault="00F443C1" w:rsidP="00B840BA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3FB">
        <w:rPr>
          <w:rFonts w:ascii="Times New Roman" w:eastAsia="Calibri" w:hAnsi="Times New Roman" w:cs="Times New Roman"/>
          <w:sz w:val="28"/>
          <w:szCs w:val="28"/>
        </w:rPr>
        <w:t xml:space="preserve">уточнение объема принятых обязательств с учетом прекращающихся расходных обязательств ограниченного срока действия и изменения </w:t>
      </w:r>
      <w:r w:rsidRPr="00D713FB">
        <w:rPr>
          <w:rFonts w:ascii="Times New Roman" w:eastAsia="Calibri" w:hAnsi="Times New Roman" w:cs="Times New Roman"/>
          <w:sz w:val="28"/>
          <w:szCs w:val="28"/>
        </w:rPr>
        <w:lastRenderedPageBreak/>
        <w:t>контингента получателей.</w:t>
      </w:r>
    </w:p>
    <w:p w:rsidR="002A317E" w:rsidRPr="00D713FB" w:rsidRDefault="002A317E" w:rsidP="009F15DA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3FB">
        <w:rPr>
          <w:rFonts w:ascii="Times New Roman" w:eastAsia="Calibri" w:hAnsi="Times New Roman" w:cs="Times New Roman"/>
          <w:sz w:val="28"/>
          <w:szCs w:val="28"/>
        </w:rPr>
        <w:t xml:space="preserve">В долгосрочной перспективе существенных </w:t>
      </w:r>
      <w:r w:rsidR="008E4A6A" w:rsidRPr="00D713FB">
        <w:rPr>
          <w:rFonts w:ascii="Times New Roman" w:eastAsia="Calibri" w:hAnsi="Times New Roman" w:cs="Times New Roman"/>
          <w:sz w:val="28"/>
          <w:szCs w:val="28"/>
        </w:rPr>
        <w:t xml:space="preserve">изменений в структуре расходов </w:t>
      </w:r>
      <w:r w:rsidRPr="00D713FB">
        <w:rPr>
          <w:rFonts w:ascii="Times New Roman" w:eastAsia="Calibri" w:hAnsi="Times New Roman" w:cs="Times New Roman"/>
          <w:sz w:val="28"/>
          <w:szCs w:val="28"/>
        </w:rPr>
        <w:t>бюджета</w:t>
      </w:r>
      <w:r w:rsidR="008E4A6A" w:rsidRPr="00D713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15458">
        <w:rPr>
          <w:rFonts w:ascii="Times New Roman" w:eastAsia="Calibri" w:hAnsi="Times New Roman" w:cs="Times New Roman"/>
          <w:sz w:val="28"/>
          <w:szCs w:val="28"/>
        </w:rPr>
        <w:t xml:space="preserve">города </w:t>
      </w:r>
      <w:r w:rsidRPr="00D713FB">
        <w:rPr>
          <w:rFonts w:ascii="Times New Roman" w:eastAsia="Calibri" w:hAnsi="Times New Roman" w:cs="Times New Roman"/>
          <w:sz w:val="28"/>
          <w:szCs w:val="28"/>
        </w:rPr>
        <w:t>не ожидается, бюджет</w:t>
      </w:r>
      <w:r w:rsidR="002172E0">
        <w:rPr>
          <w:rFonts w:ascii="Times New Roman" w:eastAsia="Calibri" w:hAnsi="Times New Roman" w:cs="Times New Roman"/>
          <w:sz w:val="28"/>
          <w:szCs w:val="28"/>
        </w:rPr>
        <w:t xml:space="preserve"> города</w:t>
      </w:r>
      <w:r w:rsidRPr="00D713FB">
        <w:rPr>
          <w:rFonts w:ascii="Times New Roman" w:eastAsia="Calibri" w:hAnsi="Times New Roman" w:cs="Times New Roman"/>
          <w:sz w:val="28"/>
          <w:szCs w:val="28"/>
        </w:rPr>
        <w:t xml:space="preserve"> сохранит свою социальную направленность, при которой свыше 60 % общего объема расходов будут распределяться на социально значимые направления, такие как образование, </w:t>
      </w:r>
      <w:r w:rsidR="006A27EA" w:rsidRPr="00D713FB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  <w:t>дорожное хозяйство, жилищное хозяйство</w:t>
      </w:r>
      <w:r w:rsidRPr="00D713FB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  <w:t>.</w:t>
      </w:r>
    </w:p>
    <w:p w:rsidR="002A317E" w:rsidRPr="00D713FB" w:rsidRDefault="002A317E" w:rsidP="009F15DA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3FB">
        <w:rPr>
          <w:rFonts w:ascii="Times New Roman" w:eastAsia="Calibri" w:hAnsi="Times New Roman" w:cs="Times New Roman"/>
          <w:sz w:val="28"/>
          <w:szCs w:val="28"/>
        </w:rPr>
        <w:t xml:space="preserve">Эффективное управление расходами обеспечивается посредством реализации в </w:t>
      </w:r>
      <w:r w:rsidR="00E85D0D" w:rsidRPr="00D713FB">
        <w:rPr>
          <w:rFonts w:ascii="Times New Roman" w:eastAsia="Calibri" w:hAnsi="Times New Roman" w:cs="Times New Roman"/>
          <w:sz w:val="28"/>
          <w:szCs w:val="28"/>
        </w:rPr>
        <w:t>город</w:t>
      </w:r>
      <w:r w:rsidR="00BE0B6C">
        <w:rPr>
          <w:rFonts w:ascii="Times New Roman" w:eastAsia="Calibri" w:hAnsi="Times New Roman" w:cs="Times New Roman"/>
          <w:sz w:val="28"/>
          <w:szCs w:val="28"/>
        </w:rPr>
        <w:t>е</w:t>
      </w:r>
      <w:r w:rsidR="00E85D0D" w:rsidRPr="00D713FB">
        <w:rPr>
          <w:rFonts w:ascii="Times New Roman" w:eastAsia="Calibri" w:hAnsi="Times New Roman" w:cs="Times New Roman"/>
          <w:sz w:val="28"/>
          <w:szCs w:val="28"/>
        </w:rPr>
        <w:t xml:space="preserve"> Мурманск</w:t>
      </w:r>
      <w:r w:rsidR="00BE0B6C">
        <w:rPr>
          <w:rFonts w:ascii="Times New Roman" w:eastAsia="Calibri" w:hAnsi="Times New Roman" w:cs="Times New Roman"/>
          <w:sz w:val="28"/>
          <w:szCs w:val="28"/>
        </w:rPr>
        <w:t>е</w:t>
      </w:r>
      <w:r w:rsidRPr="00D713FB">
        <w:rPr>
          <w:rFonts w:ascii="Times New Roman" w:eastAsia="Calibri" w:hAnsi="Times New Roman" w:cs="Times New Roman"/>
          <w:sz w:val="28"/>
          <w:szCs w:val="28"/>
        </w:rPr>
        <w:t xml:space="preserve"> 1</w:t>
      </w:r>
      <w:r w:rsidR="003701A3" w:rsidRPr="00D713FB">
        <w:rPr>
          <w:rFonts w:ascii="Times New Roman" w:eastAsia="Calibri" w:hAnsi="Times New Roman" w:cs="Times New Roman"/>
          <w:sz w:val="28"/>
          <w:szCs w:val="28"/>
        </w:rPr>
        <w:t>6</w:t>
      </w:r>
      <w:r w:rsidRPr="00D713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701A3" w:rsidRPr="00D713FB">
        <w:rPr>
          <w:rFonts w:ascii="Times New Roman" w:eastAsia="Calibri" w:hAnsi="Times New Roman" w:cs="Times New Roman"/>
          <w:sz w:val="28"/>
          <w:szCs w:val="28"/>
        </w:rPr>
        <w:t xml:space="preserve">муниципальных </w:t>
      </w:r>
      <w:r w:rsidRPr="00D713FB">
        <w:rPr>
          <w:rFonts w:ascii="Times New Roman" w:eastAsia="Calibri" w:hAnsi="Times New Roman" w:cs="Times New Roman"/>
          <w:sz w:val="28"/>
          <w:szCs w:val="28"/>
        </w:rPr>
        <w:t>программ, из которых:</w:t>
      </w:r>
    </w:p>
    <w:p w:rsidR="002A317E" w:rsidRPr="00D713FB" w:rsidRDefault="0094528E" w:rsidP="009F15DA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3FB">
        <w:rPr>
          <w:rFonts w:ascii="Times New Roman" w:eastAsia="Calibri" w:hAnsi="Times New Roman" w:cs="Times New Roman"/>
          <w:sz w:val="28"/>
          <w:szCs w:val="28"/>
        </w:rPr>
        <w:sym w:font="Symbol" w:char="F02D"/>
      </w:r>
      <w:r w:rsidRPr="00D713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A317E" w:rsidRPr="00D713FB">
        <w:rPr>
          <w:rFonts w:ascii="Times New Roman" w:eastAsia="Calibri" w:hAnsi="Times New Roman" w:cs="Times New Roman"/>
          <w:sz w:val="28"/>
          <w:szCs w:val="28"/>
        </w:rPr>
        <w:t>1</w:t>
      </w:r>
      <w:r w:rsidR="003701A3" w:rsidRPr="00D713FB">
        <w:rPr>
          <w:rFonts w:ascii="Times New Roman" w:eastAsia="Calibri" w:hAnsi="Times New Roman" w:cs="Times New Roman"/>
          <w:sz w:val="28"/>
          <w:szCs w:val="28"/>
        </w:rPr>
        <w:t>5</w:t>
      </w:r>
      <w:r w:rsidR="002A317E" w:rsidRPr="00D713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701A3" w:rsidRPr="00D713FB">
        <w:rPr>
          <w:rFonts w:ascii="Times New Roman" w:eastAsia="Calibri" w:hAnsi="Times New Roman" w:cs="Times New Roman"/>
          <w:sz w:val="28"/>
          <w:szCs w:val="28"/>
        </w:rPr>
        <w:t>муниципальных</w:t>
      </w:r>
      <w:r w:rsidR="00E85D0D" w:rsidRPr="00D713FB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 w:rsidR="003701A3" w:rsidRPr="00D713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2579A" w:rsidRPr="00D713FB">
        <w:rPr>
          <w:rFonts w:ascii="Times New Roman" w:eastAsia="Calibri" w:hAnsi="Times New Roman" w:cs="Times New Roman"/>
          <w:sz w:val="28"/>
          <w:szCs w:val="28"/>
        </w:rPr>
        <w:sym w:font="Symbol" w:char="F02D"/>
      </w:r>
      <w:r w:rsidR="002A317E" w:rsidRPr="00D713FB">
        <w:rPr>
          <w:rFonts w:ascii="Times New Roman" w:eastAsia="Calibri" w:hAnsi="Times New Roman" w:cs="Times New Roman"/>
          <w:sz w:val="28"/>
          <w:szCs w:val="28"/>
        </w:rPr>
        <w:t xml:space="preserve"> со сроком реализации на 202</w:t>
      </w:r>
      <w:r w:rsidR="003701A3" w:rsidRPr="00D713FB">
        <w:rPr>
          <w:rFonts w:ascii="Times New Roman" w:eastAsia="Calibri" w:hAnsi="Times New Roman" w:cs="Times New Roman"/>
          <w:sz w:val="28"/>
          <w:szCs w:val="28"/>
        </w:rPr>
        <w:t>3</w:t>
      </w:r>
      <w:r w:rsidR="004B265F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2A317E" w:rsidRPr="00D713FB">
        <w:rPr>
          <w:rFonts w:ascii="Times New Roman" w:eastAsia="Calibri" w:hAnsi="Times New Roman" w:cs="Times New Roman"/>
          <w:sz w:val="28"/>
          <w:szCs w:val="28"/>
        </w:rPr>
        <w:t>202</w:t>
      </w:r>
      <w:r w:rsidR="003701A3" w:rsidRPr="00D713FB">
        <w:rPr>
          <w:rFonts w:ascii="Times New Roman" w:eastAsia="Calibri" w:hAnsi="Times New Roman" w:cs="Times New Roman"/>
          <w:sz w:val="28"/>
          <w:szCs w:val="28"/>
        </w:rPr>
        <w:t>8</w:t>
      </w:r>
      <w:r w:rsidR="002A317E" w:rsidRPr="00D713FB">
        <w:rPr>
          <w:rFonts w:ascii="Times New Roman" w:eastAsia="Calibri" w:hAnsi="Times New Roman" w:cs="Times New Roman"/>
          <w:sz w:val="28"/>
          <w:szCs w:val="28"/>
        </w:rPr>
        <w:t xml:space="preserve"> годы;</w:t>
      </w:r>
    </w:p>
    <w:p w:rsidR="002A317E" w:rsidRPr="00D713FB" w:rsidRDefault="0094528E" w:rsidP="009F15DA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3FB">
        <w:rPr>
          <w:rFonts w:ascii="Times New Roman" w:eastAsia="Calibri" w:hAnsi="Times New Roman" w:cs="Times New Roman"/>
          <w:sz w:val="28"/>
          <w:szCs w:val="28"/>
        </w:rPr>
        <w:sym w:font="Symbol" w:char="F02D"/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B265F">
        <w:rPr>
          <w:rFonts w:ascii="Times New Roman" w:eastAsia="Calibri" w:hAnsi="Times New Roman" w:cs="Times New Roman"/>
          <w:sz w:val="28"/>
          <w:szCs w:val="28"/>
        </w:rPr>
        <w:t>одна</w:t>
      </w:r>
      <w:r w:rsidR="003701A3" w:rsidRPr="00D713FB">
        <w:rPr>
          <w:rFonts w:ascii="Times New Roman" w:eastAsia="Calibri" w:hAnsi="Times New Roman" w:cs="Times New Roman"/>
          <w:sz w:val="28"/>
          <w:szCs w:val="28"/>
        </w:rPr>
        <w:t xml:space="preserve"> муниципальная</w:t>
      </w:r>
      <w:r w:rsidR="002A317E" w:rsidRPr="00D713FB">
        <w:rPr>
          <w:rFonts w:ascii="Times New Roman" w:eastAsia="Calibri" w:hAnsi="Times New Roman" w:cs="Times New Roman"/>
          <w:sz w:val="28"/>
          <w:szCs w:val="28"/>
        </w:rPr>
        <w:t xml:space="preserve"> программа </w:t>
      </w:r>
      <w:r w:rsidR="00A2579A" w:rsidRPr="00D713FB">
        <w:rPr>
          <w:rFonts w:ascii="Times New Roman" w:eastAsia="Calibri" w:hAnsi="Times New Roman" w:cs="Times New Roman"/>
          <w:sz w:val="28"/>
          <w:szCs w:val="28"/>
        </w:rPr>
        <w:sym w:font="Symbol" w:char="F02D"/>
      </w:r>
      <w:r w:rsidR="002A317E" w:rsidRPr="00D713FB">
        <w:rPr>
          <w:rFonts w:ascii="Times New Roman" w:eastAsia="Calibri" w:hAnsi="Times New Roman" w:cs="Times New Roman"/>
          <w:sz w:val="28"/>
          <w:szCs w:val="28"/>
        </w:rPr>
        <w:t xml:space="preserve"> со сроком реализации </w:t>
      </w:r>
      <w:r w:rsidR="004B265F">
        <w:rPr>
          <w:rFonts w:ascii="Times New Roman" w:eastAsia="Calibri" w:hAnsi="Times New Roman" w:cs="Times New Roman"/>
          <w:sz w:val="28"/>
          <w:szCs w:val="28"/>
        </w:rPr>
        <w:t xml:space="preserve">на 2023 - 2024 </w:t>
      </w:r>
      <w:r w:rsidR="003701A3" w:rsidRPr="00D713FB">
        <w:rPr>
          <w:rFonts w:ascii="Times New Roman" w:eastAsia="Calibri" w:hAnsi="Times New Roman" w:cs="Times New Roman"/>
          <w:sz w:val="28"/>
          <w:szCs w:val="28"/>
        </w:rPr>
        <w:t>годы</w:t>
      </w:r>
      <w:r w:rsidR="002A317E" w:rsidRPr="00D713F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A317E" w:rsidRPr="00D713FB" w:rsidRDefault="002A317E" w:rsidP="009F15DA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3FB">
        <w:rPr>
          <w:rFonts w:ascii="Times New Roman" w:eastAsia="Calibri" w:hAnsi="Times New Roman" w:cs="Times New Roman"/>
          <w:sz w:val="28"/>
          <w:szCs w:val="28"/>
        </w:rPr>
        <w:t xml:space="preserve">Показатели финансового обеспечения </w:t>
      </w:r>
      <w:r w:rsidR="00E85D0D" w:rsidRPr="00D713FB">
        <w:rPr>
          <w:rFonts w:ascii="Times New Roman" w:eastAsia="Calibri" w:hAnsi="Times New Roman" w:cs="Times New Roman"/>
          <w:sz w:val="28"/>
          <w:szCs w:val="28"/>
        </w:rPr>
        <w:t xml:space="preserve">муниципальных программ города Мурманска </w:t>
      </w:r>
      <w:r w:rsidRPr="00D713FB">
        <w:rPr>
          <w:rFonts w:ascii="Times New Roman" w:eastAsia="Calibri" w:hAnsi="Times New Roman" w:cs="Times New Roman"/>
          <w:sz w:val="28"/>
          <w:szCs w:val="28"/>
        </w:rPr>
        <w:t>на 202</w:t>
      </w:r>
      <w:r w:rsidR="00E85D0D" w:rsidRPr="00D713FB">
        <w:rPr>
          <w:rFonts w:ascii="Times New Roman" w:eastAsia="Calibri" w:hAnsi="Times New Roman" w:cs="Times New Roman"/>
          <w:sz w:val="28"/>
          <w:szCs w:val="28"/>
        </w:rPr>
        <w:t>3</w:t>
      </w:r>
      <w:r w:rsidR="004B26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713FB">
        <w:rPr>
          <w:rFonts w:ascii="Times New Roman" w:eastAsia="Calibri" w:hAnsi="Times New Roman" w:cs="Times New Roman"/>
          <w:sz w:val="28"/>
          <w:szCs w:val="28"/>
        </w:rPr>
        <w:t>- 202</w:t>
      </w:r>
      <w:r w:rsidR="00E85D0D" w:rsidRPr="00D713FB">
        <w:rPr>
          <w:rFonts w:ascii="Times New Roman" w:eastAsia="Calibri" w:hAnsi="Times New Roman" w:cs="Times New Roman"/>
          <w:sz w:val="28"/>
          <w:szCs w:val="28"/>
        </w:rPr>
        <w:t>5</w:t>
      </w:r>
      <w:r w:rsidRPr="00D713FB">
        <w:rPr>
          <w:rFonts w:ascii="Times New Roman" w:eastAsia="Calibri" w:hAnsi="Times New Roman" w:cs="Times New Roman"/>
          <w:sz w:val="28"/>
          <w:szCs w:val="28"/>
        </w:rPr>
        <w:t xml:space="preserve"> годы соответствуют параметрам </w:t>
      </w:r>
      <w:r w:rsidR="00E85D0D" w:rsidRPr="00D713FB">
        <w:rPr>
          <w:rFonts w:ascii="Times New Roman" w:eastAsia="Calibri" w:hAnsi="Times New Roman" w:cs="Times New Roman"/>
          <w:sz w:val="28"/>
          <w:szCs w:val="28"/>
        </w:rPr>
        <w:t>решения о бюджете</w:t>
      </w:r>
      <w:r w:rsidR="004B265F">
        <w:rPr>
          <w:rFonts w:ascii="Times New Roman" w:eastAsia="Calibri" w:hAnsi="Times New Roman" w:cs="Times New Roman"/>
          <w:sz w:val="28"/>
          <w:szCs w:val="28"/>
        </w:rPr>
        <w:t xml:space="preserve"> города</w:t>
      </w:r>
      <w:r w:rsidR="00E85D0D" w:rsidRPr="00D713F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A317E" w:rsidRPr="00D713FB" w:rsidRDefault="002A317E" w:rsidP="009F15DA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3FB">
        <w:rPr>
          <w:rFonts w:ascii="Times New Roman" w:eastAsia="Calibri" w:hAnsi="Times New Roman" w:cs="Times New Roman"/>
          <w:sz w:val="28"/>
          <w:szCs w:val="28"/>
        </w:rPr>
        <w:t>Прогнозные объемы финансир</w:t>
      </w:r>
      <w:r w:rsidR="00E85D0D" w:rsidRPr="00D713FB">
        <w:rPr>
          <w:rFonts w:ascii="Times New Roman" w:eastAsia="Calibri" w:hAnsi="Times New Roman" w:cs="Times New Roman"/>
          <w:sz w:val="28"/>
          <w:szCs w:val="28"/>
        </w:rPr>
        <w:t>ования муниципальных</w:t>
      </w:r>
      <w:r w:rsidRPr="00D713FB">
        <w:rPr>
          <w:rFonts w:ascii="Times New Roman" w:eastAsia="Calibri" w:hAnsi="Times New Roman" w:cs="Times New Roman"/>
          <w:sz w:val="28"/>
          <w:szCs w:val="28"/>
        </w:rPr>
        <w:t xml:space="preserve"> программ </w:t>
      </w:r>
      <w:r w:rsidR="00E85D0D" w:rsidRPr="00D713FB">
        <w:rPr>
          <w:rFonts w:ascii="Times New Roman" w:eastAsia="Calibri" w:hAnsi="Times New Roman" w:cs="Times New Roman"/>
          <w:sz w:val="28"/>
          <w:szCs w:val="28"/>
        </w:rPr>
        <w:t>города Мурманска</w:t>
      </w:r>
      <w:r w:rsidRPr="00D713FB">
        <w:rPr>
          <w:rFonts w:ascii="Times New Roman" w:eastAsia="Calibri" w:hAnsi="Times New Roman" w:cs="Times New Roman"/>
          <w:sz w:val="28"/>
          <w:szCs w:val="28"/>
        </w:rPr>
        <w:t xml:space="preserve"> на 202</w:t>
      </w:r>
      <w:r w:rsidR="009F15DA" w:rsidRPr="00D713FB">
        <w:rPr>
          <w:rFonts w:ascii="Times New Roman" w:eastAsia="Calibri" w:hAnsi="Times New Roman" w:cs="Times New Roman"/>
          <w:sz w:val="28"/>
          <w:szCs w:val="28"/>
        </w:rPr>
        <w:t>6</w:t>
      </w:r>
      <w:r w:rsidR="004B26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30A3F" w:rsidRPr="00D713FB">
        <w:rPr>
          <w:rFonts w:ascii="Times New Roman" w:eastAsia="Calibri" w:hAnsi="Times New Roman" w:cs="Times New Roman"/>
          <w:sz w:val="28"/>
          <w:szCs w:val="28"/>
        </w:rPr>
        <w:t>-</w:t>
      </w:r>
      <w:r w:rsidR="004B26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30A3F" w:rsidRPr="00D713FB">
        <w:rPr>
          <w:rFonts w:ascii="Times New Roman" w:eastAsia="Calibri" w:hAnsi="Times New Roman" w:cs="Times New Roman"/>
          <w:sz w:val="28"/>
          <w:szCs w:val="28"/>
        </w:rPr>
        <w:t>2028</w:t>
      </w:r>
      <w:r w:rsidRPr="00D713FB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4B265F">
        <w:rPr>
          <w:rFonts w:ascii="Times New Roman" w:eastAsia="Calibri" w:hAnsi="Times New Roman" w:cs="Times New Roman"/>
          <w:sz w:val="28"/>
          <w:szCs w:val="28"/>
        </w:rPr>
        <w:t>ы</w:t>
      </w:r>
      <w:r w:rsidRPr="00D713FB">
        <w:rPr>
          <w:rFonts w:ascii="Times New Roman" w:eastAsia="Calibri" w:hAnsi="Times New Roman" w:cs="Times New Roman"/>
          <w:sz w:val="28"/>
          <w:szCs w:val="28"/>
        </w:rPr>
        <w:t xml:space="preserve"> сформированы на основе базовых значений бюджетных ассигнований по соответствующим </w:t>
      </w:r>
      <w:r w:rsidR="00530A3F" w:rsidRPr="00D713FB">
        <w:rPr>
          <w:rFonts w:ascii="Times New Roman" w:eastAsia="Calibri" w:hAnsi="Times New Roman" w:cs="Times New Roman"/>
          <w:sz w:val="28"/>
          <w:szCs w:val="28"/>
        </w:rPr>
        <w:t>муниципальным</w:t>
      </w:r>
      <w:r w:rsidRPr="00D713FB">
        <w:rPr>
          <w:rFonts w:ascii="Times New Roman" w:eastAsia="Calibri" w:hAnsi="Times New Roman" w:cs="Times New Roman"/>
          <w:sz w:val="28"/>
          <w:szCs w:val="28"/>
        </w:rPr>
        <w:t xml:space="preserve"> программам на 202</w:t>
      </w:r>
      <w:r w:rsidR="00530A3F" w:rsidRPr="00D713FB">
        <w:rPr>
          <w:rFonts w:ascii="Times New Roman" w:eastAsia="Calibri" w:hAnsi="Times New Roman" w:cs="Times New Roman"/>
          <w:sz w:val="28"/>
          <w:szCs w:val="28"/>
        </w:rPr>
        <w:t>2</w:t>
      </w:r>
      <w:r w:rsidRPr="00D713FB">
        <w:rPr>
          <w:rFonts w:ascii="Times New Roman" w:eastAsia="Calibri" w:hAnsi="Times New Roman" w:cs="Times New Roman"/>
          <w:sz w:val="28"/>
          <w:szCs w:val="28"/>
        </w:rPr>
        <w:t xml:space="preserve"> год, скорректированных с учетом плановых объемов финансового обеспечения, определенных в проектах </w:t>
      </w:r>
      <w:r w:rsidR="00530A3F" w:rsidRPr="00D713FB">
        <w:rPr>
          <w:rFonts w:ascii="Times New Roman" w:eastAsia="Calibri" w:hAnsi="Times New Roman" w:cs="Times New Roman"/>
          <w:sz w:val="28"/>
          <w:szCs w:val="28"/>
        </w:rPr>
        <w:t>муниципальных</w:t>
      </w:r>
      <w:r w:rsidRPr="00D713FB">
        <w:rPr>
          <w:rFonts w:ascii="Times New Roman" w:eastAsia="Calibri" w:hAnsi="Times New Roman" w:cs="Times New Roman"/>
          <w:sz w:val="28"/>
          <w:szCs w:val="28"/>
        </w:rPr>
        <w:t xml:space="preserve"> программ </w:t>
      </w:r>
      <w:r w:rsidR="00530A3F" w:rsidRPr="00D713FB">
        <w:rPr>
          <w:rFonts w:ascii="Times New Roman" w:eastAsia="Calibri" w:hAnsi="Times New Roman" w:cs="Times New Roman"/>
          <w:sz w:val="28"/>
          <w:szCs w:val="28"/>
        </w:rPr>
        <w:t>города Мурманска</w:t>
      </w:r>
      <w:r w:rsidRPr="00D713FB">
        <w:rPr>
          <w:rFonts w:ascii="Times New Roman" w:eastAsia="Calibri" w:hAnsi="Times New Roman" w:cs="Times New Roman"/>
          <w:sz w:val="28"/>
          <w:szCs w:val="28"/>
        </w:rPr>
        <w:t xml:space="preserve"> на 202</w:t>
      </w:r>
      <w:r w:rsidR="009F15DA" w:rsidRPr="00D713FB">
        <w:rPr>
          <w:rFonts w:ascii="Times New Roman" w:eastAsia="Calibri" w:hAnsi="Times New Roman" w:cs="Times New Roman"/>
          <w:sz w:val="28"/>
          <w:szCs w:val="28"/>
        </w:rPr>
        <w:t>3</w:t>
      </w:r>
      <w:r w:rsidR="004B26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F15DA" w:rsidRPr="00D713FB">
        <w:rPr>
          <w:rFonts w:ascii="Times New Roman" w:eastAsia="Calibri" w:hAnsi="Times New Roman" w:cs="Times New Roman"/>
          <w:sz w:val="28"/>
          <w:szCs w:val="28"/>
        </w:rPr>
        <w:t>-</w:t>
      </w:r>
      <w:r w:rsidR="004B26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F15DA" w:rsidRPr="00D713FB">
        <w:rPr>
          <w:rFonts w:ascii="Times New Roman" w:eastAsia="Calibri" w:hAnsi="Times New Roman" w:cs="Times New Roman"/>
          <w:sz w:val="28"/>
          <w:szCs w:val="28"/>
        </w:rPr>
        <w:t>2028</w:t>
      </w:r>
      <w:r w:rsidRPr="00D713FB">
        <w:rPr>
          <w:rFonts w:ascii="Times New Roman" w:eastAsia="Calibri" w:hAnsi="Times New Roman" w:cs="Times New Roman"/>
          <w:sz w:val="28"/>
          <w:szCs w:val="28"/>
        </w:rPr>
        <w:t xml:space="preserve"> годы.</w:t>
      </w:r>
    </w:p>
    <w:p w:rsidR="002A317E" w:rsidRPr="00D713FB" w:rsidRDefault="00530A3F" w:rsidP="009F15DA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3FB">
        <w:rPr>
          <w:rFonts w:ascii="Times New Roman" w:eastAsia="Calibri" w:hAnsi="Times New Roman" w:cs="Times New Roman"/>
          <w:sz w:val="28"/>
          <w:szCs w:val="28"/>
        </w:rPr>
        <w:t>П</w:t>
      </w:r>
      <w:r w:rsidR="002A317E" w:rsidRPr="00D713FB">
        <w:rPr>
          <w:rFonts w:ascii="Times New Roman" w:eastAsia="Calibri" w:hAnsi="Times New Roman" w:cs="Times New Roman"/>
          <w:sz w:val="28"/>
          <w:szCs w:val="28"/>
        </w:rPr>
        <w:t xml:space="preserve">ланируется сохранить уровень программных расходов в структуре бюджета </w:t>
      </w:r>
      <w:r w:rsidR="004B265F">
        <w:rPr>
          <w:rFonts w:ascii="Times New Roman" w:eastAsia="Calibri" w:hAnsi="Times New Roman" w:cs="Times New Roman"/>
          <w:sz w:val="28"/>
          <w:szCs w:val="28"/>
        </w:rPr>
        <w:t xml:space="preserve">города </w:t>
      </w:r>
      <w:r w:rsidRPr="00D713FB">
        <w:rPr>
          <w:rFonts w:ascii="Times New Roman" w:eastAsia="Calibri" w:hAnsi="Times New Roman" w:cs="Times New Roman"/>
          <w:sz w:val="28"/>
          <w:szCs w:val="28"/>
        </w:rPr>
        <w:t>в размере 97</w:t>
      </w:r>
      <w:r w:rsidR="004B265F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D713FB">
        <w:rPr>
          <w:rFonts w:ascii="Times New Roman" w:eastAsia="Calibri" w:hAnsi="Times New Roman" w:cs="Times New Roman"/>
          <w:sz w:val="28"/>
          <w:szCs w:val="28"/>
        </w:rPr>
        <w:t>99</w:t>
      </w:r>
      <w:r w:rsidR="004B265F">
        <w:rPr>
          <w:rFonts w:ascii="Times New Roman" w:eastAsia="Calibri" w:hAnsi="Times New Roman" w:cs="Times New Roman"/>
          <w:sz w:val="28"/>
          <w:szCs w:val="28"/>
        </w:rPr>
        <w:t xml:space="preserve"> %.</w:t>
      </w:r>
    </w:p>
    <w:p w:rsidR="009F15DA" w:rsidRPr="00D713FB" w:rsidRDefault="009F15DA" w:rsidP="00E635D8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3FB">
        <w:rPr>
          <w:rFonts w:ascii="Times New Roman" w:eastAsia="Calibri" w:hAnsi="Times New Roman" w:cs="Times New Roman"/>
          <w:sz w:val="28"/>
          <w:szCs w:val="28"/>
        </w:rPr>
        <w:t>Предельные объемы бюджетных ассигнований на финансовое обеспечение реализации муниципальных программ города</w:t>
      </w:r>
      <w:r w:rsidR="004B265F">
        <w:rPr>
          <w:rFonts w:ascii="Times New Roman" w:eastAsia="Calibri" w:hAnsi="Times New Roman" w:cs="Times New Roman"/>
          <w:sz w:val="28"/>
          <w:szCs w:val="28"/>
        </w:rPr>
        <w:t xml:space="preserve"> Мурманска на период их действия</w:t>
      </w:r>
      <w:r w:rsidRPr="00D713FB">
        <w:rPr>
          <w:rFonts w:ascii="Times New Roman" w:eastAsia="Calibri" w:hAnsi="Times New Roman" w:cs="Times New Roman"/>
          <w:sz w:val="28"/>
          <w:szCs w:val="28"/>
        </w:rPr>
        <w:t xml:space="preserve">, а также </w:t>
      </w:r>
      <w:r w:rsidR="004B265F">
        <w:rPr>
          <w:rFonts w:ascii="Times New Roman" w:eastAsia="Calibri" w:hAnsi="Times New Roman" w:cs="Times New Roman"/>
          <w:sz w:val="28"/>
          <w:szCs w:val="28"/>
        </w:rPr>
        <w:t xml:space="preserve">прогноз расходов бюджета города </w:t>
      </w:r>
      <w:r w:rsidRPr="00D713FB">
        <w:rPr>
          <w:rFonts w:ascii="Times New Roman" w:eastAsia="Calibri" w:hAnsi="Times New Roman" w:cs="Times New Roman"/>
          <w:sz w:val="28"/>
          <w:szCs w:val="28"/>
        </w:rPr>
        <w:t>на осуществление непрограммных направлений деятельности представлен в приложении № 2 к Бюджетному прогнозу.</w:t>
      </w:r>
    </w:p>
    <w:p w:rsidR="00F443C1" w:rsidRPr="00A02E3B" w:rsidRDefault="00F443C1" w:rsidP="00A02E3B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3FB">
        <w:rPr>
          <w:rFonts w:ascii="Times New Roman" w:eastAsia="Calibri" w:hAnsi="Times New Roman" w:cs="Times New Roman"/>
          <w:sz w:val="28"/>
          <w:szCs w:val="28"/>
        </w:rPr>
        <w:t xml:space="preserve">При указанных условиях </w:t>
      </w:r>
      <w:r w:rsidR="00BA1F3A" w:rsidRPr="00D713FB">
        <w:rPr>
          <w:rFonts w:ascii="Times New Roman" w:eastAsia="Calibri" w:hAnsi="Times New Roman" w:cs="Times New Roman"/>
          <w:sz w:val="28"/>
          <w:szCs w:val="28"/>
        </w:rPr>
        <w:t xml:space="preserve">к 2035 году </w:t>
      </w:r>
      <w:r w:rsidRPr="00D713FB">
        <w:rPr>
          <w:rFonts w:ascii="Times New Roman" w:eastAsia="Calibri" w:hAnsi="Times New Roman" w:cs="Times New Roman"/>
          <w:sz w:val="28"/>
          <w:szCs w:val="28"/>
        </w:rPr>
        <w:t>прогнозируется</w:t>
      </w:r>
      <w:r w:rsidR="00BA1F3A" w:rsidRPr="00D713FB">
        <w:rPr>
          <w:rFonts w:ascii="Times New Roman" w:eastAsia="Calibri" w:hAnsi="Times New Roman" w:cs="Times New Roman"/>
          <w:sz w:val="28"/>
          <w:szCs w:val="28"/>
        </w:rPr>
        <w:t xml:space="preserve"> рост доходов на </w:t>
      </w:r>
      <w:r w:rsidR="00175DEF" w:rsidRPr="00D713FB">
        <w:rPr>
          <w:rFonts w:ascii="Times New Roman" w:eastAsia="Calibri" w:hAnsi="Times New Roman" w:cs="Times New Roman"/>
          <w:sz w:val="28"/>
          <w:szCs w:val="28"/>
        </w:rPr>
        <w:t>9,1</w:t>
      </w:r>
      <w:r w:rsidR="00BA1F3A" w:rsidRPr="00D713FB">
        <w:rPr>
          <w:rFonts w:ascii="Times New Roman" w:eastAsia="Calibri" w:hAnsi="Times New Roman" w:cs="Times New Roman"/>
          <w:sz w:val="28"/>
          <w:szCs w:val="28"/>
        </w:rPr>
        <w:t xml:space="preserve">%, расходов – </w:t>
      </w:r>
      <w:r w:rsidR="005E652E" w:rsidRPr="00D713FB">
        <w:rPr>
          <w:rFonts w:ascii="Times New Roman" w:eastAsia="Calibri" w:hAnsi="Times New Roman" w:cs="Times New Roman"/>
          <w:sz w:val="28"/>
          <w:szCs w:val="28"/>
        </w:rPr>
        <w:t>7</w:t>
      </w:r>
      <w:r w:rsidR="00BA1F3A" w:rsidRPr="00D713FB">
        <w:rPr>
          <w:rFonts w:ascii="Times New Roman" w:eastAsia="Calibri" w:hAnsi="Times New Roman" w:cs="Times New Roman"/>
          <w:sz w:val="28"/>
          <w:szCs w:val="28"/>
        </w:rPr>
        <w:t>,</w:t>
      </w:r>
      <w:r w:rsidR="005E652E" w:rsidRPr="00D713FB">
        <w:rPr>
          <w:rFonts w:ascii="Times New Roman" w:eastAsia="Calibri" w:hAnsi="Times New Roman" w:cs="Times New Roman"/>
          <w:sz w:val="28"/>
          <w:szCs w:val="28"/>
        </w:rPr>
        <w:t>5</w:t>
      </w:r>
      <w:r w:rsidR="00BA1F3A" w:rsidRPr="00D713FB">
        <w:rPr>
          <w:rFonts w:ascii="Times New Roman" w:eastAsia="Calibri" w:hAnsi="Times New Roman" w:cs="Times New Roman"/>
          <w:sz w:val="28"/>
          <w:szCs w:val="28"/>
        </w:rPr>
        <w:t xml:space="preserve"> %, </w:t>
      </w:r>
      <w:r w:rsidRPr="00D713FB">
        <w:rPr>
          <w:rFonts w:ascii="Times New Roman" w:eastAsia="Calibri" w:hAnsi="Times New Roman" w:cs="Times New Roman"/>
          <w:sz w:val="28"/>
          <w:szCs w:val="28"/>
        </w:rPr>
        <w:t xml:space="preserve">дефицит бюджета </w:t>
      </w:r>
      <w:r w:rsidR="00C1689F" w:rsidRPr="00D713FB">
        <w:rPr>
          <w:rFonts w:ascii="Times New Roman" w:eastAsia="Calibri" w:hAnsi="Times New Roman" w:cs="Times New Roman"/>
          <w:sz w:val="28"/>
          <w:szCs w:val="28"/>
        </w:rPr>
        <w:t>города</w:t>
      </w:r>
      <w:r w:rsidR="00BA1F3A" w:rsidRPr="00D713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E652E" w:rsidRPr="00D713FB">
        <w:rPr>
          <w:rFonts w:ascii="Times New Roman" w:eastAsia="Calibri" w:hAnsi="Times New Roman" w:cs="Times New Roman"/>
          <w:sz w:val="28"/>
          <w:szCs w:val="28"/>
        </w:rPr>
        <w:t xml:space="preserve">снизится </w:t>
      </w:r>
      <w:r w:rsidR="00B4691E" w:rsidRPr="00D713FB">
        <w:rPr>
          <w:rFonts w:ascii="Times New Roman" w:eastAsia="Calibri" w:hAnsi="Times New Roman" w:cs="Times New Roman"/>
          <w:sz w:val="28"/>
          <w:szCs w:val="28"/>
        </w:rPr>
        <w:t xml:space="preserve">с предельных 10% в 2023 году </w:t>
      </w:r>
      <w:r w:rsidR="005E652E" w:rsidRPr="00D713FB">
        <w:rPr>
          <w:rFonts w:ascii="Times New Roman" w:eastAsia="Calibri" w:hAnsi="Times New Roman" w:cs="Times New Roman"/>
          <w:sz w:val="28"/>
          <w:szCs w:val="28"/>
        </w:rPr>
        <w:t>до 4,5</w:t>
      </w:r>
      <w:r w:rsidR="00BA1F3A" w:rsidRPr="00D713FB">
        <w:rPr>
          <w:rFonts w:ascii="Times New Roman" w:eastAsia="Calibri" w:hAnsi="Times New Roman" w:cs="Times New Roman"/>
          <w:sz w:val="28"/>
          <w:szCs w:val="28"/>
        </w:rPr>
        <w:t xml:space="preserve"> %</w:t>
      </w:r>
      <w:r w:rsidR="00B4691E" w:rsidRPr="00D713FB">
        <w:rPr>
          <w:rFonts w:ascii="Times New Roman" w:eastAsia="Calibri" w:hAnsi="Times New Roman" w:cs="Times New Roman"/>
          <w:sz w:val="28"/>
          <w:szCs w:val="28"/>
        </w:rPr>
        <w:t xml:space="preserve"> в 2035 году</w:t>
      </w:r>
      <w:r w:rsidRPr="00D713F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F15DA" w:rsidRPr="00D713FB" w:rsidRDefault="009F15DA" w:rsidP="000721A2">
      <w:pPr>
        <w:pStyle w:val="ConsPlusNormal"/>
        <w:ind w:firstLine="709"/>
        <w:jc w:val="both"/>
        <w:rPr>
          <w:highlight w:val="yellow"/>
        </w:rPr>
      </w:pPr>
    </w:p>
    <w:p w:rsidR="00A02E3B" w:rsidRDefault="00060E0B" w:rsidP="000721A2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713FB">
        <w:rPr>
          <w:rFonts w:ascii="Times New Roman" w:hAnsi="Times New Roman" w:cs="Times New Roman"/>
          <w:b w:val="0"/>
          <w:sz w:val="28"/>
          <w:szCs w:val="28"/>
        </w:rPr>
        <w:t>5</w:t>
      </w:r>
      <w:r w:rsidR="000721A2" w:rsidRPr="00D713FB">
        <w:rPr>
          <w:rFonts w:ascii="Times New Roman" w:hAnsi="Times New Roman" w:cs="Times New Roman"/>
          <w:b w:val="0"/>
          <w:sz w:val="28"/>
          <w:szCs w:val="28"/>
        </w:rPr>
        <w:t>.</w:t>
      </w:r>
      <w:r w:rsidR="00F443C1" w:rsidRPr="00D713FB">
        <w:rPr>
          <w:rFonts w:ascii="Times New Roman" w:hAnsi="Times New Roman" w:cs="Times New Roman"/>
          <w:b w:val="0"/>
          <w:sz w:val="28"/>
          <w:szCs w:val="28"/>
        </w:rPr>
        <w:t xml:space="preserve"> Риски реализации Бюджетного прогноза</w:t>
      </w:r>
    </w:p>
    <w:p w:rsidR="00F443C1" w:rsidRPr="00A02E3B" w:rsidRDefault="00F443C1" w:rsidP="00A02E3B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713FB">
        <w:rPr>
          <w:rFonts w:ascii="Times New Roman" w:hAnsi="Times New Roman" w:cs="Times New Roman"/>
          <w:b w:val="0"/>
          <w:sz w:val="28"/>
          <w:szCs w:val="28"/>
        </w:rPr>
        <w:t xml:space="preserve"> и механизмы их</w:t>
      </w:r>
      <w:r w:rsidR="00892192" w:rsidRPr="00D713F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713FB">
        <w:rPr>
          <w:rFonts w:ascii="Times New Roman" w:hAnsi="Times New Roman" w:cs="Times New Roman"/>
          <w:b w:val="0"/>
          <w:sz w:val="28"/>
          <w:szCs w:val="28"/>
        </w:rPr>
        <w:t>профилактики</w:t>
      </w:r>
    </w:p>
    <w:p w:rsidR="00F443C1" w:rsidRPr="00D713FB" w:rsidRDefault="00F443C1" w:rsidP="000721A2">
      <w:pPr>
        <w:pStyle w:val="ConsPlusNormal"/>
        <w:ind w:firstLine="709"/>
        <w:jc w:val="both"/>
        <w:rPr>
          <w:highlight w:val="yellow"/>
        </w:rPr>
      </w:pPr>
    </w:p>
    <w:p w:rsidR="00F443C1" w:rsidRPr="00D713FB" w:rsidRDefault="00F443C1" w:rsidP="000721A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3FB">
        <w:rPr>
          <w:rFonts w:ascii="Times New Roman" w:eastAsia="Calibri" w:hAnsi="Times New Roman" w:cs="Times New Roman"/>
          <w:sz w:val="28"/>
          <w:szCs w:val="28"/>
        </w:rPr>
        <w:t xml:space="preserve">Риски реализации Бюджетного прогноза обусловлены возникновением ряда внешних и внутренних факторов, влияющих на развитие бюджетной системы </w:t>
      </w:r>
      <w:r w:rsidR="00892192" w:rsidRPr="00D713FB">
        <w:rPr>
          <w:rFonts w:ascii="Times New Roman" w:eastAsia="Calibri" w:hAnsi="Times New Roman" w:cs="Times New Roman"/>
          <w:sz w:val="28"/>
          <w:szCs w:val="28"/>
        </w:rPr>
        <w:t>города Мурманска</w:t>
      </w:r>
      <w:r w:rsidRPr="00D713FB">
        <w:rPr>
          <w:rFonts w:ascii="Times New Roman" w:eastAsia="Calibri" w:hAnsi="Times New Roman" w:cs="Times New Roman"/>
          <w:sz w:val="28"/>
          <w:szCs w:val="28"/>
        </w:rPr>
        <w:t xml:space="preserve"> в условиях международной финансовой и экономической нестабильности</w:t>
      </w:r>
      <w:r w:rsidR="00892192" w:rsidRPr="00D713FB">
        <w:rPr>
          <w:rFonts w:ascii="Times New Roman" w:eastAsia="Calibri" w:hAnsi="Times New Roman" w:cs="Times New Roman"/>
          <w:sz w:val="28"/>
          <w:szCs w:val="28"/>
        </w:rPr>
        <w:t>:</w:t>
      </w:r>
    </w:p>
    <w:p w:rsidR="00F443C1" w:rsidRPr="00D713FB" w:rsidRDefault="00F443C1" w:rsidP="007B004F">
      <w:pPr>
        <w:pStyle w:val="ConsPlusNormal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3FB">
        <w:rPr>
          <w:rFonts w:ascii="Times New Roman" w:eastAsia="Calibri" w:hAnsi="Times New Roman" w:cs="Times New Roman"/>
          <w:sz w:val="28"/>
          <w:szCs w:val="28"/>
        </w:rPr>
        <w:t xml:space="preserve">Экономические риски - риски, обусловленные неблагоприятными изменениями основных макроэкономических показателей </w:t>
      </w:r>
      <w:r w:rsidR="00892192" w:rsidRPr="00D713FB">
        <w:rPr>
          <w:rFonts w:ascii="Times New Roman" w:eastAsia="Calibri" w:hAnsi="Times New Roman" w:cs="Times New Roman"/>
          <w:sz w:val="28"/>
          <w:szCs w:val="28"/>
        </w:rPr>
        <w:t>города Мурманска</w:t>
      </w:r>
      <w:r w:rsidRPr="00D713FB">
        <w:rPr>
          <w:rFonts w:ascii="Times New Roman" w:eastAsia="Calibri" w:hAnsi="Times New Roman" w:cs="Times New Roman"/>
          <w:sz w:val="28"/>
          <w:szCs w:val="28"/>
        </w:rPr>
        <w:t xml:space="preserve">, включая как ухудшение параметров внешнеэкономической конъюнктуры в целом, так и негативные изменения демографической ситуации, ситуации на рынке труда, и других ключевых экономических факторов, а также изменениями стратегических приоритетов развития </w:t>
      </w:r>
      <w:r w:rsidR="00892192" w:rsidRPr="00D713FB">
        <w:rPr>
          <w:rFonts w:ascii="Times New Roman" w:eastAsia="Calibri" w:hAnsi="Times New Roman" w:cs="Times New Roman"/>
          <w:sz w:val="28"/>
          <w:szCs w:val="28"/>
        </w:rPr>
        <w:t>города Мурманска</w:t>
      </w:r>
      <w:r w:rsidRPr="00D713FB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F443C1" w:rsidRPr="00D713FB" w:rsidRDefault="00F443C1" w:rsidP="007B004F">
      <w:pPr>
        <w:pStyle w:val="ConsPlusNormal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3F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Финансовые риски - риски невыполнения расходных обязательств </w:t>
      </w:r>
      <w:r w:rsidR="00892192" w:rsidRPr="00D713FB">
        <w:rPr>
          <w:rFonts w:ascii="Times New Roman" w:eastAsia="Calibri" w:hAnsi="Times New Roman" w:cs="Times New Roman"/>
          <w:sz w:val="28"/>
          <w:szCs w:val="28"/>
        </w:rPr>
        <w:t>города Мурманска</w:t>
      </w:r>
      <w:r w:rsidRPr="00D713FB">
        <w:rPr>
          <w:rFonts w:ascii="Times New Roman" w:eastAsia="Calibri" w:hAnsi="Times New Roman" w:cs="Times New Roman"/>
          <w:sz w:val="28"/>
          <w:szCs w:val="28"/>
        </w:rPr>
        <w:t xml:space="preserve"> в полной мере и в установленный срок.</w:t>
      </w:r>
    </w:p>
    <w:p w:rsidR="00F443C1" w:rsidRPr="00D713FB" w:rsidRDefault="00F443C1" w:rsidP="007B004F">
      <w:pPr>
        <w:pStyle w:val="ConsPlusNormal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3FB">
        <w:rPr>
          <w:rFonts w:ascii="Times New Roman" w:eastAsia="Calibri" w:hAnsi="Times New Roman" w:cs="Times New Roman"/>
          <w:sz w:val="28"/>
          <w:szCs w:val="28"/>
        </w:rPr>
        <w:t>Правовые риски - риски, связанные с изменением подходов к реализации бюджетно-финансовой политики на федеральном</w:t>
      </w:r>
      <w:r w:rsidR="00892192" w:rsidRPr="00D713FB">
        <w:rPr>
          <w:rFonts w:ascii="Times New Roman" w:eastAsia="Calibri" w:hAnsi="Times New Roman" w:cs="Times New Roman"/>
          <w:sz w:val="28"/>
          <w:szCs w:val="28"/>
        </w:rPr>
        <w:t xml:space="preserve">, региональном </w:t>
      </w:r>
      <w:r w:rsidRPr="00D713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4528E">
        <w:rPr>
          <w:rFonts w:ascii="Times New Roman" w:eastAsia="Calibri" w:hAnsi="Times New Roman" w:cs="Times New Roman"/>
          <w:sz w:val="28"/>
          <w:szCs w:val="28"/>
        </w:rPr>
        <w:t>уровнях</w:t>
      </w:r>
      <w:r w:rsidRPr="00D713FB">
        <w:rPr>
          <w:rFonts w:ascii="Times New Roman" w:eastAsia="Calibri" w:hAnsi="Times New Roman" w:cs="Times New Roman"/>
          <w:sz w:val="28"/>
          <w:szCs w:val="28"/>
        </w:rPr>
        <w:t xml:space="preserve"> и с изменением бюджетного и налогового законодательства.</w:t>
      </w:r>
    </w:p>
    <w:p w:rsidR="00F443C1" w:rsidRPr="00D713FB" w:rsidRDefault="00F443C1" w:rsidP="007B004F">
      <w:pPr>
        <w:pStyle w:val="ConsPlusNormal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3FB">
        <w:rPr>
          <w:rFonts w:ascii="Times New Roman" w:eastAsia="Calibri" w:hAnsi="Times New Roman" w:cs="Times New Roman"/>
          <w:sz w:val="28"/>
          <w:szCs w:val="28"/>
        </w:rPr>
        <w:t xml:space="preserve">Организационные риски - риски, связанные с проблемами внутреннего финансового контроля и аудита и недостаточной мотивацией органов местного самоуправления к эффективному исполнению бюджета </w:t>
      </w:r>
      <w:r w:rsidR="004E377C">
        <w:rPr>
          <w:rFonts w:ascii="Times New Roman" w:eastAsia="Calibri" w:hAnsi="Times New Roman" w:cs="Times New Roman"/>
          <w:sz w:val="28"/>
          <w:szCs w:val="28"/>
        </w:rPr>
        <w:t xml:space="preserve">города </w:t>
      </w:r>
      <w:r w:rsidRPr="00D713FB">
        <w:rPr>
          <w:rFonts w:ascii="Times New Roman" w:eastAsia="Calibri" w:hAnsi="Times New Roman" w:cs="Times New Roman"/>
          <w:sz w:val="28"/>
          <w:szCs w:val="28"/>
        </w:rPr>
        <w:t>по расходам.</w:t>
      </w:r>
    </w:p>
    <w:p w:rsidR="00854B8A" w:rsidRPr="00D713FB" w:rsidRDefault="00854B8A" w:rsidP="000721A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3FB">
        <w:rPr>
          <w:rFonts w:ascii="Times New Roman" w:eastAsia="Calibri" w:hAnsi="Times New Roman" w:cs="Times New Roman"/>
          <w:sz w:val="28"/>
          <w:szCs w:val="28"/>
        </w:rPr>
        <w:t xml:space="preserve">Механизм профилактики рисков будет заключаться в следующем: </w:t>
      </w:r>
    </w:p>
    <w:p w:rsidR="00854B8A" w:rsidRPr="00D713FB" w:rsidRDefault="00A02E3B" w:rsidP="007B004F">
      <w:pPr>
        <w:pStyle w:val="ConsPlusNormal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 превышении</w:t>
      </w:r>
      <w:r w:rsidR="00854B8A" w:rsidRPr="00D713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прогнозируемого уровня инфляции - </w:t>
      </w:r>
      <w:r w:rsidR="00854B8A" w:rsidRPr="00D713FB">
        <w:rPr>
          <w:rFonts w:ascii="Times New Roman" w:eastAsia="Calibri" w:hAnsi="Times New Roman" w:cs="Times New Roman"/>
          <w:sz w:val="28"/>
          <w:szCs w:val="28"/>
        </w:rPr>
        <w:t>умеренное сдерживание индексации объемов финансирования расходных обязательств</w:t>
      </w:r>
      <w:r w:rsidR="0055448A" w:rsidRPr="00D713FB">
        <w:rPr>
          <w:rFonts w:ascii="Times New Roman" w:eastAsia="Calibri" w:hAnsi="Times New Roman" w:cs="Times New Roman"/>
          <w:sz w:val="28"/>
          <w:szCs w:val="28"/>
        </w:rPr>
        <w:t>; ф</w:t>
      </w:r>
      <w:r w:rsidR="00854B8A" w:rsidRPr="00D713FB">
        <w:rPr>
          <w:rFonts w:ascii="Times New Roman" w:eastAsia="Calibri" w:hAnsi="Times New Roman" w:cs="Times New Roman"/>
          <w:sz w:val="28"/>
          <w:szCs w:val="28"/>
        </w:rPr>
        <w:t>ормирование резервных объемов условно утверждаемых расходов бюджета на период формирования бюджетного прогноза;</w:t>
      </w:r>
    </w:p>
    <w:p w:rsidR="00854B8A" w:rsidRPr="00D713FB" w:rsidRDefault="00A02E3B" w:rsidP="007B004F">
      <w:pPr>
        <w:pStyle w:val="ConsPlusNormal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 </w:t>
      </w:r>
      <w:r w:rsidR="00423A59">
        <w:rPr>
          <w:rFonts w:ascii="Times New Roman" w:eastAsia="Calibri" w:hAnsi="Times New Roman" w:cs="Times New Roman"/>
          <w:sz w:val="28"/>
          <w:szCs w:val="28"/>
        </w:rPr>
        <w:t>снижении</w:t>
      </w:r>
      <w:r w:rsidR="00854B8A" w:rsidRPr="00D713FB">
        <w:rPr>
          <w:rFonts w:ascii="Times New Roman" w:eastAsia="Calibri" w:hAnsi="Times New Roman" w:cs="Times New Roman"/>
          <w:sz w:val="28"/>
          <w:szCs w:val="28"/>
        </w:rPr>
        <w:t xml:space="preserve"> н</w:t>
      </w:r>
      <w:r w:rsidR="00423A59">
        <w:rPr>
          <w:rFonts w:ascii="Times New Roman" w:eastAsia="Calibri" w:hAnsi="Times New Roman" w:cs="Times New Roman"/>
          <w:sz w:val="28"/>
          <w:szCs w:val="28"/>
        </w:rPr>
        <w:t>ормативов отчислений от налогов -</w:t>
      </w:r>
      <w:r w:rsidR="00854B8A" w:rsidRPr="00D713FB">
        <w:rPr>
          <w:rFonts w:ascii="Times New Roman" w:eastAsia="Calibri" w:hAnsi="Times New Roman" w:cs="Times New Roman"/>
          <w:sz w:val="28"/>
          <w:szCs w:val="28"/>
        </w:rPr>
        <w:t xml:space="preserve"> проведение полити</w:t>
      </w:r>
      <w:r w:rsidR="00423A59">
        <w:rPr>
          <w:rFonts w:ascii="Times New Roman" w:eastAsia="Calibri" w:hAnsi="Times New Roman" w:cs="Times New Roman"/>
          <w:sz w:val="28"/>
          <w:szCs w:val="28"/>
        </w:rPr>
        <w:t>ки экономии бюджетных расходов, п</w:t>
      </w:r>
      <w:r w:rsidR="00854B8A" w:rsidRPr="00D713FB">
        <w:rPr>
          <w:rFonts w:ascii="Times New Roman" w:eastAsia="Calibri" w:hAnsi="Times New Roman" w:cs="Times New Roman"/>
          <w:sz w:val="28"/>
          <w:szCs w:val="28"/>
        </w:rPr>
        <w:t>риведение их в соответствие со складывающимися бюджетными возможностями;</w:t>
      </w:r>
    </w:p>
    <w:p w:rsidR="006A1050" w:rsidRPr="00D713FB" w:rsidRDefault="00A02E3B" w:rsidP="007B004F">
      <w:pPr>
        <w:pStyle w:val="ConsPlusNormal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 принятии</w:t>
      </w:r>
      <w:r w:rsidR="006A1050" w:rsidRPr="00D713FB">
        <w:rPr>
          <w:rFonts w:ascii="Times New Roman" w:eastAsia="Calibri" w:hAnsi="Times New Roman" w:cs="Times New Roman"/>
          <w:sz w:val="28"/>
          <w:szCs w:val="28"/>
        </w:rPr>
        <w:t xml:space="preserve"> новых нормативных правовых актов фе</w:t>
      </w:r>
      <w:r w:rsidR="0094528E">
        <w:rPr>
          <w:rFonts w:ascii="Times New Roman" w:eastAsia="Calibri" w:hAnsi="Times New Roman" w:cs="Times New Roman"/>
          <w:sz w:val="28"/>
          <w:szCs w:val="28"/>
        </w:rPr>
        <w:t>дерального, регионального уровней</w:t>
      </w:r>
      <w:r w:rsidR="006A1050" w:rsidRPr="00D713FB">
        <w:rPr>
          <w:rFonts w:ascii="Times New Roman" w:eastAsia="Calibri" w:hAnsi="Times New Roman" w:cs="Times New Roman"/>
          <w:sz w:val="28"/>
          <w:szCs w:val="28"/>
        </w:rPr>
        <w:t xml:space="preserve">, предусматривающих изменение баланса полномочий и (или) финансовых </w:t>
      </w:r>
      <w:r w:rsidR="00423A59">
        <w:rPr>
          <w:rFonts w:ascii="Times New Roman" w:eastAsia="Calibri" w:hAnsi="Times New Roman" w:cs="Times New Roman"/>
          <w:sz w:val="28"/>
          <w:szCs w:val="28"/>
        </w:rPr>
        <w:t>потоков между уровнями бюджетов, -</w:t>
      </w:r>
      <w:r w:rsidR="006A1050" w:rsidRPr="00D713FB">
        <w:rPr>
          <w:rFonts w:ascii="Times New Roman" w:eastAsia="Calibri" w:hAnsi="Times New Roman" w:cs="Times New Roman"/>
          <w:sz w:val="28"/>
          <w:szCs w:val="28"/>
        </w:rPr>
        <w:t xml:space="preserve"> оперативное реагирование на изменения законодательства;</w:t>
      </w:r>
    </w:p>
    <w:p w:rsidR="006A1050" w:rsidRPr="00D713FB" w:rsidRDefault="00423A59" w:rsidP="007B004F">
      <w:pPr>
        <w:pStyle w:val="ConsPlusNormal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 высоком уровне</w:t>
      </w:r>
      <w:r w:rsidR="006A1050" w:rsidRPr="00D713FB">
        <w:rPr>
          <w:rFonts w:ascii="Times New Roman" w:eastAsia="Calibri" w:hAnsi="Times New Roman" w:cs="Times New Roman"/>
          <w:sz w:val="28"/>
          <w:szCs w:val="28"/>
        </w:rPr>
        <w:t xml:space="preserve"> дефицита бюджета города, рост</w:t>
      </w:r>
      <w:r>
        <w:rPr>
          <w:rFonts w:ascii="Times New Roman" w:eastAsia="Calibri" w:hAnsi="Times New Roman" w:cs="Times New Roman"/>
          <w:sz w:val="28"/>
          <w:szCs w:val="28"/>
        </w:rPr>
        <w:t>е муниципального долга -</w:t>
      </w:r>
      <w:r w:rsidR="006A1050" w:rsidRPr="00D713FB">
        <w:rPr>
          <w:rFonts w:ascii="Times New Roman" w:eastAsia="Calibri" w:hAnsi="Times New Roman" w:cs="Times New Roman"/>
          <w:sz w:val="28"/>
          <w:szCs w:val="28"/>
        </w:rPr>
        <w:t xml:space="preserve"> приоритизация расходных обязательств города Мурманска, приведение их в соответствие со складывающимися бюджетными возможностями</w:t>
      </w:r>
      <w:r w:rsidR="0055448A" w:rsidRPr="00D713FB">
        <w:rPr>
          <w:rFonts w:ascii="Times New Roman" w:eastAsia="Calibri" w:hAnsi="Times New Roman" w:cs="Times New Roman"/>
          <w:sz w:val="28"/>
          <w:szCs w:val="28"/>
        </w:rPr>
        <w:t>: н</w:t>
      </w:r>
      <w:r w:rsidR="006A1050" w:rsidRPr="00D713FB">
        <w:rPr>
          <w:rFonts w:ascii="Times New Roman" w:eastAsia="Calibri" w:hAnsi="Times New Roman" w:cs="Times New Roman"/>
          <w:sz w:val="28"/>
          <w:szCs w:val="28"/>
        </w:rPr>
        <w:t xml:space="preserve">аправление экономии по результатам осуществления закупок товаров (работ, услуг) для </w:t>
      </w:r>
      <w:r w:rsidR="0055448A" w:rsidRPr="00D713FB">
        <w:rPr>
          <w:rFonts w:ascii="Times New Roman" w:eastAsia="Calibri" w:hAnsi="Times New Roman" w:cs="Times New Roman"/>
          <w:sz w:val="28"/>
          <w:szCs w:val="28"/>
        </w:rPr>
        <w:t xml:space="preserve">муниципальных </w:t>
      </w:r>
      <w:r w:rsidR="006A1050" w:rsidRPr="00D713FB">
        <w:rPr>
          <w:rFonts w:ascii="Times New Roman" w:eastAsia="Calibri" w:hAnsi="Times New Roman" w:cs="Times New Roman"/>
          <w:sz w:val="28"/>
          <w:szCs w:val="28"/>
        </w:rPr>
        <w:t>нужд на уменьшение дефицита бюджета города;</w:t>
      </w:r>
    </w:p>
    <w:p w:rsidR="00854B8A" w:rsidRPr="00D713FB" w:rsidRDefault="00423A59" w:rsidP="007B004F">
      <w:pPr>
        <w:pStyle w:val="ConsPlusNormal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 ухудшении условий для заимствований -</w:t>
      </w:r>
      <w:r w:rsidR="006A1050" w:rsidRPr="00D713FB">
        <w:rPr>
          <w:rFonts w:ascii="Times New Roman" w:eastAsia="Calibri" w:hAnsi="Times New Roman" w:cs="Times New Roman"/>
          <w:sz w:val="28"/>
          <w:szCs w:val="28"/>
        </w:rPr>
        <w:t xml:space="preserve"> минимизация стоимости обслуживания муниципального долга города Мурманска, гибкое реагирование на изменяющиеся условия финансовых рынков и использование наиболее благоприятных источников и форм заимствований;</w:t>
      </w:r>
    </w:p>
    <w:p w:rsidR="0039071B" w:rsidRPr="00A02E3B" w:rsidRDefault="00423A59" w:rsidP="00A02E3B">
      <w:pPr>
        <w:pStyle w:val="ConsPlusNormal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 </w:t>
      </w:r>
      <w:r w:rsidR="0039071B" w:rsidRPr="00A02E3B">
        <w:rPr>
          <w:rFonts w:ascii="Times New Roman" w:eastAsia="Calibri" w:hAnsi="Times New Roman" w:cs="Times New Roman"/>
          <w:sz w:val="28"/>
          <w:szCs w:val="28"/>
        </w:rPr>
        <w:t>о</w:t>
      </w:r>
      <w:r w:rsidR="0055448A" w:rsidRPr="00A02E3B">
        <w:rPr>
          <w:rFonts w:ascii="Times New Roman" w:eastAsia="Calibri" w:hAnsi="Times New Roman" w:cs="Times New Roman"/>
          <w:sz w:val="28"/>
          <w:szCs w:val="28"/>
        </w:rPr>
        <w:t>тток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="0055448A" w:rsidRPr="00A02E3B">
        <w:rPr>
          <w:rFonts w:ascii="Times New Roman" w:eastAsia="Calibri" w:hAnsi="Times New Roman" w:cs="Times New Roman"/>
          <w:sz w:val="28"/>
          <w:szCs w:val="28"/>
        </w:rPr>
        <w:t xml:space="preserve"> молодого трудоспособного населения в други</w:t>
      </w:r>
      <w:r>
        <w:rPr>
          <w:rFonts w:ascii="Times New Roman" w:eastAsia="Calibri" w:hAnsi="Times New Roman" w:cs="Times New Roman"/>
          <w:sz w:val="28"/>
          <w:szCs w:val="28"/>
        </w:rPr>
        <w:t xml:space="preserve">е регионы Российской Федерации - </w:t>
      </w:r>
      <w:r w:rsidR="0055448A" w:rsidRPr="00A02E3B">
        <w:rPr>
          <w:rFonts w:ascii="Times New Roman" w:eastAsia="Calibri" w:hAnsi="Times New Roman" w:cs="Times New Roman"/>
          <w:sz w:val="28"/>
          <w:szCs w:val="28"/>
        </w:rPr>
        <w:t xml:space="preserve">создание условий для повышения экономической активности населения области, </w:t>
      </w:r>
      <w:r w:rsidR="00414E40" w:rsidRPr="00A02E3B">
        <w:rPr>
          <w:rFonts w:ascii="Times New Roman" w:eastAsia="Calibri" w:hAnsi="Times New Roman" w:cs="Times New Roman"/>
          <w:sz w:val="28"/>
          <w:szCs w:val="28"/>
        </w:rPr>
        <w:t>п</w:t>
      </w:r>
      <w:r w:rsidR="0055448A" w:rsidRPr="00A02E3B">
        <w:rPr>
          <w:rFonts w:ascii="Times New Roman" w:eastAsia="Calibri" w:hAnsi="Times New Roman" w:cs="Times New Roman"/>
          <w:sz w:val="28"/>
          <w:szCs w:val="28"/>
        </w:rPr>
        <w:t>оддержк</w:t>
      </w:r>
      <w:r w:rsidR="00414E40" w:rsidRPr="00A02E3B">
        <w:rPr>
          <w:rFonts w:ascii="Times New Roman" w:eastAsia="Calibri" w:hAnsi="Times New Roman" w:cs="Times New Roman"/>
          <w:sz w:val="28"/>
          <w:szCs w:val="28"/>
        </w:rPr>
        <w:t>а</w:t>
      </w:r>
      <w:r w:rsidR="0055448A" w:rsidRPr="00A02E3B">
        <w:rPr>
          <w:rFonts w:ascii="Times New Roman" w:eastAsia="Calibri" w:hAnsi="Times New Roman" w:cs="Times New Roman"/>
          <w:sz w:val="28"/>
          <w:szCs w:val="28"/>
        </w:rPr>
        <w:t xml:space="preserve"> квалифицированных кадров (обеспечение жильем молодых специалистов,  развитие малого предпринимательства</w:t>
      </w:r>
      <w:r w:rsidR="00414E40" w:rsidRPr="00A02E3B">
        <w:rPr>
          <w:rFonts w:ascii="Times New Roman" w:eastAsia="Calibri" w:hAnsi="Times New Roman" w:cs="Times New Roman"/>
          <w:sz w:val="28"/>
          <w:szCs w:val="28"/>
        </w:rPr>
        <w:t>)</w:t>
      </w:r>
      <w:r w:rsidR="0039071B" w:rsidRPr="00A02E3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54B8A" w:rsidRPr="00D713FB" w:rsidRDefault="00423A59" w:rsidP="007B004F">
      <w:pPr>
        <w:pStyle w:val="ConsPlusNormal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 </w:t>
      </w:r>
      <w:r w:rsidR="00A02E3B">
        <w:rPr>
          <w:rFonts w:ascii="Times New Roman" w:eastAsia="Calibri" w:hAnsi="Times New Roman" w:cs="Times New Roman"/>
          <w:sz w:val="28"/>
          <w:szCs w:val="28"/>
        </w:rPr>
        <w:t>н</w:t>
      </w:r>
      <w:r>
        <w:rPr>
          <w:rFonts w:ascii="Times New Roman" w:eastAsia="Calibri" w:hAnsi="Times New Roman" w:cs="Times New Roman"/>
          <w:sz w:val="28"/>
          <w:szCs w:val="28"/>
        </w:rPr>
        <w:t>изком качестве</w:t>
      </w:r>
      <w:r w:rsidR="002A317E" w:rsidRPr="00D713FB">
        <w:rPr>
          <w:rFonts w:ascii="Times New Roman" w:eastAsia="Calibri" w:hAnsi="Times New Roman" w:cs="Times New Roman"/>
          <w:sz w:val="28"/>
          <w:szCs w:val="28"/>
        </w:rPr>
        <w:t xml:space="preserve"> бюджетного планирования главных администраторов, распорядителей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бюджетных средств, выраженном</w:t>
      </w:r>
      <w:r w:rsidR="002A317E" w:rsidRPr="00D713FB">
        <w:rPr>
          <w:rFonts w:ascii="Times New Roman" w:eastAsia="Calibri" w:hAnsi="Times New Roman" w:cs="Times New Roman"/>
          <w:sz w:val="28"/>
          <w:szCs w:val="28"/>
        </w:rPr>
        <w:t xml:space="preserve"> в отсутствии достаточно обоснованных и просчитанных показателей при </w:t>
      </w:r>
      <w:r>
        <w:rPr>
          <w:rFonts w:ascii="Times New Roman" w:eastAsia="Calibri" w:hAnsi="Times New Roman" w:cs="Times New Roman"/>
          <w:sz w:val="28"/>
          <w:szCs w:val="28"/>
        </w:rPr>
        <w:t>формировании проектов бюджетов</w:t>
      </w:r>
      <w:r w:rsidR="0068324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2A317E" w:rsidRPr="00D713FB">
        <w:rPr>
          <w:rFonts w:ascii="Times New Roman" w:eastAsia="Calibri" w:hAnsi="Times New Roman" w:cs="Times New Roman"/>
          <w:sz w:val="28"/>
          <w:szCs w:val="28"/>
        </w:rPr>
        <w:t>осуществление внутреннего финансового аудита</w:t>
      </w:r>
      <w:r w:rsidR="0055448A" w:rsidRPr="00D713FB">
        <w:rPr>
          <w:rFonts w:ascii="Times New Roman" w:eastAsia="Calibri" w:hAnsi="Times New Roman" w:cs="Times New Roman"/>
          <w:sz w:val="28"/>
          <w:szCs w:val="28"/>
        </w:rPr>
        <w:t>; мо</w:t>
      </w:r>
      <w:r w:rsidR="002A317E" w:rsidRPr="00D713FB">
        <w:rPr>
          <w:rFonts w:ascii="Times New Roman" w:eastAsia="Calibri" w:hAnsi="Times New Roman" w:cs="Times New Roman"/>
          <w:sz w:val="28"/>
          <w:szCs w:val="28"/>
        </w:rPr>
        <w:t>ниторинг качества финансового менеджмента, осуществляемого главными администраторами, распорядителями средств бюджета города, включающий мониторинг качества исполнения бюджетных полномочий, своевременности представления бюджетной отчетности, выявление и устранение нарушений в ходе внутреннего финансового контроля и аудита</w:t>
      </w:r>
      <w:r w:rsidR="00C15E36" w:rsidRPr="00D713F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9071B" w:rsidRPr="00375215" w:rsidRDefault="0039071B" w:rsidP="00E00C66">
      <w:pPr>
        <w:pStyle w:val="ConsPlusNormal"/>
        <w:jc w:val="center"/>
        <w:rPr>
          <w:highlight w:val="yellow"/>
        </w:rPr>
      </w:pPr>
      <w:r w:rsidRPr="00375215">
        <w:rPr>
          <w:highlight w:val="yellow"/>
        </w:rPr>
        <w:br w:type="page"/>
      </w:r>
    </w:p>
    <w:p w:rsidR="0039071B" w:rsidRPr="00375215" w:rsidRDefault="0039071B">
      <w:pPr>
        <w:spacing w:after="200" w:line="276" w:lineRule="auto"/>
        <w:rPr>
          <w:highlight w:val="yellow"/>
        </w:rPr>
        <w:sectPr w:rsidR="0039071B" w:rsidRPr="00375215" w:rsidSect="009C446E">
          <w:headerReference w:type="default" r:id="rId16"/>
          <w:footerReference w:type="default" r:id="rId17"/>
          <w:headerReference w:type="first" r:id="rId18"/>
          <w:footerReference w:type="first" r:id="rId19"/>
          <w:pgSz w:w="11905" w:h="16838" w:code="9"/>
          <w:pgMar w:top="1134" w:right="567" w:bottom="1134" w:left="1701" w:header="454" w:footer="0" w:gutter="0"/>
          <w:pgNumType w:start="1"/>
          <w:cols w:space="720"/>
          <w:titlePg/>
          <w:docGrid w:linePitch="326"/>
        </w:sectPr>
      </w:pPr>
    </w:p>
    <w:p w:rsidR="00E77420" w:rsidRPr="00375215" w:rsidRDefault="00E77420" w:rsidP="00177020">
      <w:pPr>
        <w:tabs>
          <w:tab w:val="left" w:pos="0"/>
        </w:tabs>
        <w:ind w:left="10773"/>
        <w:jc w:val="center"/>
        <w:rPr>
          <w:sz w:val="28"/>
          <w:szCs w:val="28"/>
        </w:rPr>
      </w:pPr>
      <w:r w:rsidRPr="00375215">
        <w:rPr>
          <w:sz w:val="28"/>
          <w:szCs w:val="28"/>
        </w:rPr>
        <w:lastRenderedPageBreak/>
        <w:t>Приложение</w:t>
      </w:r>
      <w:r w:rsidR="003C0796">
        <w:rPr>
          <w:sz w:val="28"/>
          <w:szCs w:val="28"/>
        </w:rPr>
        <w:t xml:space="preserve"> №</w:t>
      </w:r>
      <w:r w:rsidRPr="00375215">
        <w:rPr>
          <w:sz w:val="28"/>
          <w:szCs w:val="28"/>
        </w:rPr>
        <w:t xml:space="preserve"> 1</w:t>
      </w:r>
    </w:p>
    <w:p w:rsidR="00C2500B" w:rsidRPr="00375215" w:rsidRDefault="001B0833" w:rsidP="00177020">
      <w:pPr>
        <w:ind w:left="10773"/>
        <w:jc w:val="center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к Б</w:t>
      </w:r>
      <w:r w:rsidR="00C2500B" w:rsidRPr="00375215">
        <w:rPr>
          <w:spacing w:val="-5"/>
          <w:sz w:val="28"/>
          <w:szCs w:val="28"/>
        </w:rPr>
        <w:t>юджетному прогнозу</w:t>
      </w:r>
    </w:p>
    <w:p w:rsidR="00E77420" w:rsidRPr="00375215" w:rsidRDefault="00E77420" w:rsidP="0039071B">
      <w:pPr>
        <w:tabs>
          <w:tab w:val="left" w:pos="0"/>
        </w:tabs>
        <w:jc w:val="right"/>
        <w:rPr>
          <w:sz w:val="28"/>
          <w:szCs w:val="28"/>
        </w:rPr>
      </w:pPr>
    </w:p>
    <w:p w:rsidR="00E77420" w:rsidRPr="00375215" w:rsidRDefault="00E77420" w:rsidP="0039071B">
      <w:pPr>
        <w:tabs>
          <w:tab w:val="left" w:pos="0"/>
        </w:tabs>
        <w:jc w:val="right"/>
      </w:pPr>
    </w:p>
    <w:p w:rsidR="00E77420" w:rsidRPr="00375215" w:rsidRDefault="00E77420" w:rsidP="00E77420">
      <w:pPr>
        <w:tabs>
          <w:tab w:val="left" w:pos="0"/>
        </w:tabs>
        <w:ind w:right="-598"/>
        <w:jc w:val="center"/>
      </w:pPr>
      <w:r w:rsidRPr="00375215">
        <w:rPr>
          <w:sz w:val="28"/>
          <w:szCs w:val="28"/>
        </w:rPr>
        <w:t>Прогноз основных характеристик бюджета города на долгосрочный период до 2035 года</w:t>
      </w:r>
    </w:p>
    <w:p w:rsidR="00E77420" w:rsidRPr="00375215" w:rsidRDefault="00E77420" w:rsidP="0039071B">
      <w:pPr>
        <w:tabs>
          <w:tab w:val="left" w:pos="0"/>
        </w:tabs>
        <w:ind w:right="-598"/>
        <w:jc w:val="right"/>
      </w:pPr>
    </w:p>
    <w:p w:rsidR="0039071B" w:rsidRPr="00375215" w:rsidRDefault="0039071B" w:rsidP="0039071B">
      <w:pPr>
        <w:tabs>
          <w:tab w:val="left" w:pos="0"/>
        </w:tabs>
        <w:ind w:right="-598"/>
        <w:jc w:val="right"/>
      </w:pPr>
      <w:r w:rsidRPr="00375215">
        <w:t xml:space="preserve">  тыс. руб.</w:t>
      </w:r>
    </w:p>
    <w:tbl>
      <w:tblPr>
        <w:tblW w:w="16161" w:type="dxa"/>
        <w:tblInd w:w="-601" w:type="dxa"/>
        <w:tblLayout w:type="fixed"/>
        <w:tblLook w:val="04A0"/>
      </w:tblPr>
      <w:tblGrid>
        <w:gridCol w:w="1419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E77420" w:rsidRPr="00375215" w:rsidTr="003A77E5">
        <w:trPr>
          <w:trHeight w:val="486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7420" w:rsidRPr="00375215" w:rsidRDefault="00E77420" w:rsidP="0039071B">
            <w:pPr>
              <w:jc w:val="center"/>
              <w:rPr>
                <w:sz w:val="18"/>
                <w:szCs w:val="18"/>
              </w:rPr>
            </w:pPr>
            <w:r w:rsidRPr="00375215">
              <w:rPr>
                <w:sz w:val="18"/>
                <w:szCs w:val="18"/>
              </w:rPr>
              <w:t>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7420" w:rsidRPr="00375215" w:rsidRDefault="00E77420" w:rsidP="0039071B">
            <w:pPr>
              <w:jc w:val="center"/>
              <w:rPr>
                <w:sz w:val="18"/>
                <w:szCs w:val="18"/>
              </w:rPr>
            </w:pPr>
            <w:r w:rsidRPr="00375215">
              <w:rPr>
                <w:sz w:val="18"/>
                <w:szCs w:val="18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7420" w:rsidRPr="00375215" w:rsidRDefault="00E77420" w:rsidP="0039071B">
            <w:pPr>
              <w:jc w:val="center"/>
              <w:rPr>
                <w:sz w:val="18"/>
                <w:szCs w:val="18"/>
              </w:rPr>
            </w:pPr>
            <w:r w:rsidRPr="00375215">
              <w:rPr>
                <w:sz w:val="18"/>
                <w:szCs w:val="18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7420" w:rsidRPr="00375215" w:rsidRDefault="00E77420" w:rsidP="0039071B">
            <w:pPr>
              <w:jc w:val="center"/>
              <w:rPr>
                <w:sz w:val="18"/>
                <w:szCs w:val="18"/>
              </w:rPr>
            </w:pPr>
            <w:r w:rsidRPr="00375215">
              <w:rPr>
                <w:sz w:val="18"/>
                <w:szCs w:val="18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7420" w:rsidRPr="00375215" w:rsidRDefault="00E77420" w:rsidP="0039071B">
            <w:pPr>
              <w:jc w:val="center"/>
              <w:rPr>
                <w:sz w:val="18"/>
                <w:szCs w:val="18"/>
              </w:rPr>
            </w:pPr>
            <w:r w:rsidRPr="00375215">
              <w:rPr>
                <w:sz w:val="18"/>
                <w:szCs w:val="18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7420" w:rsidRPr="00375215" w:rsidRDefault="00E77420" w:rsidP="0039071B">
            <w:pPr>
              <w:jc w:val="center"/>
              <w:rPr>
                <w:sz w:val="18"/>
                <w:szCs w:val="18"/>
              </w:rPr>
            </w:pPr>
            <w:r w:rsidRPr="00375215">
              <w:rPr>
                <w:sz w:val="18"/>
                <w:szCs w:val="18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7420" w:rsidRPr="00375215" w:rsidRDefault="00E77420" w:rsidP="0039071B">
            <w:pPr>
              <w:jc w:val="center"/>
              <w:rPr>
                <w:sz w:val="18"/>
                <w:szCs w:val="18"/>
              </w:rPr>
            </w:pPr>
            <w:r w:rsidRPr="00375215">
              <w:rPr>
                <w:sz w:val="18"/>
                <w:szCs w:val="18"/>
              </w:rPr>
              <w:t>2028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7420" w:rsidRPr="00375215" w:rsidRDefault="00E77420" w:rsidP="0039071B">
            <w:pPr>
              <w:jc w:val="center"/>
              <w:rPr>
                <w:sz w:val="18"/>
                <w:szCs w:val="18"/>
              </w:rPr>
            </w:pPr>
            <w:r w:rsidRPr="00375215">
              <w:rPr>
                <w:sz w:val="18"/>
                <w:szCs w:val="18"/>
              </w:rPr>
              <w:t>2029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7420" w:rsidRPr="00375215" w:rsidRDefault="00E77420" w:rsidP="0039071B">
            <w:pPr>
              <w:jc w:val="center"/>
              <w:rPr>
                <w:sz w:val="18"/>
                <w:szCs w:val="18"/>
              </w:rPr>
            </w:pPr>
            <w:r w:rsidRPr="00375215">
              <w:rPr>
                <w:sz w:val="18"/>
                <w:szCs w:val="18"/>
              </w:rPr>
              <w:t>2030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7420" w:rsidRPr="00375215" w:rsidRDefault="00E77420" w:rsidP="0039071B">
            <w:pPr>
              <w:jc w:val="center"/>
              <w:rPr>
                <w:sz w:val="18"/>
                <w:szCs w:val="18"/>
              </w:rPr>
            </w:pPr>
            <w:r w:rsidRPr="00375215">
              <w:rPr>
                <w:sz w:val="18"/>
                <w:szCs w:val="18"/>
              </w:rPr>
              <w:t>2031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7420" w:rsidRPr="00375215" w:rsidRDefault="00E77420" w:rsidP="0039071B">
            <w:pPr>
              <w:jc w:val="center"/>
              <w:rPr>
                <w:sz w:val="18"/>
                <w:szCs w:val="18"/>
              </w:rPr>
            </w:pPr>
            <w:r w:rsidRPr="00375215">
              <w:rPr>
                <w:sz w:val="18"/>
                <w:szCs w:val="18"/>
              </w:rPr>
              <w:t>2032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7420" w:rsidRPr="00375215" w:rsidRDefault="00E77420" w:rsidP="003A77E5">
            <w:pPr>
              <w:jc w:val="center"/>
              <w:rPr>
                <w:sz w:val="18"/>
                <w:szCs w:val="18"/>
              </w:rPr>
            </w:pPr>
            <w:r w:rsidRPr="00375215">
              <w:rPr>
                <w:sz w:val="18"/>
                <w:szCs w:val="18"/>
              </w:rPr>
              <w:t>2033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20" w:rsidRPr="00375215" w:rsidRDefault="00E77420" w:rsidP="003A77E5">
            <w:pPr>
              <w:jc w:val="center"/>
              <w:rPr>
                <w:sz w:val="18"/>
                <w:szCs w:val="18"/>
              </w:rPr>
            </w:pPr>
            <w:r w:rsidRPr="00375215">
              <w:rPr>
                <w:sz w:val="18"/>
                <w:szCs w:val="18"/>
              </w:rPr>
              <w:t>2034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420" w:rsidRPr="00375215" w:rsidRDefault="00E77420" w:rsidP="00754AFC">
            <w:pPr>
              <w:jc w:val="center"/>
              <w:rPr>
                <w:sz w:val="18"/>
                <w:szCs w:val="18"/>
              </w:rPr>
            </w:pPr>
            <w:r w:rsidRPr="00375215">
              <w:rPr>
                <w:sz w:val="18"/>
                <w:szCs w:val="18"/>
              </w:rPr>
              <w:t>203</w:t>
            </w:r>
            <w:r w:rsidR="00754AFC">
              <w:rPr>
                <w:sz w:val="18"/>
                <w:szCs w:val="18"/>
              </w:rPr>
              <w:t>5</w:t>
            </w:r>
          </w:p>
        </w:tc>
      </w:tr>
      <w:tr w:rsidR="00E77420" w:rsidRPr="00375215" w:rsidTr="003A77E5">
        <w:trPr>
          <w:trHeight w:val="236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7420" w:rsidRPr="00375215" w:rsidRDefault="00E77420" w:rsidP="0039071B">
            <w:pPr>
              <w:jc w:val="center"/>
              <w:rPr>
                <w:sz w:val="18"/>
                <w:szCs w:val="18"/>
              </w:rPr>
            </w:pPr>
            <w:r w:rsidRPr="00375215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7420" w:rsidRPr="00375215" w:rsidRDefault="00E77420" w:rsidP="0039071B">
            <w:pPr>
              <w:jc w:val="center"/>
              <w:rPr>
                <w:sz w:val="18"/>
                <w:szCs w:val="18"/>
              </w:rPr>
            </w:pPr>
            <w:r w:rsidRPr="00375215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7420" w:rsidRPr="00375215" w:rsidRDefault="00E77420" w:rsidP="0039071B">
            <w:pPr>
              <w:jc w:val="center"/>
              <w:rPr>
                <w:sz w:val="18"/>
                <w:szCs w:val="18"/>
              </w:rPr>
            </w:pPr>
            <w:r w:rsidRPr="00375215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7420" w:rsidRPr="00375215" w:rsidRDefault="00E77420" w:rsidP="0039071B">
            <w:pPr>
              <w:jc w:val="center"/>
              <w:rPr>
                <w:sz w:val="18"/>
                <w:szCs w:val="18"/>
              </w:rPr>
            </w:pPr>
            <w:r w:rsidRPr="00375215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7420" w:rsidRPr="00375215" w:rsidRDefault="00E77420" w:rsidP="0039071B">
            <w:pPr>
              <w:jc w:val="center"/>
              <w:rPr>
                <w:sz w:val="18"/>
                <w:szCs w:val="18"/>
              </w:rPr>
            </w:pPr>
            <w:r w:rsidRPr="00375215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7420" w:rsidRPr="00375215" w:rsidRDefault="00E77420" w:rsidP="0039071B">
            <w:pPr>
              <w:jc w:val="center"/>
              <w:rPr>
                <w:sz w:val="18"/>
                <w:szCs w:val="18"/>
              </w:rPr>
            </w:pPr>
            <w:r w:rsidRPr="00375215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7420" w:rsidRPr="00375215" w:rsidRDefault="00E77420" w:rsidP="0039071B">
            <w:pPr>
              <w:jc w:val="center"/>
              <w:rPr>
                <w:sz w:val="18"/>
                <w:szCs w:val="18"/>
              </w:rPr>
            </w:pPr>
            <w:r w:rsidRPr="00375215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7420" w:rsidRPr="00375215" w:rsidRDefault="00E77420" w:rsidP="0039071B">
            <w:pPr>
              <w:jc w:val="center"/>
              <w:rPr>
                <w:sz w:val="18"/>
                <w:szCs w:val="18"/>
              </w:rPr>
            </w:pPr>
            <w:r w:rsidRPr="00375215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7420" w:rsidRPr="00375215" w:rsidRDefault="00E77420" w:rsidP="0039071B">
            <w:pPr>
              <w:jc w:val="center"/>
              <w:rPr>
                <w:sz w:val="18"/>
                <w:szCs w:val="18"/>
              </w:rPr>
            </w:pPr>
            <w:r w:rsidRPr="00375215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7420" w:rsidRPr="00375215" w:rsidRDefault="00E77420" w:rsidP="0039071B">
            <w:pPr>
              <w:jc w:val="center"/>
              <w:rPr>
                <w:sz w:val="18"/>
                <w:szCs w:val="18"/>
              </w:rPr>
            </w:pPr>
            <w:r w:rsidRPr="00375215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7420" w:rsidRPr="00375215" w:rsidRDefault="00E77420" w:rsidP="0039071B">
            <w:pPr>
              <w:jc w:val="center"/>
              <w:rPr>
                <w:sz w:val="18"/>
                <w:szCs w:val="18"/>
              </w:rPr>
            </w:pPr>
            <w:r w:rsidRPr="00375215"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7420" w:rsidRPr="00375215" w:rsidRDefault="00E77420" w:rsidP="003A77E5">
            <w:pPr>
              <w:jc w:val="center"/>
              <w:rPr>
                <w:sz w:val="18"/>
                <w:szCs w:val="18"/>
              </w:rPr>
            </w:pPr>
            <w:r w:rsidRPr="00375215"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20" w:rsidRPr="00375215" w:rsidRDefault="003A77E5" w:rsidP="003A77E5">
            <w:pPr>
              <w:jc w:val="center"/>
              <w:rPr>
                <w:sz w:val="18"/>
                <w:szCs w:val="18"/>
              </w:rPr>
            </w:pPr>
            <w:r w:rsidRPr="00375215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420" w:rsidRPr="00375215" w:rsidRDefault="003A77E5" w:rsidP="003A77E5">
            <w:pPr>
              <w:jc w:val="center"/>
              <w:rPr>
                <w:sz w:val="18"/>
                <w:szCs w:val="18"/>
              </w:rPr>
            </w:pPr>
            <w:r w:rsidRPr="00375215">
              <w:rPr>
                <w:sz w:val="18"/>
                <w:szCs w:val="18"/>
              </w:rPr>
              <w:t>14</w:t>
            </w:r>
          </w:p>
        </w:tc>
      </w:tr>
      <w:tr w:rsidR="00943110" w:rsidRPr="00375215" w:rsidTr="00E77420">
        <w:trPr>
          <w:trHeight w:val="288"/>
        </w:trPr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43110" w:rsidRPr="00375215" w:rsidRDefault="00943110" w:rsidP="0039071B">
            <w:pPr>
              <w:rPr>
                <w:sz w:val="17"/>
                <w:szCs w:val="17"/>
              </w:rPr>
            </w:pPr>
            <w:r w:rsidRPr="00375215">
              <w:rPr>
                <w:bCs/>
                <w:sz w:val="17"/>
                <w:szCs w:val="17"/>
              </w:rPr>
              <w:t>Д</w:t>
            </w:r>
            <w:r>
              <w:rPr>
                <w:bCs/>
                <w:sz w:val="17"/>
                <w:szCs w:val="17"/>
              </w:rPr>
              <w:t>оходы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43110" w:rsidRPr="00062EB1" w:rsidRDefault="00943110" w:rsidP="000E3539">
            <w:pPr>
              <w:jc w:val="right"/>
              <w:rPr>
                <w:sz w:val="17"/>
                <w:szCs w:val="17"/>
              </w:rPr>
            </w:pPr>
            <w:r w:rsidRPr="00062EB1">
              <w:rPr>
                <w:sz w:val="17"/>
                <w:szCs w:val="17"/>
              </w:rPr>
              <w:t>25 168 551,7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43110" w:rsidRPr="00777430" w:rsidRDefault="00943110" w:rsidP="000E3539">
            <w:pPr>
              <w:jc w:val="right"/>
              <w:rPr>
                <w:sz w:val="17"/>
                <w:szCs w:val="17"/>
              </w:rPr>
            </w:pPr>
            <w:r w:rsidRPr="00777430">
              <w:rPr>
                <w:sz w:val="17"/>
                <w:szCs w:val="17"/>
              </w:rPr>
              <w:t>21 882 183,8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43110" w:rsidRPr="00777430" w:rsidRDefault="00943110" w:rsidP="000E3539">
            <w:pPr>
              <w:jc w:val="right"/>
              <w:rPr>
                <w:sz w:val="17"/>
                <w:szCs w:val="17"/>
              </w:rPr>
            </w:pPr>
            <w:r w:rsidRPr="00777430">
              <w:rPr>
                <w:sz w:val="17"/>
                <w:szCs w:val="17"/>
              </w:rPr>
              <w:t>19 847 784,5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43110" w:rsidRPr="00777430" w:rsidRDefault="00943110" w:rsidP="000E3539">
            <w:pPr>
              <w:jc w:val="right"/>
              <w:rPr>
                <w:sz w:val="17"/>
                <w:szCs w:val="17"/>
              </w:rPr>
            </w:pPr>
            <w:r w:rsidRPr="00777430">
              <w:rPr>
                <w:sz w:val="17"/>
                <w:szCs w:val="17"/>
              </w:rPr>
              <w:t>20 327 463,3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43110" w:rsidRPr="00456ABF" w:rsidRDefault="00943110" w:rsidP="000E3539">
            <w:pPr>
              <w:jc w:val="right"/>
              <w:rPr>
                <w:sz w:val="17"/>
                <w:szCs w:val="17"/>
              </w:rPr>
            </w:pPr>
            <w:r w:rsidRPr="00456ABF">
              <w:rPr>
                <w:sz w:val="17"/>
                <w:szCs w:val="17"/>
              </w:rPr>
              <w:t>20 420 631,2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43110" w:rsidRPr="00456ABF" w:rsidRDefault="00943110" w:rsidP="000E3539">
            <w:pPr>
              <w:jc w:val="right"/>
              <w:rPr>
                <w:sz w:val="17"/>
                <w:szCs w:val="17"/>
              </w:rPr>
            </w:pPr>
            <w:r w:rsidRPr="00456ABF">
              <w:rPr>
                <w:sz w:val="17"/>
                <w:szCs w:val="17"/>
              </w:rPr>
              <w:t>20 867 004,3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43110" w:rsidRPr="00456ABF" w:rsidRDefault="00943110" w:rsidP="000E3539">
            <w:pPr>
              <w:jc w:val="right"/>
              <w:rPr>
                <w:sz w:val="17"/>
                <w:szCs w:val="17"/>
              </w:rPr>
            </w:pPr>
            <w:r w:rsidRPr="00456ABF">
              <w:rPr>
                <w:sz w:val="17"/>
                <w:szCs w:val="17"/>
              </w:rPr>
              <w:t>21 331 232,3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43110" w:rsidRPr="00456ABF" w:rsidRDefault="00943110" w:rsidP="000E3539">
            <w:pPr>
              <w:jc w:val="right"/>
              <w:rPr>
                <w:sz w:val="17"/>
                <w:szCs w:val="17"/>
              </w:rPr>
            </w:pPr>
            <w:r w:rsidRPr="00456ABF">
              <w:rPr>
                <w:sz w:val="17"/>
                <w:szCs w:val="17"/>
              </w:rPr>
              <w:t>21 814 029,4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43110" w:rsidRPr="00456ABF" w:rsidRDefault="00943110" w:rsidP="000E3539">
            <w:pPr>
              <w:jc w:val="right"/>
              <w:rPr>
                <w:sz w:val="17"/>
                <w:szCs w:val="17"/>
              </w:rPr>
            </w:pPr>
            <w:r w:rsidRPr="00456ABF">
              <w:rPr>
                <w:sz w:val="17"/>
                <w:szCs w:val="17"/>
              </w:rPr>
              <w:t>22 316 138,4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43110" w:rsidRPr="00456ABF" w:rsidRDefault="00943110" w:rsidP="000E3539">
            <w:pPr>
              <w:jc w:val="right"/>
              <w:rPr>
                <w:sz w:val="17"/>
                <w:szCs w:val="17"/>
              </w:rPr>
            </w:pPr>
            <w:r w:rsidRPr="00456ABF">
              <w:rPr>
                <w:sz w:val="17"/>
                <w:szCs w:val="17"/>
              </w:rPr>
              <w:t>22 838 331,9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43110" w:rsidRPr="00456ABF" w:rsidRDefault="00943110" w:rsidP="000E3539">
            <w:pPr>
              <w:jc w:val="right"/>
              <w:rPr>
                <w:sz w:val="17"/>
                <w:szCs w:val="17"/>
              </w:rPr>
            </w:pPr>
            <w:r w:rsidRPr="00456ABF">
              <w:rPr>
                <w:sz w:val="17"/>
                <w:szCs w:val="17"/>
              </w:rPr>
              <w:t>23 381 413,1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3110" w:rsidRPr="00456ABF" w:rsidRDefault="00943110" w:rsidP="000E3539">
            <w:pPr>
              <w:rPr>
                <w:sz w:val="17"/>
                <w:szCs w:val="17"/>
              </w:rPr>
            </w:pPr>
            <w:r w:rsidRPr="00456ABF">
              <w:rPr>
                <w:sz w:val="17"/>
                <w:szCs w:val="17"/>
              </w:rPr>
              <w:t>23 946 217,5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3110" w:rsidRPr="00375215" w:rsidRDefault="00943110" w:rsidP="000E3539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24 533 614,0</w:t>
            </w:r>
          </w:p>
        </w:tc>
      </w:tr>
      <w:tr w:rsidR="00943110" w:rsidRPr="00375215" w:rsidTr="00E77420">
        <w:trPr>
          <w:trHeight w:val="288"/>
        </w:trPr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43110" w:rsidRPr="00375215" w:rsidRDefault="00943110" w:rsidP="0039071B">
            <w:pPr>
              <w:rPr>
                <w:sz w:val="17"/>
                <w:szCs w:val="17"/>
              </w:rPr>
            </w:pPr>
            <w:r w:rsidRPr="00375215">
              <w:rPr>
                <w:sz w:val="17"/>
                <w:szCs w:val="17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43110" w:rsidRPr="00062EB1" w:rsidRDefault="00943110" w:rsidP="000E3539">
            <w:pPr>
              <w:rPr>
                <w:color w:val="FF0000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43110" w:rsidRPr="00777430" w:rsidRDefault="00943110" w:rsidP="000E3539">
            <w:pPr>
              <w:rPr>
                <w:color w:val="FF0000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43110" w:rsidRPr="00777430" w:rsidRDefault="00943110" w:rsidP="000E3539">
            <w:pPr>
              <w:jc w:val="center"/>
              <w:rPr>
                <w:color w:val="FF0000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43110" w:rsidRPr="00777430" w:rsidRDefault="00943110" w:rsidP="000E3539">
            <w:pPr>
              <w:jc w:val="center"/>
              <w:rPr>
                <w:color w:val="FF0000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43110" w:rsidRPr="00456ABF" w:rsidRDefault="00943110" w:rsidP="000E353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43110" w:rsidRPr="00456ABF" w:rsidRDefault="00943110" w:rsidP="000E353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43110" w:rsidRPr="00456ABF" w:rsidRDefault="00943110" w:rsidP="000E353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43110" w:rsidRPr="00456ABF" w:rsidRDefault="00943110" w:rsidP="000E353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43110" w:rsidRPr="00456ABF" w:rsidRDefault="00943110" w:rsidP="000E3539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43110" w:rsidRPr="00456ABF" w:rsidRDefault="00943110" w:rsidP="000E353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43110" w:rsidRPr="00456ABF" w:rsidRDefault="00943110" w:rsidP="000E353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3110" w:rsidRPr="00456ABF" w:rsidRDefault="00943110" w:rsidP="000E353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3110" w:rsidRPr="00375215" w:rsidRDefault="00943110" w:rsidP="000E3539">
            <w:pPr>
              <w:jc w:val="center"/>
              <w:rPr>
                <w:sz w:val="17"/>
                <w:szCs w:val="17"/>
              </w:rPr>
            </w:pPr>
          </w:p>
        </w:tc>
      </w:tr>
      <w:tr w:rsidR="00943110" w:rsidRPr="00375215" w:rsidTr="00E77420">
        <w:trPr>
          <w:trHeight w:val="612"/>
        </w:trPr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43110" w:rsidRPr="00375215" w:rsidRDefault="00943110" w:rsidP="0039071B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</w:t>
            </w:r>
            <w:r w:rsidRPr="00375215">
              <w:rPr>
                <w:sz w:val="17"/>
                <w:szCs w:val="17"/>
              </w:rPr>
              <w:t>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43110" w:rsidRPr="005C41CD" w:rsidRDefault="00943110" w:rsidP="000E3539">
            <w:pPr>
              <w:jc w:val="right"/>
              <w:rPr>
                <w:sz w:val="17"/>
                <w:szCs w:val="17"/>
                <w:lang w:val="en-US"/>
              </w:rPr>
            </w:pPr>
            <w:r w:rsidRPr="005C41CD">
              <w:rPr>
                <w:sz w:val="17"/>
                <w:szCs w:val="17"/>
              </w:rPr>
              <w:t>10 </w:t>
            </w:r>
            <w:r w:rsidRPr="005C41CD">
              <w:rPr>
                <w:sz w:val="17"/>
                <w:szCs w:val="17"/>
                <w:lang w:val="en-US"/>
              </w:rPr>
              <w:t>081 965</w:t>
            </w:r>
            <w:r w:rsidRPr="005C41CD">
              <w:rPr>
                <w:sz w:val="17"/>
                <w:szCs w:val="17"/>
              </w:rPr>
              <w:t>,</w:t>
            </w:r>
            <w:r w:rsidRPr="005C41CD">
              <w:rPr>
                <w:sz w:val="17"/>
                <w:szCs w:val="17"/>
                <w:lang w:val="en-US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43110" w:rsidRPr="005C41CD" w:rsidRDefault="00943110" w:rsidP="000E3539">
            <w:pPr>
              <w:jc w:val="right"/>
              <w:rPr>
                <w:sz w:val="17"/>
                <w:szCs w:val="17"/>
              </w:rPr>
            </w:pPr>
            <w:r w:rsidRPr="005C41CD">
              <w:rPr>
                <w:sz w:val="17"/>
                <w:szCs w:val="17"/>
              </w:rPr>
              <w:t>10 320 780,1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43110" w:rsidRPr="00C61F68" w:rsidRDefault="00943110" w:rsidP="000E3539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10 140 428,8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43110" w:rsidRPr="00C61F68" w:rsidRDefault="00943110" w:rsidP="000E3539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10 503 549,4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43110" w:rsidRPr="00456ABF" w:rsidRDefault="00943110" w:rsidP="000E3539">
            <w:pPr>
              <w:jc w:val="right"/>
              <w:rPr>
                <w:sz w:val="17"/>
                <w:szCs w:val="17"/>
              </w:rPr>
            </w:pPr>
            <w:r w:rsidRPr="00456ABF">
              <w:rPr>
                <w:sz w:val="17"/>
                <w:szCs w:val="17"/>
              </w:rPr>
              <w:t>12 089 300,1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43110" w:rsidRPr="00456ABF" w:rsidRDefault="00943110" w:rsidP="000E3539">
            <w:pPr>
              <w:jc w:val="right"/>
              <w:rPr>
                <w:sz w:val="17"/>
                <w:szCs w:val="17"/>
              </w:rPr>
            </w:pPr>
            <w:r w:rsidRPr="00456ABF">
              <w:rPr>
                <w:sz w:val="17"/>
                <w:szCs w:val="17"/>
              </w:rPr>
              <w:t>12 535 673,2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43110" w:rsidRPr="00456ABF" w:rsidRDefault="00943110" w:rsidP="000E3539">
            <w:pPr>
              <w:jc w:val="right"/>
              <w:rPr>
                <w:sz w:val="17"/>
                <w:szCs w:val="17"/>
              </w:rPr>
            </w:pPr>
            <w:r w:rsidRPr="00456ABF">
              <w:rPr>
                <w:sz w:val="17"/>
                <w:szCs w:val="17"/>
              </w:rPr>
              <w:t>12 999 901,2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43110" w:rsidRPr="00456ABF" w:rsidRDefault="00943110" w:rsidP="000E3539">
            <w:pPr>
              <w:jc w:val="right"/>
              <w:rPr>
                <w:sz w:val="17"/>
                <w:szCs w:val="17"/>
              </w:rPr>
            </w:pPr>
            <w:r w:rsidRPr="00456ABF">
              <w:rPr>
                <w:sz w:val="17"/>
                <w:szCs w:val="17"/>
              </w:rPr>
              <w:t>13 482 698,3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43110" w:rsidRPr="00456ABF" w:rsidRDefault="00943110" w:rsidP="000E3539">
            <w:pPr>
              <w:jc w:val="right"/>
              <w:rPr>
                <w:sz w:val="17"/>
                <w:szCs w:val="17"/>
              </w:rPr>
            </w:pPr>
            <w:r w:rsidRPr="00456ABF">
              <w:rPr>
                <w:sz w:val="17"/>
                <w:szCs w:val="17"/>
              </w:rPr>
              <w:t>13 984 807,3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43110" w:rsidRPr="00456ABF" w:rsidRDefault="00943110" w:rsidP="000E3539">
            <w:pPr>
              <w:jc w:val="right"/>
              <w:rPr>
                <w:sz w:val="17"/>
                <w:szCs w:val="17"/>
              </w:rPr>
            </w:pPr>
            <w:r w:rsidRPr="00456ABF">
              <w:rPr>
                <w:sz w:val="17"/>
                <w:szCs w:val="17"/>
              </w:rPr>
              <w:t>14 507 000,8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43110" w:rsidRPr="00456ABF" w:rsidRDefault="00943110" w:rsidP="000E3539">
            <w:pPr>
              <w:jc w:val="right"/>
              <w:rPr>
                <w:sz w:val="17"/>
                <w:szCs w:val="17"/>
              </w:rPr>
            </w:pPr>
            <w:r w:rsidRPr="00456ABF">
              <w:rPr>
                <w:sz w:val="17"/>
                <w:szCs w:val="17"/>
              </w:rPr>
              <w:t>15 050 082,0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3110" w:rsidRPr="00456ABF" w:rsidRDefault="00943110" w:rsidP="000E3539">
            <w:pPr>
              <w:jc w:val="right"/>
              <w:rPr>
                <w:sz w:val="17"/>
                <w:szCs w:val="17"/>
              </w:rPr>
            </w:pPr>
            <w:r w:rsidRPr="00456ABF">
              <w:rPr>
                <w:sz w:val="17"/>
                <w:szCs w:val="17"/>
              </w:rPr>
              <w:t>15 614 886,4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3110" w:rsidRPr="00375215" w:rsidRDefault="00943110" w:rsidP="000E3539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16 202 282,9</w:t>
            </w:r>
          </w:p>
        </w:tc>
      </w:tr>
      <w:tr w:rsidR="00943110" w:rsidRPr="00375215" w:rsidTr="00E77420">
        <w:trPr>
          <w:trHeight w:val="528"/>
        </w:trPr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43110" w:rsidRPr="00375215" w:rsidRDefault="00943110" w:rsidP="0039071B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б</w:t>
            </w:r>
            <w:r w:rsidRPr="00375215">
              <w:rPr>
                <w:sz w:val="17"/>
                <w:szCs w:val="17"/>
              </w:rPr>
              <w:t>езвозмездные поступления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43110" w:rsidRPr="005C41CD" w:rsidRDefault="00943110" w:rsidP="000E3539">
            <w:pPr>
              <w:jc w:val="right"/>
              <w:rPr>
                <w:sz w:val="17"/>
                <w:szCs w:val="17"/>
              </w:rPr>
            </w:pPr>
            <w:r w:rsidRPr="005C41CD">
              <w:rPr>
                <w:sz w:val="17"/>
                <w:szCs w:val="17"/>
              </w:rPr>
              <w:t>15 086 585,8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43110" w:rsidRPr="005C41CD" w:rsidRDefault="00943110" w:rsidP="000E3539">
            <w:pPr>
              <w:jc w:val="right"/>
              <w:rPr>
                <w:sz w:val="17"/>
                <w:szCs w:val="17"/>
              </w:rPr>
            </w:pPr>
            <w:r w:rsidRPr="005C41CD">
              <w:rPr>
                <w:sz w:val="17"/>
                <w:szCs w:val="17"/>
              </w:rPr>
              <w:t>11 561 403,7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43110" w:rsidRPr="00C61F68" w:rsidRDefault="00943110" w:rsidP="000E3539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9 707 355,7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43110" w:rsidRPr="00C61F68" w:rsidRDefault="00943110" w:rsidP="000E3539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9 823 913,0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43110" w:rsidRPr="00456ABF" w:rsidRDefault="00943110" w:rsidP="000E3539">
            <w:pPr>
              <w:jc w:val="right"/>
              <w:rPr>
                <w:sz w:val="17"/>
                <w:szCs w:val="17"/>
              </w:rPr>
            </w:pPr>
            <w:r w:rsidRPr="00456ABF">
              <w:rPr>
                <w:sz w:val="17"/>
                <w:szCs w:val="17"/>
              </w:rPr>
              <w:t>8 331 331,1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43110" w:rsidRPr="00456ABF" w:rsidRDefault="00943110" w:rsidP="000E3539">
            <w:pPr>
              <w:jc w:val="right"/>
              <w:rPr>
                <w:sz w:val="17"/>
                <w:szCs w:val="17"/>
              </w:rPr>
            </w:pPr>
            <w:r w:rsidRPr="00456ABF">
              <w:rPr>
                <w:sz w:val="17"/>
                <w:szCs w:val="17"/>
              </w:rPr>
              <w:t>8 331 331,1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43110" w:rsidRPr="00456ABF" w:rsidRDefault="00943110" w:rsidP="000E3539">
            <w:pPr>
              <w:jc w:val="right"/>
              <w:rPr>
                <w:sz w:val="17"/>
                <w:szCs w:val="17"/>
              </w:rPr>
            </w:pPr>
            <w:r w:rsidRPr="00456ABF">
              <w:rPr>
                <w:sz w:val="17"/>
                <w:szCs w:val="17"/>
              </w:rPr>
              <w:t>8 331 331,1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43110" w:rsidRPr="00456ABF" w:rsidRDefault="00943110" w:rsidP="000E3539">
            <w:pPr>
              <w:jc w:val="right"/>
              <w:rPr>
                <w:sz w:val="17"/>
                <w:szCs w:val="17"/>
              </w:rPr>
            </w:pPr>
            <w:r w:rsidRPr="00456ABF">
              <w:rPr>
                <w:sz w:val="17"/>
                <w:szCs w:val="17"/>
              </w:rPr>
              <w:t>8 331 331,1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43110" w:rsidRPr="00456ABF" w:rsidRDefault="00943110" w:rsidP="000E3539">
            <w:pPr>
              <w:jc w:val="right"/>
              <w:rPr>
                <w:sz w:val="17"/>
                <w:szCs w:val="17"/>
              </w:rPr>
            </w:pPr>
            <w:r w:rsidRPr="00456ABF">
              <w:rPr>
                <w:sz w:val="17"/>
                <w:szCs w:val="17"/>
              </w:rPr>
              <w:t>8 331 331,1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43110" w:rsidRPr="00456ABF" w:rsidRDefault="00943110" w:rsidP="000E3539">
            <w:pPr>
              <w:jc w:val="right"/>
              <w:rPr>
                <w:sz w:val="17"/>
                <w:szCs w:val="17"/>
              </w:rPr>
            </w:pPr>
            <w:r w:rsidRPr="00456ABF">
              <w:rPr>
                <w:sz w:val="17"/>
                <w:szCs w:val="17"/>
              </w:rPr>
              <w:t>8 331 331,1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43110" w:rsidRPr="00456ABF" w:rsidRDefault="00943110" w:rsidP="000E3539">
            <w:pPr>
              <w:jc w:val="right"/>
              <w:rPr>
                <w:sz w:val="17"/>
                <w:szCs w:val="17"/>
              </w:rPr>
            </w:pPr>
            <w:r w:rsidRPr="00456ABF">
              <w:rPr>
                <w:sz w:val="17"/>
                <w:szCs w:val="17"/>
              </w:rPr>
              <w:t>8 331 331,1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3110" w:rsidRPr="00456ABF" w:rsidRDefault="00943110" w:rsidP="000E3539">
            <w:pPr>
              <w:jc w:val="right"/>
              <w:rPr>
                <w:sz w:val="17"/>
                <w:szCs w:val="17"/>
              </w:rPr>
            </w:pPr>
            <w:r w:rsidRPr="00456ABF">
              <w:rPr>
                <w:sz w:val="17"/>
                <w:szCs w:val="17"/>
              </w:rPr>
              <w:t>8 331 331,1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3110" w:rsidRPr="00375215" w:rsidRDefault="00943110" w:rsidP="000E3539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8 331 331,1</w:t>
            </w:r>
          </w:p>
        </w:tc>
      </w:tr>
      <w:tr w:rsidR="00943110" w:rsidRPr="00375215" w:rsidTr="00E77420">
        <w:trPr>
          <w:trHeight w:val="288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43110" w:rsidRPr="00375215" w:rsidRDefault="00943110" w:rsidP="0039071B">
            <w:pPr>
              <w:rPr>
                <w:sz w:val="17"/>
                <w:szCs w:val="17"/>
              </w:rPr>
            </w:pPr>
            <w:r w:rsidRPr="00375215">
              <w:rPr>
                <w:bCs/>
                <w:sz w:val="17"/>
                <w:szCs w:val="17"/>
              </w:rPr>
              <w:t>Р</w:t>
            </w:r>
            <w:r>
              <w:rPr>
                <w:bCs/>
                <w:sz w:val="17"/>
                <w:szCs w:val="17"/>
              </w:rPr>
              <w:t>асходы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43110" w:rsidRPr="00456ABF" w:rsidRDefault="00943110" w:rsidP="000E3539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26 190 148,3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43110" w:rsidRPr="00777430" w:rsidRDefault="00943110" w:rsidP="000E3539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23 111 821,7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43110" w:rsidRPr="00777430" w:rsidRDefault="00943110" w:rsidP="000E3539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20 760 423,1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43110" w:rsidRPr="00777430" w:rsidRDefault="00943110" w:rsidP="000E3539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21 167 747,3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43110" w:rsidRPr="00456ABF" w:rsidRDefault="00943110" w:rsidP="000E3539">
            <w:pPr>
              <w:jc w:val="right"/>
              <w:rPr>
                <w:sz w:val="17"/>
                <w:szCs w:val="17"/>
              </w:rPr>
            </w:pPr>
            <w:r w:rsidRPr="00456ABF">
              <w:rPr>
                <w:sz w:val="17"/>
                <w:szCs w:val="17"/>
              </w:rPr>
              <w:t>21 266 882,2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43110" w:rsidRPr="00456ABF" w:rsidRDefault="00943110" w:rsidP="000E3539">
            <w:pPr>
              <w:jc w:val="right"/>
              <w:rPr>
                <w:sz w:val="17"/>
                <w:szCs w:val="17"/>
              </w:rPr>
            </w:pPr>
            <w:r w:rsidRPr="00456ABF">
              <w:rPr>
                <w:sz w:val="17"/>
                <w:szCs w:val="17"/>
              </w:rPr>
              <w:t>21 619 144,7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43110" w:rsidRPr="00456ABF" w:rsidRDefault="00943110" w:rsidP="000E3539">
            <w:pPr>
              <w:jc w:val="right"/>
              <w:rPr>
                <w:sz w:val="17"/>
                <w:szCs w:val="17"/>
              </w:rPr>
            </w:pPr>
            <w:r w:rsidRPr="00456ABF">
              <w:rPr>
                <w:sz w:val="17"/>
                <w:szCs w:val="17"/>
              </w:rPr>
              <w:t>22 111 226,4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43110" w:rsidRPr="00456ABF" w:rsidRDefault="00943110" w:rsidP="000E3539">
            <w:pPr>
              <w:jc w:val="right"/>
              <w:rPr>
                <w:sz w:val="17"/>
                <w:szCs w:val="17"/>
              </w:rPr>
            </w:pPr>
            <w:r w:rsidRPr="00456ABF">
              <w:rPr>
                <w:sz w:val="17"/>
                <w:szCs w:val="17"/>
              </w:rPr>
              <w:t>22 622 991,3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43110" w:rsidRPr="00456ABF" w:rsidRDefault="00943110" w:rsidP="000E3539">
            <w:pPr>
              <w:jc w:val="right"/>
              <w:rPr>
                <w:sz w:val="17"/>
                <w:szCs w:val="17"/>
              </w:rPr>
            </w:pPr>
            <w:r w:rsidRPr="00456ABF">
              <w:rPr>
                <w:sz w:val="17"/>
                <w:szCs w:val="17"/>
              </w:rPr>
              <w:t>23 015 378,8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43110" w:rsidRPr="00456ABF" w:rsidRDefault="00943110" w:rsidP="000E3539">
            <w:pPr>
              <w:jc w:val="right"/>
              <w:rPr>
                <w:sz w:val="17"/>
                <w:szCs w:val="17"/>
              </w:rPr>
            </w:pPr>
            <w:r w:rsidRPr="00456ABF">
              <w:rPr>
                <w:sz w:val="17"/>
                <w:szCs w:val="17"/>
              </w:rPr>
              <w:t>23 563 681,9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43110" w:rsidRPr="00456ABF" w:rsidRDefault="00943110" w:rsidP="000E3539">
            <w:pPr>
              <w:jc w:val="right"/>
              <w:rPr>
                <w:sz w:val="17"/>
                <w:szCs w:val="17"/>
              </w:rPr>
            </w:pPr>
            <w:r w:rsidRPr="00456ABF">
              <w:rPr>
                <w:sz w:val="17"/>
                <w:szCs w:val="17"/>
              </w:rPr>
              <w:t>24 133 917,2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10" w:rsidRPr="00456ABF" w:rsidRDefault="00943110" w:rsidP="000E3539">
            <w:pPr>
              <w:jc w:val="right"/>
              <w:rPr>
                <w:sz w:val="17"/>
                <w:szCs w:val="17"/>
              </w:rPr>
            </w:pPr>
            <w:r w:rsidRPr="00456ABF">
              <w:rPr>
                <w:sz w:val="17"/>
                <w:szCs w:val="17"/>
              </w:rPr>
              <w:t>24 648 887,4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110" w:rsidRPr="00375215" w:rsidRDefault="00943110" w:rsidP="000E3539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25 262 716,7</w:t>
            </w:r>
          </w:p>
        </w:tc>
      </w:tr>
      <w:tr w:rsidR="00943110" w:rsidRPr="00375215" w:rsidTr="00350BB0">
        <w:trPr>
          <w:trHeight w:val="288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3110" w:rsidRPr="00375215" w:rsidRDefault="00943110" w:rsidP="0039071B">
            <w:pPr>
              <w:rPr>
                <w:sz w:val="17"/>
                <w:szCs w:val="17"/>
              </w:rPr>
            </w:pPr>
            <w:r w:rsidRPr="00375215">
              <w:rPr>
                <w:bCs/>
                <w:sz w:val="17"/>
                <w:szCs w:val="17"/>
              </w:rPr>
              <w:t>Д</w:t>
            </w:r>
            <w:r>
              <w:rPr>
                <w:bCs/>
                <w:sz w:val="17"/>
                <w:szCs w:val="17"/>
              </w:rPr>
              <w:t>ефицит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3110" w:rsidRPr="00062EB1" w:rsidRDefault="00943110" w:rsidP="000E3539">
            <w:pPr>
              <w:jc w:val="right"/>
              <w:rPr>
                <w:sz w:val="17"/>
                <w:szCs w:val="17"/>
              </w:rPr>
            </w:pPr>
            <w:r w:rsidRPr="00062EB1">
              <w:rPr>
                <w:sz w:val="17"/>
                <w:szCs w:val="17"/>
              </w:rPr>
              <w:t>-1 021 596,6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3110" w:rsidRPr="00777430" w:rsidRDefault="00943110" w:rsidP="000E3539">
            <w:pPr>
              <w:jc w:val="right"/>
              <w:rPr>
                <w:sz w:val="17"/>
                <w:szCs w:val="17"/>
              </w:rPr>
            </w:pPr>
            <w:r w:rsidRPr="00777430">
              <w:rPr>
                <w:sz w:val="17"/>
                <w:szCs w:val="17"/>
              </w:rPr>
              <w:t>- 1 229 637,9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3110" w:rsidRPr="00777430" w:rsidRDefault="00943110" w:rsidP="000E3539">
            <w:pPr>
              <w:jc w:val="right"/>
              <w:rPr>
                <w:sz w:val="17"/>
                <w:szCs w:val="17"/>
              </w:rPr>
            </w:pPr>
            <w:r w:rsidRPr="00777430">
              <w:rPr>
                <w:sz w:val="17"/>
                <w:szCs w:val="17"/>
              </w:rPr>
              <w:t>- 912 638,6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3110" w:rsidRPr="00777430" w:rsidRDefault="00943110" w:rsidP="000E3539">
            <w:pPr>
              <w:jc w:val="right"/>
              <w:rPr>
                <w:sz w:val="17"/>
                <w:szCs w:val="17"/>
              </w:rPr>
            </w:pPr>
            <w:r w:rsidRPr="00777430">
              <w:rPr>
                <w:sz w:val="17"/>
                <w:szCs w:val="17"/>
              </w:rPr>
              <w:t>- 840 284,0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3110" w:rsidRPr="00456ABF" w:rsidRDefault="00943110" w:rsidP="000E3539">
            <w:pPr>
              <w:jc w:val="right"/>
              <w:rPr>
                <w:sz w:val="17"/>
                <w:szCs w:val="17"/>
              </w:rPr>
            </w:pPr>
            <w:r w:rsidRPr="00456ABF">
              <w:rPr>
                <w:sz w:val="17"/>
                <w:szCs w:val="17"/>
              </w:rPr>
              <w:t>-846 251,0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3110" w:rsidRPr="00456ABF" w:rsidRDefault="00943110" w:rsidP="000E3539">
            <w:pPr>
              <w:jc w:val="right"/>
              <w:rPr>
                <w:sz w:val="17"/>
                <w:szCs w:val="17"/>
              </w:rPr>
            </w:pPr>
            <w:r w:rsidRPr="00456ABF">
              <w:rPr>
                <w:sz w:val="17"/>
                <w:szCs w:val="17"/>
              </w:rPr>
              <w:t>-752 140,4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3110" w:rsidRPr="00456ABF" w:rsidRDefault="00943110" w:rsidP="000E3539">
            <w:pPr>
              <w:jc w:val="right"/>
              <w:rPr>
                <w:sz w:val="17"/>
                <w:szCs w:val="17"/>
              </w:rPr>
            </w:pPr>
            <w:r w:rsidRPr="00456ABF">
              <w:rPr>
                <w:sz w:val="17"/>
                <w:szCs w:val="17"/>
              </w:rPr>
              <w:t>-779 994,1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3110" w:rsidRPr="00456ABF" w:rsidRDefault="00943110" w:rsidP="000E3539">
            <w:pPr>
              <w:jc w:val="right"/>
              <w:rPr>
                <w:sz w:val="17"/>
                <w:szCs w:val="17"/>
              </w:rPr>
            </w:pPr>
            <w:r w:rsidRPr="00456ABF">
              <w:rPr>
                <w:sz w:val="17"/>
                <w:szCs w:val="17"/>
              </w:rPr>
              <w:t>-808 961,9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3110" w:rsidRPr="00456ABF" w:rsidRDefault="00943110" w:rsidP="000E3539">
            <w:pPr>
              <w:jc w:val="right"/>
              <w:rPr>
                <w:sz w:val="17"/>
                <w:szCs w:val="17"/>
              </w:rPr>
            </w:pPr>
            <w:r w:rsidRPr="00456ABF">
              <w:rPr>
                <w:sz w:val="17"/>
                <w:szCs w:val="17"/>
              </w:rPr>
              <w:t>-699 240,4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3110" w:rsidRPr="00456ABF" w:rsidRDefault="00943110" w:rsidP="000E3539">
            <w:pPr>
              <w:jc w:val="right"/>
              <w:rPr>
                <w:sz w:val="17"/>
                <w:szCs w:val="17"/>
              </w:rPr>
            </w:pPr>
            <w:r w:rsidRPr="00456ABF">
              <w:rPr>
                <w:sz w:val="17"/>
                <w:szCs w:val="17"/>
              </w:rPr>
              <w:t>-725 350,0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3110" w:rsidRPr="00456ABF" w:rsidRDefault="00943110" w:rsidP="000E3539">
            <w:pPr>
              <w:jc w:val="right"/>
              <w:rPr>
                <w:sz w:val="17"/>
                <w:szCs w:val="17"/>
              </w:rPr>
            </w:pPr>
            <w:r w:rsidRPr="00456ABF">
              <w:rPr>
                <w:sz w:val="17"/>
                <w:szCs w:val="17"/>
              </w:rPr>
              <w:t>-752 504,1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10" w:rsidRPr="00456ABF" w:rsidRDefault="00943110" w:rsidP="000E3539">
            <w:pPr>
              <w:jc w:val="right"/>
              <w:rPr>
                <w:sz w:val="17"/>
                <w:szCs w:val="17"/>
              </w:rPr>
            </w:pPr>
            <w:r w:rsidRPr="00456ABF">
              <w:rPr>
                <w:sz w:val="17"/>
                <w:szCs w:val="17"/>
              </w:rPr>
              <w:t>-702 669,9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110" w:rsidRPr="00AA0129" w:rsidRDefault="00943110" w:rsidP="000E3539">
            <w:pPr>
              <w:jc w:val="right"/>
              <w:rPr>
                <w:sz w:val="17"/>
                <w:szCs w:val="17"/>
              </w:rPr>
            </w:pPr>
            <w:r w:rsidRPr="00AA0129">
              <w:rPr>
                <w:sz w:val="17"/>
                <w:szCs w:val="17"/>
              </w:rPr>
              <w:t>-729 102,7</w:t>
            </w:r>
          </w:p>
        </w:tc>
      </w:tr>
      <w:tr w:rsidR="00943110" w:rsidRPr="00375215" w:rsidTr="00E77420">
        <w:trPr>
          <w:trHeight w:val="288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3110" w:rsidRPr="00375215" w:rsidRDefault="00943110" w:rsidP="0039071B">
            <w:pPr>
              <w:rPr>
                <w:sz w:val="17"/>
                <w:szCs w:val="17"/>
              </w:rPr>
            </w:pPr>
            <w:r w:rsidRPr="00375215">
              <w:rPr>
                <w:sz w:val="17"/>
                <w:szCs w:val="17"/>
              </w:rPr>
              <w:t>Процент дефицита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43110" w:rsidRPr="00062EB1" w:rsidRDefault="00943110" w:rsidP="000E3539">
            <w:pPr>
              <w:jc w:val="right"/>
              <w:rPr>
                <w:sz w:val="17"/>
                <w:szCs w:val="17"/>
              </w:rPr>
            </w:pPr>
            <w:r w:rsidRPr="00062EB1">
              <w:rPr>
                <w:sz w:val="17"/>
                <w:szCs w:val="17"/>
              </w:rPr>
              <w:t>-10,1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43110" w:rsidRPr="00777430" w:rsidRDefault="00943110" w:rsidP="000E3539">
            <w:pPr>
              <w:jc w:val="right"/>
              <w:rPr>
                <w:sz w:val="17"/>
                <w:szCs w:val="17"/>
              </w:rPr>
            </w:pPr>
            <w:r w:rsidRPr="00777430">
              <w:rPr>
                <w:sz w:val="17"/>
                <w:szCs w:val="17"/>
              </w:rPr>
              <w:t>-11,9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43110" w:rsidRPr="00777430" w:rsidRDefault="00943110" w:rsidP="000E3539">
            <w:pPr>
              <w:jc w:val="right"/>
              <w:rPr>
                <w:sz w:val="17"/>
                <w:szCs w:val="17"/>
              </w:rPr>
            </w:pPr>
            <w:r w:rsidRPr="00777430">
              <w:rPr>
                <w:sz w:val="17"/>
                <w:szCs w:val="17"/>
              </w:rPr>
              <w:t>-9,0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43110" w:rsidRPr="00777430" w:rsidRDefault="00943110" w:rsidP="000E3539">
            <w:pPr>
              <w:jc w:val="right"/>
              <w:rPr>
                <w:sz w:val="17"/>
                <w:szCs w:val="17"/>
              </w:rPr>
            </w:pPr>
            <w:r w:rsidRPr="00777430">
              <w:rPr>
                <w:sz w:val="17"/>
                <w:szCs w:val="17"/>
              </w:rPr>
              <w:t>-8,0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43110" w:rsidRPr="00456ABF" w:rsidRDefault="00943110" w:rsidP="000E3539">
            <w:pPr>
              <w:jc w:val="right"/>
              <w:rPr>
                <w:sz w:val="17"/>
                <w:szCs w:val="17"/>
              </w:rPr>
            </w:pPr>
            <w:r w:rsidRPr="00456ABF">
              <w:rPr>
                <w:sz w:val="17"/>
                <w:szCs w:val="17"/>
              </w:rPr>
              <w:t>-7,0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43110" w:rsidRPr="00456ABF" w:rsidRDefault="00943110" w:rsidP="000E3539">
            <w:pPr>
              <w:jc w:val="right"/>
              <w:rPr>
                <w:sz w:val="17"/>
                <w:szCs w:val="17"/>
              </w:rPr>
            </w:pPr>
            <w:r w:rsidRPr="00456ABF">
              <w:rPr>
                <w:sz w:val="17"/>
                <w:szCs w:val="17"/>
              </w:rPr>
              <w:t>-6,0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43110" w:rsidRPr="00456ABF" w:rsidRDefault="00943110" w:rsidP="000E3539">
            <w:pPr>
              <w:jc w:val="right"/>
              <w:rPr>
                <w:sz w:val="17"/>
                <w:szCs w:val="17"/>
              </w:rPr>
            </w:pPr>
            <w:r w:rsidRPr="00456ABF">
              <w:rPr>
                <w:sz w:val="17"/>
                <w:szCs w:val="17"/>
              </w:rPr>
              <w:t>-6,0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43110" w:rsidRPr="00456ABF" w:rsidRDefault="00943110" w:rsidP="000E3539">
            <w:pPr>
              <w:jc w:val="right"/>
              <w:rPr>
                <w:sz w:val="17"/>
                <w:szCs w:val="17"/>
              </w:rPr>
            </w:pPr>
            <w:r w:rsidRPr="00456ABF">
              <w:rPr>
                <w:sz w:val="17"/>
                <w:szCs w:val="17"/>
              </w:rPr>
              <w:t>-6,0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43110" w:rsidRPr="00456ABF" w:rsidRDefault="00943110" w:rsidP="000E3539">
            <w:pPr>
              <w:jc w:val="right"/>
              <w:rPr>
                <w:sz w:val="17"/>
                <w:szCs w:val="17"/>
              </w:rPr>
            </w:pPr>
            <w:r w:rsidRPr="00456ABF">
              <w:rPr>
                <w:sz w:val="17"/>
                <w:szCs w:val="17"/>
              </w:rPr>
              <w:t>-5,0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43110" w:rsidRPr="00456ABF" w:rsidRDefault="00943110" w:rsidP="000E3539">
            <w:pPr>
              <w:jc w:val="right"/>
              <w:rPr>
                <w:sz w:val="17"/>
                <w:szCs w:val="17"/>
              </w:rPr>
            </w:pPr>
            <w:r w:rsidRPr="00456ABF">
              <w:rPr>
                <w:sz w:val="17"/>
                <w:szCs w:val="17"/>
              </w:rPr>
              <w:t>-5,0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43110" w:rsidRPr="00456ABF" w:rsidRDefault="00943110" w:rsidP="000E3539">
            <w:pPr>
              <w:jc w:val="right"/>
              <w:rPr>
                <w:sz w:val="17"/>
                <w:szCs w:val="17"/>
              </w:rPr>
            </w:pPr>
            <w:r w:rsidRPr="00456ABF">
              <w:rPr>
                <w:sz w:val="17"/>
                <w:szCs w:val="17"/>
              </w:rPr>
              <w:t>-5,0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10" w:rsidRPr="00456ABF" w:rsidRDefault="00943110" w:rsidP="000E3539">
            <w:pPr>
              <w:jc w:val="right"/>
              <w:rPr>
                <w:sz w:val="17"/>
                <w:szCs w:val="17"/>
              </w:rPr>
            </w:pPr>
            <w:r w:rsidRPr="00456ABF">
              <w:rPr>
                <w:sz w:val="17"/>
                <w:szCs w:val="17"/>
              </w:rPr>
              <w:t>-4,5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110" w:rsidRDefault="00943110" w:rsidP="000E3539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-4,5</w:t>
            </w:r>
          </w:p>
          <w:p w:rsidR="00943110" w:rsidRPr="00375215" w:rsidRDefault="00943110" w:rsidP="000E3539">
            <w:pPr>
              <w:jc w:val="right"/>
              <w:rPr>
                <w:sz w:val="17"/>
                <w:szCs w:val="17"/>
              </w:rPr>
            </w:pPr>
          </w:p>
        </w:tc>
      </w:tr>
    </w:tbl>
    <w:p w:rsidR="0039071B" w:rsidRPr="00375215" w:rsidRDefault="0039071B" w:rsidP="0039071B">
      <w:pPr>
        <w:tabs>
          <w:tab w:val="left" w:pos="0"/>
        </w:tabs>
        <w:jc w:val="right"/>
        <w:rPr>
          <w:bCs/>
          <w:sz w:val="28"/>
          <w:szCs w:val="28"/>
        </w:rPr>
      </w:pPr>
    </w:p>
    <w:p w:rsidR="0039071B" w:rsidRPr="00375215" w:rsidRDefault="0039071B" w:rsidP="0039071B">
      <w:pPr>
        <w:tabs>
          <w:tab w:val="left" w:pos="0"/>
        </w:tabs>
        <w:jc w:val="center"/>
        <w:rPr>
          <w:bCs/>
          <w:sz w:val="28"/>
          <w:szCs w:val="28"/>
        </w:rPr>
      </w:pPr>
      <w:r w:rsidRPr="00375215">
        <w:rPr>
          <w:bCs/>
          <w:sz w:val="28"/>
          <w:szCs w:val="28"/>
        </w:rPr>
        <w:t>____________________________________________</w:t>
      </w:r>
    </w:p>
    <w:p w:rsidR="00C2500B" w:rsidRPr="00375215" w:rsidRDefault="00E66C51" w:rsidP="00E66C51">
      <w:pPr>
        <w:tabs>
          <w:tab w:val="left" w:pos="0"/>
        </w:tabs>
        <w:ind w:left="10773"/>
        <w:rPr>
          <w:sz w:val="28"/>
        </w:rPr>
      </w:pPr>
      <w:r w:rsidRPr="00375215">
        <w:t xml:space="preserve"> </w:t>
      </w:r>
    </w:p>
    <w:p w:rsidR="00596D12" w:rsidRDefault="00596D12">
      <w:pPr>
        <w:spacing w:after="200" w:line="276" w:lineRule="auto"/>
        <w:rPr>
          <w:rFonts w:ascii="Arial" w:eastAsiaTheme="minorEastAsia" w:hAnsi="Arial" w:cs="Arial"/>
          <w:sz w:val="20"/>
          <w:szCs w:val="22"/>
          <w:highlight w:val="yellow"/>
        </w:rPr>
      </w:pPr>
      <w:r>
        <w:rPr>
          <w:rFonts w:ascii="Arial" w:eastAsiaTheme="minorEastAsia" w:hAnsi="Arial" w:cs="Arial"/>
          <w:sz w:val="20"/>
          <w:szCs w:val="22"/>
          <w:highlight w:val="yellow"/>
        </w:rPr>
        <w:br w:type="page"/>
      </w:r>
    </w:p>
    <w:p w:rsidR="00596D12" w:rsidRPr="00375215" w:rsidRDefault="00596D12" w:rsidP="00177020">
      <w:pPr>
        <w:tabs>
          <w:tab w:val="left" w:pos="0"/>
        </w:tabs>
        <w:ind w:left="10773"/>
        <w:jc w:val="center"/>
        <w:rPr>
          <w:sz w:val="28"/>
          <w:szCs w:val="28"/>
        </w:rPr>
      </w:pPr>
      <w:r w:rsidRPr="00375215">
        <w:rPr>
          <w:sz w:val="28"/>
          <w:szCs w:val="28"/>
        </w:rPr>
        <w:lastRenderedPageBreak/>
        <w:t xml:space="preserve">Приложение </w:t>
      </w:r>
      <w:r w:rsidR="003C0796">
        <w:rPr>
          <w:sz w:val="28"/>
          <w:szCs w:val="28"/>
        </w:rPr>
        <w:t xml:space="preserve">№ </w:t>
      </w:r>
      <w:r>
        <w:rPr>
          <w:sz w:val="28"/>
          <w:szCs w:val="28"/>
        </w:rPr>
        <w:t>2</w:t>
      </w:r>
    </w:p>
    <w:p w:rsidR="00596D12" w:rsidRPr="00375215" w:rsidRDefault="001B0833" w:rsidP="00177020">
      <w:pPr>
        <w:ind w:left="10773"/>
        <w:jc w:val="center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к Б</w:t>
      </w:r>
      <w:r w:rsidR="00596D12" w:rsidRPr="00375215">
        <w:rPr>
          <w:spacing w:val="-5"/>
          <w:sz w:val="28"/>
          <w:szCs w:val="28"/>
        </w:rPr>
        <w:t>юджетному прогнозу</w:t>
      </w:r>
    </w:p>
    <w:p w:rsidR="00596D12" w:rsidRDefault="00596D12" w:rsidP="00BC3E92">
      <w:pPr>
        <w:tabs>
          <w:tab w:val="left" w:pos="0"/>
        </w:tabs>
        <w:rPr>
          <w:sz w:val="28"/>
          <w:szCs w:val="28"/>
        </w:rPr>
      </w:pPr>
    </w:p>
    <w:p w:rsidR="00BC3E92" w:rsidRPr="00596D12" w:rsidRDefault="00BC3E92" w:rsidP="00BC3E92">
      <w:pPr>
        <w:tabs>
          <w:tab w:val="left" w:pos="0"/>
        </w:tabs>
        <w:rPr>
          <w:sz w:val="28"/>
          <w:szCs w:val="28"/>
        </w:rPr>
      </w:pPr>
    </w:p>
    <w:p w:rsidR="00C2500B" w:rsidRDefault="00596D12" w:rsidP="00596D12">
      <w:pPr>
        <w:jc w:val="center"/>
        <w:rPr>
          <w:sz w:val="28"/>
          <w:szCs w:val="28"/>
        </w:rPr>
      </w:pPr>
      <w:r w:rsidRPr="00DA34FE">
        <w:rPr>
          <w:sz w:val="28"/>
          <w:szCs w:val="28"/>
        </w:rPr>
        <w:t>Предельные объемы бюджетных ассигнований на финансовое обеспечение реализации муниципа</w:t>
      </w:r>
      <w:r w:rsidR="001B0833">
        <w:rPr>
          <w:sz w:val="28"/>
          <w:szCs w:val="28"/>
        </w:rPr>
        <w:t>льных программ города Мурманска</w:t>
      </w:r>
      <w:r w:rsidRPr="00DA34FE">
        <w:rPr>
          <w:sz w:val="28"/>
          <w:szCs w:val="28"/>
        </w:rPr>
        <w:t xml:space="preserve"> на период их действий, а также прогноз расходов бюджета города Мурманска на осуществление</w:t>
      </w:r>
      <w:r>
        <w:rPr>
          <w:sz w:val="28"/>
          <w:szCs w:val="28"/>
        </w:rPr>
        <w:t xml:space="preserve"> </w:t>
      </w:r>
      <w:r w:rsidRPr="00DA34FE">
        <w:rPr>
          <w:sz w:val="28"/>
          <w:szCs w:val="28"/>
        </w:rPr>
        <w:t>непрограммных направлений деятельности</w:t>
      </w:r>
    </w:p>
    <w:p w:rsidR="00596D12" w:rsidRDefault="00596D12" w:rsidP="00596D12">
      <w:pPr>
        <w:jc w:val="center"/>
        <w:rPr>
          <w:sz w:val="28"/>
          <w:szCs w:val="28"/>
        </w:rPr>
      </w:pPr>
    </w:p>
    <w:p w:rsidR="00596D12" w:rsidRDefault="0087530F" w:rsidP="003713F0">
      <w:pPr>
        <w:ind w:left="2124" w:right="-73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96D12">
        <w:rPr>
          <w:sz w:val="28"/>
          <w:szCs w:val="28"/>
        </w:rPr>
        <w:t>тыс. руб.</w:t>
      </w:r>
    </w:p>
    <w:tbl>
      <w:tblPr>
        <w:tblW w:w="16163" w:type="dxa"/>
        <w:tblInd w:w="-743" w:type="dxa"/>
        <w:tblLayout w:type="fixed"/>
        <w:tblLook w:val="04A0"/>
      </w:tblPr>
      <w:tblGrid>
        <w:gridCol w:w="425"/>
        <w:gridCol w:w="1702"/>
        <w:gridCol w:w="1134"/>
        <w:gridCol w:w="1136"/>
        <w:gridCol w:w="1136"/>
        <w:gridCol w:w="1136"/>
        <w:gridCol w:w="1136"/>
        <w:gridCol w:w="1136"/>
        <w:gridCol w:w="1136"/>
        <w:gridCol w:w="994"/>
        <w:gridCol w:w="994"/>
        <w:gridCol w:w="994"/>
        <w:gridCol w:w="994"/>
        <w:gridCol w:w="1115"/>
        <w:gridCol w:w="995"/>
      </w:tblGrid>
      <w:tr w:rsidR="003713F0" w:rsidRPr="003713F0" w:rsidTr="003713F0">
        <w:trPr>
          <w:trHeight w:val="348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0D7937">
            <w:pPr>
              <w:jc w:val="center"/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№ п/п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0D7937">
            <w:pPr>
              <w:jc w:val="center"/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0D7937">
            <w:pPr>
              <w:jc w:val="center"/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2023 год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0D7937">
            <w:pPr>
              <w:jc w:val="center"/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2024 год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0D7937">
            <w:pPr>
              <w:jc w:val="center"/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2025 год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0D7937">
            <w:pPr>
              <w:jc w:val="center"/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2026 год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0D7937">
            <w:pPr>
              <w:jc w:val="center"/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2027 год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0D7937">
            <w:pPr>
              <w:jc w:val="center"/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2028 год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0D7937">
            <w:pPr>
              <w:jc w:val="center"/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2029 год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0D7937">
            <w:pPr>
              <w:jc w:val="center"/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2030 год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0D7937">
            <w:pPr>
              <w:jc w:val="center"/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2031 год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0D7937">
            <w:pPr>
              <w:jc w:val="center"/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2032 год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0D7937">
            <w:pPr>
              <w:jc w:val="center"/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2033 год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0D7937">
            <w:pPr>
              <w:jc w:val="center"/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2034 год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0D7937">
            <w:pPr>
              <w:jc w:val="center"/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2035 год</w:t>
            </w:r>
          </w:p>
        </w:tc>
      </w:tr>
      <w:tr w:rsidR="003713F0" w:rsidRPr="003713F0" w:rsidTr="003713F0">
        <w:trPr>
          <w:trHeight w:val="172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0D7937">
            <w:pPr>
              <w:jc w:val="center"/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0D7937">
            <w:pPr>
              <w:jc w:val="center"/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0D7937">
            <w:pPr>
              <w:jc w:val="center"/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0D7937">
            <w:pPr>
              <w:jc w:val="center"/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4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0D7937">
            <w:pPr>
              <w:jc w:val="center"/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5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0D7937">
            <w:pPr>
              <w:jc w:val="center"/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6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0D7937">
            <w:pPr>
              <w:jc w:val="center"/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7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0D7937">
            <w:pPr>
              <w:jc w:val="center"/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8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0D7937">
            <w:pPr>
              <w:jc w:val="center"/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9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0D7937">
            <w:pPr>
              <w:jc w:val="center"/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0D7937">
            <w:pPr>
              <w:jc w:val="center"/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11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0D7937">
            <w:pPr>
              <w:jc w:val="center"/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0D7937">
            <w:pPr>
              <w:jc w:val="center"/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13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0D7937">
            <w:pPr>
              <w:jc w:val="center"/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14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0D7937">
            <w:pPr>
              <w:jc w:val="center"/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15</w:t>
            </w:r>
          </w:p>
        </w:tc>
      </w:tr>
      <w:tr w:rsidR="003713F0" w:rsidRPr="003713F0" w:rsidTr="003713F0">
        <w:trPr>
          <w:trHeight w:val="600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0D7937">
            <w:pPr>
              <w:jc w:val="center"/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1.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3713F0">
            <w:pPr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Общий объем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3713F0">
            <w:pPr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26 190 148,3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3713F0">
            <w:pPr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23 111 821,7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3713F0">
            <w:pPr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20 760 423,1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3713F0">
            <w:pPr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21 167 747,3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3713F0">
            <w:pPr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21 266 882,2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3713F0">
            <w:pPr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21 619 144,7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3713F0">
            <w:pPr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22 111 226,4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3713F0">
            <w:pPr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22622991,3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3713F0">
            <w:pPr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23015378,8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3713F0">
            <w:pPr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23563681,9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3713F0">
            <w:pPr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24133917,2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3713F0">
            <w:pPr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24648887,4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3713F0">
            <w:pPr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25262716,7</w:t>
            </w:r>
          </w:p>
        </w:tc>
      </w:tr>
      <w:tr w:rsidR="003713F0" w:rsidRPr="003713F0" w:rsidTr="003713F0">
        <w:trPr>
          <w:trHeight w:val="600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0D7937">
            <w:pPr>
              <w:jc w:val="center"/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1.1.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3713F0">
            <w:pPr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Объем расходов, распределенный по муниципальным программам города Мурманска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3713F0">
            <w:pPr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25 860 349,9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3713F0">
            <w:pPr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22 620 059,0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3713F0">
            <w:pPr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19 602 259,1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3713F0">
            <w:pPr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19 735 362,5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3713F0">
            <w:pPr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19 056 269,4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3713F0">
            <w:pPr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19 442 515,3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3713F0">
            <w:pPr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20 139 019,9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3713F0">
            <w:pPr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20514624,3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3713F0">
            <w:pPr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20917699,9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3713F0">
            <w:pPr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21314080,5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3713F0">
            <w:pPr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21721475,9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3713F0">
            <w:pPr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22 140 327,2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3713F0">
            <w:pPr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22645102,6</w:t>
            </w:r>
          </w:p>
        </w:tc>
      </w:tr>
      <w:tr w:rsidR="003713F0" w:rsidRPr="003713F0" w:rsidTr="003713F0">
        <w:trPr>
          <w:trHeight w:val="600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0D7937">
            <w:pPr>
              <w:jc w:val="center"/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1.1.1.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3713F0">
            <w:pPr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Муниципальная программа города Мурманска «Развитие образования»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3713F0">
            <w:pPr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11 860 592,5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3713F0">
            <w:pPr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12 230 528,3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3713F0">
            <w:pPr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11 698 703,3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3713F0">
            <w:pPr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12 009 703,2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3713F0">
            <w:pPr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11 306 621,2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3713F0">
            <w:pPr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11 419 084,8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3713F0">
            <w:pPr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11 535 007,1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3713F0">
            <w:pPr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11655566,3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3713F0">
            <w:pPr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11793234,5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3713F0">
            <w:pPr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11923631,3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3713F0">
            <w:pPr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12059243,9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3713F0">
            <w:pPr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12 200 281,1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3713F0">
            <w:pPr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12346959,7</w:t>
            </w:r>
          </w:p>
        </w:tc>
      </w:tr>
      <w:tr w:rsidR="003713F0" w:rsidRPr="003713F0" w:rsidTr="003713F0">
        <w:trPr>
          <w:trHeight w:val="600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0D7937">
            <w:pPr>
              <w:jc w:val="center"/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1.1.2.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3713F0">
            <w:pPr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Муниципальная программа города Мурманска «Охрана здоровья населения города Мурманска»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3713F0">
            <w:pPr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4 930,8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3713F0">
            <w:pPr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4 816,5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3713F0">
            <w:pPr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4 866,5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3713F0">
            <w:pPr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4 816,5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3713F0">
            <w:pPr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4 347,9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3713F0">
            <w:pPr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4 347,9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3713F0">
            <w:pPr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4 347,90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3713F0">
            <w:pPr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4 347,90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3713F0">
            <w:pPr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4 347,90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3713F0">
            <w:pPr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4 347,90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3713F0">
            <w:pPr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4 347,90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3713F0">
            <w:pPr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4 347,90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3713F0">
            <w:pPr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4 347,90</w:t>
            </w:r>
          </w:p>
        </w:tc>
      </w:tr>
      <w:tr w:rsidR="003713F0" w:rsidRPr="003713F0" w:rsidTr="003713F0">
        <w:trPr>
          <w:trHeight w:val="600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0D7937">
            <w:pPr>
              <w:jc w:val="center"/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1.1.3.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3713F0">
            <w:pPr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Муниципальная программа города Мурманска «Социальная поддержка»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3713F0">
            <w:pPr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955 219,9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3713F0">
            <w:pPr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934 536,2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3713F0">
            <w:pPr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883 036,2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3713F0">
            <w:pPr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935 078,9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3713F0">
            <w:pPr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609 040,4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3713F0">
            <w:pPr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610 434,0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3713F0">
            <w:pPr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611 883,3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3713F0">
            <w:pPr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613 390,6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3713F0">
            <w:pPr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614 958,2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3713F0">
            <w:pPr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616 588,5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3713F0">
            <w:pPr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618 284,0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3713F0">
            <w:pPr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620 047,3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3713F0">
            <w:pPr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621 881,2</w:t>
            </w:r>
          </w:p>
        </w:tc>
      </w:tr>
      <w:tr w:rsidR="003713F0" w:rsidRPr="003713F0" w:rsidTr="003713F0">
        <w:trPr>
          <w:trHeight w:val="600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0D7937">
            <w:pPr>
              <w:jc w:val="center"/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1.1.4.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3713F0">
            <w:pPr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Муниципальная программа города Мурманска «Развитие культуры»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3713F0">
            <w:pPr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1 886 607,1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3713F0">
            <w:pPr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1 635 860,1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3713F0">
            <w:pPr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1 249 677,5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3713F0">
            <w:pPr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1 249 664,2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3713F0">
            <w:pPr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1 268 558,9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3713F0">
            <w:pPr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1 321 200,9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3713F0">
            <w:pPr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1 375 148,6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3713F0">
            <w:pPr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1 430 454,2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3713F0">
            <w:pPr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1 487172,1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3713F0">
            <w:pPr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1 545 358,7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3713F0">
            <w:pPr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1 605 072,7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3713F0">
            <w:pPr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1 666 375,3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3713F0">
            <w:pPr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1 729 330,0</w:t>
            </w:r>
          </w:p>
        </w:tc>
      </w:tr>
      <w:tr w:rsidR="003713F0" w:rsidRPr="003713F0" w:rsidTr="003713F0">
        <w:trPr>
          <w:trHeight w:val="600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0D7937">
            <w:pPr>
              <w:jc w:val="center"/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lastRenderedPageBreak/>
              <w:t>1.1.5.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3713F0">
            <w:pPr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Муниципальная программа города Мурманска «Развитие физической культуры и спорта»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3713F0">
            <w:pPr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642 645,8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3713F0">
            <w:pPr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595 858,4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3713F0">
            <w:pPr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488 525,7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3713F0">
            <w:pPr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496 862,6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3713F0">
            <w:pPr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504 116,9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3713F0">
            <w:pPr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518 563,5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3713F0">
            <w:pPr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528 387,90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3713F0">
            <w:pPr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538 605,30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3713F0">
            <w:pPr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554 231,40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3713F0">
            <w:pPr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565 282,60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3713F0">
            <w:pPr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576 775,70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3713F0">
            <w:pPr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588 728,60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3713F0">
            <w:pPr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606 159,90</w:t>
            </w:r>
          </w:p>
        </w:tc>
      </w:tr>
      <w:tr w:rsidR="003713F0" w:rsidRPr="003713F0" w:rsidTr="003713F0">
        <w:trPr>
          <w:trHeight w:val="600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0D7937">
            <w:pPr>
              <w:jc w:val="center"/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1.1.6.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3713F0">
            <w:pPr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Муниципальная программа города Мурманска «Развитие конкурентоспособной экономики»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3713F0">
            <w:pPr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55 424,1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3713F0">
            <w:pPr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57 424,6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3713F0">
            <w:pPr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47 562,4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3713F0">
            <w:pPr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47 561,1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3713F0">
            <w:pPr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47 375,2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3713F0">
            <w:pPr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48 980,0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3713F0">
            <w:pPr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50 649,0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3713F0">
            <w:pPr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52 384,8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3713F0">
            <w:pPr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54 190,0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3713F0">
            <w:pPr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56 067,4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3713F0">
            <w:pPr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58 019,9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3713F0">
            <w:pPr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60 050,5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3713F0">
            <w:pPr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62 162,4</w:t>
            </w:r>
          </w:p>
        </w:tc>
      </w:tr>
      <w:tr w:rsidR="003713F0" w:rsidRPr="003713F0" w:rsidTr="003713F0">
        <w:trPr>
          <w:trHeight w:val="600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0D7937">
            <w:pPr>
              <w:jc w:val="center"/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1.1.7.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3713F0">
            <w:pPr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Муниципальная программа города Мурманска «Развитие транспортной системы»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3713F0">
            <w:pPr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4 742 170,9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3713F0">
            <w:pPr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3 443 788,5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3713F0">
            <w:pPr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2 531 409,8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3713F0">
            <w:pPr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2 463 963,5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3713F0">
            <w:pPr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2 403 723,8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3713F0">
            <w:pPr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2 488 284,3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3713F0">
            <w:pPr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2 574 227,3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3713F0">
            <w:pPr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2 661 608,0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3713F0">
            <w:pPr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2 750 483,9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3713F0">
            <w:pPr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2 840 915,0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3713F0">
            <w:pPr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2 932 963,3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3713F0">
            <w:pPr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3 026 693,4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3713F0">
            <w:pPr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3 122 172,8</w:t>
            </w:r>
          </w:p>
        </w:tc>
      </w:tr>
      <w:tr w:rsidR="003713F0" w:rsidRPr="003713F0" w:rsidTr="003713F0">
        <w:trPr>
          <w:trHeight w:val="600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0D7937">
            <w:pPr>
              <w:jc w:val="center"/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1.1.8.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3713F0">
            <w:pPr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Муниципальная программа города Мурманска «Управление имуществом»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3713F0">
            <w:pPr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516 671,2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3713F0">
            <w:pPr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573 006,5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3713F0">
            <w:pPr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473 711,6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3713F0">
            <w:pPr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478 971,4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3713F0">
            <w:pPr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447 592,2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3713F0">
            <w:pPr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457 192,4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3713F0">
            <w:pPr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472 208,50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3713F0">
            <w:pPr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486 680,90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3713F0">
            <w:pPr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501 732,20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3713F0">
            <w:pPr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517 385,50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3713F0">
            <w:pPr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533 664,90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3713F0">
            <w:pPr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550 595,50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3713F0">
            <w:pPr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635 635,80</w:t>
            </w:r>
          </w:p>
        </w:tc>
      </w:tr>
      <w:tr w:rsidR="003713F0" w:rsidRPr="003713F0" w:rsidTr="003713F0">
        <w:trPr>
          <w:trHeight w:val="600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0D7937">
            <w:pPr>
              <w:jc w:val="center"/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1.1.9.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3713F0">
            <w:pPr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Муниципальная программа города Мурманска «Жилищная политика»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3713F0">
            <w:pPr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2 219 737,7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3713F0">
            <w:pPr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675 612,2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3713F0">
            <w:pPr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221 552,6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3713F0">
            <w:pPr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205 607,2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3713F0">
            <w:pPr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435 794,7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3713F0">
            <w:pPr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467 403,2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3713F0">
            <w:pPr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807 403,2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3713F0">
            <w:pPr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827 403,2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3713F0">
            <w:pPr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847 403,2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3713F0">
            <w:pPr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867 403,2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3713F0">
            <w:pPr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887 403,2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3713F0">
            <w:pPr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907 403,2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3713F0">
            <w:pPr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927 403,2</w:t>
            </w:r>
          </w:p>
        </w:tc>
      </w:tr>
      <w:tr w:rsidR="003713F0" w:rsidRPr="003713F0" w:rsidTr="003713F0">
        <w:trPr>
          <w:trHeight w:val="600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0D7937">
            <w:pPr>
              <w:jc w:val="center"/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1.1.10.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3713F0">
            <w:pPr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 xml:space="preserve">Муниципальная программа города Мурманска «Градостроительная политика»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3713F0">
            <w:pPr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410 549,8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3713F0">
            <w:pPr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119 490,0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3713F0">
            <w:pPr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72 690,5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3713F0">
            <w:pPr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72 690,5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3713F0">
            <w:pPr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94 742,8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3713F0">
            <w:pPr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98 017,7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3713F0">
            <w:pPr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472 208,50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3713F0">
            <w:pPr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486 680,90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3713F0">
            <w:pPr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501 732,20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3713F0">
            <w:pPr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517 385,50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3713F0">
            <w:pPr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533 664,90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3713F0">
            <w:pPr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550 595,50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3713F0">
            <w:pPr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635 635,80</w:t>
            </w:r>
          </w:p>
        </w:tc>
      </w:tr>
      <w:tr w:rsidR="003713F0" w:rsidRPr="003713F0" w:rsidTr="003713F0">
        <w:trPr>
          <w:trHeight w:val="600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0D7937">
            <w:pPr>
              <w:jc w:val="center"/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1.1.11.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3713F0">
            <w:pPr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Муниципальная программа города Мурманска «Жилищно-коммунальное хозяйство»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3713F0">
            <w:pPr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292 286,0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3713F0">
            <w:pPr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264 683,5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3713F0">
            <w:pPr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240 422,5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3713F0">
            <w:pPr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240 451,4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3713F0">
            <w:pPr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279 319,0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3713F0">
            <w:pPr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289 930,2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3713F0">
            <w:pPr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306 765,8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3713F0">
            <w:pPr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323 834,8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3713F0">
            <w:pPr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341 146,6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3713F0">
            <w:pPr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358 710,9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3713F0">
            <w:pPr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376 537,7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3713F0">
            <w:pPr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394 637,7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3713F0">
            <w:pPr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413 021,6</w:t>
            </w:r>
          </w:p>
        </w:tc>
      </w:tr>
      <w:tr w:rsidR="003713F0" w:rsidRPr="003713F0" w:rsidTr="003713F0">
        <w:trPr>
          <w:trHeight w:val="600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0D7937">
            <w:pPr>
              <w:jc w:val="center"/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1.1.12.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3713F0">
            <w:pPr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Муниципальная программа города Мурманска «Обеспечение экологической безопасности  и улучшение окружающей среды муниципального образования город Мурманск»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3713F0">
            <w:pPr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543 307,2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3713F0">
            <w:pPr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399 442,0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3713F0">
            <w:pPr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360 102,9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3713F0">
            <w:pPr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198 798,4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3713F0">
            <w:pPr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350 579,0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3713F0">
            <w:pPr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386 371,6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3713F0">
            <w:pPr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407 636,2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3713F0">
            <w:pPr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428 951,4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3713F0">
            <w:pPr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450 319,3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3713F0">
            <w:pPr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471 741,9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3713F0">
            <w:pPr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493 221,3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3713F0">
            <w:pPr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514 760,0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3713F0">
            <w:pPr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536 360,2</w:t>
            </w:r>
          </w:p>
        </w:tc>
      </w:tr>
      <w:tr w:rsidR="003713F0" w:rsidRPr="003713F0" w:rsidTr="003713F0">
        <w:trPr>
          <w:trHeight w:val="600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0D7937">
            <w:pPr>
              <w:jc w:val="center"/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lastRenderedPageBreak/>
              <w:t>1.1.13.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3713F0">
            <w:pPr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Муниципальная программа города Мурманска «Обеспечение безопасности проживания»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3713F0">
            <w:pPr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62 670,3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3713F0">
            <w:pPr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69 364,4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3713F0">
            <w:pPr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66 991,2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3713F0">
            <w:pPr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67 052,7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3713F0">
            <w:pPr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65 453,2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3713F0">
            <w:pPr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67 712,7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3713F0">
            <w:pPr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70 062,6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3713F0">
            <w:pPr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72 506,5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3713F0">
            <w:pPr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75 048,2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3713F0">
            <w:pPr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77 691,6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3713F0">
            <w:pPr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80 440,7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3713F0">
            <w:pPr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83 299,8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3713F0">
            <w:pPr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86 273,2</w:t>
            </w:r>
          </w:p>
        </w:tc>
      </w:tr>
      <w:tr w:rsidR="003713F0" w:rsidRPr="003713F0" w:rsidTr="003713F0">
        <w:trPr>
          <w:trHeight w:val="600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0D7937">
            <w:pPr>
              <w:jc w:val="center"/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1.1.14.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3713F0">
            <w:pPr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 xml:space="preserve">Муниципальная программа города Мурманска «Управление муниципальными финансами»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3713F0">
            <w:pPr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309 722,7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3713F0">
            <w:pPr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550 673,6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3713F0">
            <w:pPr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464 318,3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3713F0">
            <w:pPr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464 042,5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3713F0">
            <w:pPr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483 962,9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3713F0">
            <w:pPr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487 034,2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3713F0">
            <w:pPr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490 356,1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3713F0">
            <w:pPr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493 810,9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3713F0">
            <w:pPr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497 403,9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3713F0">
            <w:pPr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501 140,6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3713F0">
            <w:pPr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505 026,8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3713F0">
            <w:pPr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509 068,4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3713F0">
            <w:pPr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513 271,7</w:t>
            </w:r>
          </w:p>
        </w:tc>
      </w:tr>
      <w:tr w:rsidR="003713F0" w:rsidRPr="003713F0" w:rsidTr="003713F0">
        <w:trPr>
          <w:trHeight w:val="600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0D7937">
            <w:pPr>
              <w:jc w:val="center"/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1.1.15.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3713F0">
            <w:pPr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Муниципальная программа города Мурманска «Развитие муниципального самоуправления и гражданского общества»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3713F0">
            <w:pPr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861 446,6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3713F0">
            <w:pPr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858 887,2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3713F0">
            <w:pPr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798 688,1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3713F0">
            <w:pPr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800 098,4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3713F0">
            <w:pPr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755 041,3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3713F0">
            <w:pPr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777 957,9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3713F0">
            <w:pPr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804 645,1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3713F0">
            <w:pPr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821 279,4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3713F0">
            <w:pPr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838 579,2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3713F0">
            <w:pPr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856 570,9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3713F0">
            <w:pPr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875 282,4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3713F0">
            <w:pPr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894 742,1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3713F0">
            <w:pPr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916 575,8</w:t>
            </w:r>
          </w:p>
        </w:tc>
      </w:tr>
      <w:tr w:rsidR="003713F0" w:rsidRPr="003713F0" w:rsidTr="003713F0">
        <w:trPr>
          <w:trHeight w:val="600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0D7937">
            <w:pPr>
              <w:jc w:val="center"/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1.1.16.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3713F0">
            <w:pPr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Муниципальная программа города Мурманска «Формирование современной городской среды на территории муниципального образования город Мурманск»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3713F0">
            <w:pPr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496 007,3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3713F0">
            <w:pPr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206 087,0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3713F0">
            <w:pPr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3713F0">
            <w:pPr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3713F0">
            <w:pPr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3713F0">
            <w:pPr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3713F0">
            <w:pPr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3713F0">
            <w:pPr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3713F0">
            <w:pPr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3713F0">
            <w:pPr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3713F0">
            <w:pPr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3713F0">
            <w:pPr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3713F0">
            <w:pPr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0,0</w:t>
            </w:r>
          </w:p>
        </w:tc>
      </w:tr>
      <w:tr w:rsidR="003713F0" w:rsidRPr="003713F0" w:rsidTr="003713F0">
        <w:trPr>
          <w:trHeight w:val="600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0D7937">
            <w:pPr>
              <w:jc w:val="center"/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1.2.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3713F0">
            <w:pPr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Объем расходов, распределенный по непрограммным направлениям расходов города Мурманска (с учетом условно утвержденных расходов)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3713F0">
            <w:pPr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329 798,4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3713F0">
            <w:pPr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491 762,7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3713F0">
            <w:pPr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1 158 164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3713F0">
            <w:pPr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1 432 384,8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3713F0">
            <w:pPr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2 210 612,8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3713F0">
            <w:pPr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2 176 629,4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3713F0">
            <w:pPr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1 972 206,5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3713F0">
            <w:pPr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2 108 367,0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3713F0">
            <w:pPr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2 097 678,9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3713F0">
            <w:pPr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2 249 601,4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3713F0">
            <w:pPr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2 412 441,3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3713F0">
            <w:pPr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2 508 560,2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3F0" w:rsidRPr="003713F0" w:rsidRDefault="003713F0" w:rsidP="003713F0">
            <w:pPr>
              <w:rPr>
                <w:sz w:val="16"/>
                <w:szCs w:val="16"/>
              </w:rPr>
            </w:pPr>
            <w:r w:rsidRPr="003713F0">
              <w:rPr>
                <w:sz w:val="16"/>
                <w:szCs w:val="16"/>
              </w:rPr>
              <w:t>2 617 614,1</w:t>
            </w:r>
          </w:p>
        </w:tc>
      </w:tr>
    </w:tbl>
    <w:p w:rsidR="00596D12" w:rsidRDefault="00596D12" w:rsidP="00596D12">
      <w:pPr>
        <w:jc w:val="right"/>
        <w:rPr>
          <w:sz w:val="28"/>
          <w:szCs w:val="28"/>
        </w:rPr>
      </w:pPr>
    </w:p>
    <w:p w:rsidR="006645E7" w:rsidRPr="00375215" w:rsidRDefault="006645E7" w:rsidP="006645E7">
      <w:pPr>
        <w:tabs>
          <w:tab w:val="left" w:pos="0"/>
        </w:tabs>
        <w:jc w:val="center"/>
        <w:rPr>
          <w:bCs/>
          <w:sz w:val="28"/>
          <w:szCs w:val="28"/>
        </w:rPr>
      </w:pPr>
      <w:r w:rsidRPr="00375215">
        <w:rPr>
          <w:bCs/>
          <w:sz w:val="28"/>
          <w:szCs w:val="28"/>
        </w:rPr>
        <w:t>____________________________________________</w:t>
      </w:r>
    </w:p>
    <w:p w:rsidR="00596D12" w:rsidRDefault="00596D12" w:rsidP="00596D12">
      <w:pPr>
        <w:jc w:val="right"/>
        <w:rPr>
          <w:sz w:val="28"/>
          <w:szCs w:val="28"/>
        </w:rPr>
      </w:pPr>
    </w:p>
    <w:p w:rsidR="00596D12" w:rsidRDefault="00596D12" w:rsidP="00596D12">
      <w:pPr>
        <w:rPr>
          <w:sz w:val="28"/>
          <w:szCs w:val="28"/>
        </w:rPr>
      </w:pPr>
    </w:p>
    <w:p w:rsidR="00596D12" w:rsidRPr="00375215" w:rsidRDefault="00596D12" w:rsidP="00596D12">
      <w:pPr>
        <w:spacing w:after="200" w:line="276" w:lineRule="auto"/>
        <w:jc w:val="center"/>
        <w:rPr>
          <w:rFonts w:ascii="Arial" w:eastAsiaTheme="minorEastAsia" w:hAnsi="Arial" w:cs="Arial"/>
          <w:sz w:val="20"/>
          <w:szCs w:val="22"/>
          <w:highlight w:val="yellow"/>
        </w:rPr>
      </w:pPr>
    </w:p>
    <w:sectPr w:rsidR="00596D12" w:rsidRPr="00375215" w:rsidSect="0087530F">
      <w:pgSz w:w="16838" w:h="11905" w:orient="landscape"/>
      <w:pgMar w:top="1701" w:right="1134" w:bottom="567" w:left="1134" w:header="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530F" w:rsidRDefault="0087530F" w:rsidP="008D7F09">
      <w:r>
        <w:separator/>
      </w:r>
    </w:p>
  </w:endnote>
  <w:endnote w:type="continuationSeparator" w:id="1">
    <w:p w:rsidR="0087530F" w:rsidRDefault="0087530F" w:rsidP="008D7F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30F" w:rsidRDefault="0087530F" w:rsidP="00A80D5F">
    <w:pPr>
      <w:pStyle w:val="aa"/>
      <w:jc w:val="center"/>
    </w:pPr>
  </w:p>
  <w:p w:rsidR="0087530F" w:rsidRDefault="0087530F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30F" w:rsidRDefault="0087530F">
    <w:pPr>
      <w:pStyle w:val="aa"/>
      <w:jc w:val="center"/>
    </w:pPr>
  </w:p>
  <w:p w:rsidR="0087530F" w:rsidRDefault="0087530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530F" w:rsidRDefault="0087530F" w:rsidP="008D7F09">
      <w:r>
        <w:separator/>
      </w:r>
    </w:p>
  </w:footnote>
  <w:footnote w:type="continuationSeparator" w:id="1">
    <w:p w:rsidR="0087530F" w:rsidRDefault="0087530F" w:rsidP="008D7F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380411"/>
      <w:docPartObj>
        <w:docPartGallery w:val="Page Numbers (Top of Page)"/>
        <w:docPartUnique/>
      </w:docPartObj>
    </w:sdtPr>
    <w:sdtContent>
      <w:p w:rsidR="0087530F" w:rsidRDefault="0087530F">
        <w:pPr>
          <w:pStyle w:val="a8"/>
          <w:jc w:val="center"/>
        </w:pPr>
      </w:p>
      <w:p w:rsidR="0087530F" w:rsidRDefault="00DA4F3F">
        <w:pPr>
          <w:pStyle w:val="a8"/>
          <w:jc w:val="center"/>
        </w:pPr>
        <w:fldSimple w:instr=" PAGE   \* MERGEFORMAT ">
          <w:r w:rsidR="002E02A9">
            <w:rPr>
              <w:noProof/>
            </w:rPr>
            <w:t>16</w:t>
          </w:r>
        </w:fldSimple>
      </w:p>
    </w:sdtContent>
  </w:sdt>
  <w:p w:rsidR="0087530F" w:rsidRDefault="0087530F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30F" w:rsidRDefault="0087530F">
    <w:pPr>
      <w:pStyle w:val="a8"/>
      <w:jc w:val="center"/>
    </w:pPr>
  </w:p>
  <w:p w:rsidR="0087530F" w:rsidRDefault="0087530F" w:rsidP="0058559B">
    <w:pPr>
      <w:pStyle w:val="a8"/>
      <w:jc w:val="center"/>
    </w:pPr>
    <w:r>
      <w:t>1</w:t>
    </w:r>
  </w:p>
  <w:p w:rsidR="0087530F" w:rsidRDefault="0087530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E0F2F"/>
    <w:multiLevelType w:val="hybridMultilevel"/>
    <w:tmpl w:val="64CEC7CE"/>
    <w:lvl w:ilvl="0" w:tplc="B0F41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5676CB"/>
    <w:multiLevelType w:val="hybridMultilevel"/>
    <w:tmpl w:val="298E85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75A40"/>
    <w:multiLevelType w:val="hybridMultilevel"/>
    <w:tmpl w:val="4160656C"/>
    <w:lvl w:ilvl="0" w:tplc="B0F41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E03302"/>
    <w:multiLevelType w:val="hybridMultilevel"/>
    <w:tmpl w:val="023C2620"/>
    <w:lvl w:ilvl="0" w:tplc="0D18CA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58EAB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0CE2C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9F2EE0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9A26DD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E4CB02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1087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9CEC1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160455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C6869A0"/>
    <w:multiLevelType w:val="hybridMultilevel"/>
    <w:tmpl w:val="BFEEBD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C74A83"/>
    <w:multiLevelType w:val="hybridMultilevel"/>
    <w:tmpl w:val="A8D2F000"/>
    <w:lvl w:ilvl="0" w:tplc="B0F41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2C1523"/>
    <w:multiLevelType w:val="hybridMultilevel"/>
    <w:tmpl w:val="472A9A8A"/>
    <w:lvl w:ilvl="0" w:tplc="B0F41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161ECE"/>
    <w:multiLevelType w:val="hybridMultilevel"/>
    <w:tmpl w:val="F3B408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6E5895"/>
    <w:multiLevelType w:val="hybridMultilevel"/>
    <w:tmpl w:val="A6C4238A"/>
    <w:lvl w:ilvl="0" w:tplc="C52A7E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5A0475"/>
    <w:multiLevelType w:val="hybridMultilevel"/>
    <w:tmpl w:val="34D66D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BF6BF8"/>
    <w:multiLevelType w:val="hybridMultilevel"/>
    <w:tmpl w:val="827C622E"/>
    <w:lvl w:ilvl="0" w:tplc="1D56D5EA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1">
    <w:nsid w:val="3E396419"/>
    <w:multiLevelType w:val="hybridMultilevel"/>
    <w:tmpl w:val="9C6435E0"/>
    <w:lvl w:ilvl="0" w:tplc="B0F41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784A73"/>
    <w:multiLevelType w:val="hybridMultilevel"/>
    <w:tmpl w:val="8C8EB7E6"/>
    <w:lvl w:ilvl="0" w:tplc="0BBA2BB8">
      <w:start w:val="21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780696"/>
    <w:multiLevelType w:val="hybridMultilevel"/>
    <w:tmpl w:val="B5282E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3"/>
  </w:num>
  <w:num w:numId="4">
    <w:abstractNumId w:val="1"/>
  </w:num>
  <w:num w:numId="5">
    <w:abstractNumId w:val="9"/>
  </w:num>
  <w:num w:numId="6">
    <w:abstractNumId w:val="6"/>
  </w:num>
  <w:num w:numId="7">
    <w:abstractNumId w:val="7"/>
  </w:num>
  <w:num w:numId="8">
    <w:abstractNumId w:val="0"/>
  </w:num>
  <w:num w:numId="9">
    <w:abstractNumId w:val="11"/>
  </w:num>
  <w:num w:numId="10">
    <w:abstractNumId w:val="2"/>
  </w:num>
  <w:num w:numId="11">
    <w:abstractNumId w:val="8"/>
  </w:num>
  <w:num w:numId="12">
    <w:abstractNumId w:val="5"/>
  </w:num>
  <w:num w:numId="13">
    <w:abstractNumId w:val="13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75777"/>
  </w:hdrShapeDefaults>
  <w:footnotePr>
    <w:footnote w:id="0"/>
    <w:footnote w:id="1"/>
  </w:footnotePr>
  <w:endnotePr>
    <w:endnote w:id="0"/>
    <w:endnote w:id="1"/>
  </w:endnotePr>
  <w:compat/>
  <w:rsids>
    <w:rsidRoot w:val="00F443C1"/>
    <w:rsid w:val="00012CA9"/>
    <w:rsid w:val="0002637E"/>
    <w:rsid w:val="00031561"/>
    <w:rsid w:val="00031761"/>
    <w:rsid w:val="000323FA"/>
    <w:rsid w:val="00052F89"/>
    <w:rsid w:val="000604CC"/>
    <w:rsid w:val="00060E0B"/>
    <w:rsid w:val="0006403E"/>
    <w:rsid w:val="00064B10"/>
    <w:rsid w:val="00067566"/>
    <w:rsid w:val="00067D99"/>
    <w:rsid w:val="000721A2"/>
    <w:rsid w:val="000747D1"/>
    <w:rsid w:val="00090EDA"/>
    <w:rsid w:val="000A2885"/>
    <w:rsid w:val="000B1571"/>
    <w:rsid w:val="000C1DFE"/>
    <w:rsid w:val="000F3083"/>
    <w:rsid w:val="00102162"/>
    <w:rsid w:val="00132274"/>
    <w:rsid w:val="00147DEB"/>
    <w:rsid w:val="0016284E"/>
    <w:rsid w:val="001641E4"/>
    <w:rsid w:val="00164864"/>
    <w:rsid w:val="00166AE2"/>
    <w:rsid w:val="00166DB0"/>
    <w:rsid w:val="00175DEF"/>
    <w:rsid w:val="00177020"/>
    <w:rsid w:val="0019232B"/>
    <w:rsid w:val="00194674"/>
    <w:rsid w:val="00197230"/>
    <w:rsid w:val="001A53DD"/>
    <w:rsid w:val="001B0833"/>
    <w:rsid w:val="001B4BCD"/>
    <w:rsid w:val="001D16E9"/>
    <w:rsid w:val="001E1284"/>
    <w:rsid w:val="00204886"/>
    <w:rsid w:val="00215D55"/>
    <w:rsid w:val="002172E0"/>
    <w:rsid w:val="002273D3"/>
    <w:rsid w:val="00234BAF"/>
    <w:rsid w:val="00236127"/>
    <w:rsid w:val="00242B49"/>
    <w:rsid w:val="00243D24"/>
    <w:rsid w:val="00246956"/>
    <w:rsid w:val="00246C2E"/>
    <w:rsid w:val="00256E43"/>
    <w:rsid w:val="002717D6"/>
    <w:rsid w:val="00274780"/>
    <w:rsid w:val="002759FD"/>
    <w:rsid w:val="002843D5"/>
    <w:rsid w:val="00290C52"/>
    <w:rsid w:val="002A317E"/>
    <w:rsid w:val="002B5C69"/>
    <w:rsid w:val="002C183F"/>
    <w:rsid w:val="002C1DE3"/>
    <w:rsid w:val="002C4BD6"/>
    <w:rsid w:val="002D356F"/>
    <w:rsid w:val="002D5AEC"/>
    <w:rsid w:val="002E02A9"/>
    <w:rsid w:val="002F1A14"/>
    <w:rsid w:val="002F1BD6"/>
    <w:rsid w:val="002F4EE9"/>
    <w:rsid w:val="00301020"/>
    <w:rsid w:val="00305F01"/>
    <w:rsid w:val="00325C79"/>
    <w:rsid w:val="003301C8"/>
    <w:rsid w:val="00330720"/>
    <w:rsid w:val="00350BB0"/>
    <w:rsid w:val="00351E70"/>
    <w:rsid w:val="00361489"/>
    <w:rsid w:val="00364087"/>
    <w:rsid w:val="00366219"/>
    <w:rsid w:val="003668EA"/>
    <w:rsid w:val="003701A3"/>
    <w:rsid w:val="003713F0"/>
    <w:rsid w:val="00375215"/>
    <w:rsid w:val="00387C32"/>
    <w:rsid w:val="00390634"/>
    <w:rsid w:val="0039071B"/>
    <w:rsid w:val="003A2782"/>
    <w:rsid w:val="003A77E5"/>
    <w:rsid w:val="003B0A29"/>
    <w:rsid w:val="003B1520"/>
    <w:rsid w:val="003B2211"/>
    <w:rsid w:val="003B5970"/>
    <w:rsid w:val="003C0796"/>
    <w:rsid w:val="003C2037"/>
    <w:rsid w:val="003C3067"/>
    <w:rsid w:val="003D1FDB"/>
    <w:rsid w:val="003E4C6F"/>
    <w:rsid w:val="003E69CE"/>
    <w:rsid w:val="003E7947"/>
    <w:rsid w:val="00400C7F"/>
    <w:rsid w:val="00414E40"/>
    <w:rsid w:val="00423A59"/>
    <w:rsid w:val="00436326"/>
    <w:rsid w:val="0044249F"/>
    <w:rsid w:val="00442D77"/>
    <w:rsid w:val="00455B21"/>
    <w:rsid w:val="00463B72"/>
    <w:rsid w:val="004648FC"/>
    <w:rsid w:val="00473C22"/>
    <w:rsid w:val="00477599"/>
    <w:rsid w:val="004938FE"/>
    <w:rsid w:val="00494FFB"/>
    <w:rsid w:val="004A101A"/>
    <w:rsid w:val="004A131F"/>
    <w:rsid w:val="004A2BD3"/>
    <w:rsid w:val="004A77E9"/>
    <w:rsid w:val="004A7AE0"/>
    <w:rsid w:val="004B265F"/>
    <w:rsid w:val="004C7DB9"/>
    <w:rsid w:val="004E377C"/>
    <w:rsid w:val="004E7485"/>
    <w:rsid w:val="0051251A"/>
    <w:rsid w:val="00517F27"/>
    <w:rsid w:val="005200AD"/>
    <w:rsid w:val="00530A3F"/>
    <w:rsid w:val="00530B62"/>
    <w:rsid w:val="0053224D"/>
    <w:rsid w:val="005325CD"/>
    <w:rsid w:val="0055448A"/>
    <w:rsid w:val="005679EF"/>
    <w:rsid w:val="0058559B"/>
    <w:rsid w:val="00585F19"/>
    <w:rsid w:val="00591033"/>
    <w:rsid w:val="00593571"/>
    <w:rsid w:val="005935A4"/>
    <w:rsid w:val="005964C9"/>
    <w:rsid w:val="00596D12"/>
    <w:rsid w:val="00596D4B"/>
    <w:rsid w:val="005A408A"/>
    <w:rsid w:val="005B7360"/>
    <w:rsid w:val="005C2BE3"/>
    <w:rsid w:val="005C393C"/>
    <w:rsid w:val="005C5584"/>
    <w:rsid w:val="005C680B"/>
    <w:rsid w:val="005E3B52"/>
    <w:rsid w:val="005E3FF8"/>
    <w:rsid w:val="005E652E"/>
    <w:rsid w:val="005F1572"/>
    <w:rsid w:val="0061278E"/>
    <w:rsid w:val="00624FCD"/>
    <w:rsid w:val="00631272"/>
    <w:rsid w:val="00631914"/>
    <w:rsid w:val="00634851"/>
    <w:rsid w:val="00640BE6"/>
    <w:rsid w:val="0064221E"/>
    <w:rsid w:val="006514FC"/>
    <w:rsid w:val="0065246C"/>
    <w:rsid w:val="00652981"/>
    <w:rsid w:val="006530C5"/>
    <w:rsid w:val="00663851"/>
    <w:rsid w:val="00663F00"/>
    <w:rsid w:val="006645E7"/>
    <w:rsid w:val="00683240"/>
    <w:rsid w:val="006858C6"/>
    <w:rsid w:val="006928EE"/>
    <w:rsid w:val="006A1050"/>
    <w:rsid w:val="006A2653"/>
    <w:rsid w:val="006A27EA"/>
    <w:rsid w:val="006B0510"/>
    <w:rsid w:val="006B78D6"/>
    <w:rsid w:val="006D1AE1"/>
    <w:rsid w:val="006F69C0"/>
    <w:rsid w:val="00700018"/>
    <w:rsid w:val="00705E45"/>
    <w:rsid w:val="0071031D"/>
    <w:rsid w:val="00711D00"/>
    <w:rsid w:val="007179CE"/>
    <w:rsid w:val="0072504F"/>
    <w:rsid w:val="00725F58"/>
    <w:rsid w:val="00730358"/>
    <w:rsid w:val="00736838"/>
    <w:rsid w:val="00736CEF"/>
    <w:rsid w:val="0074451C"/>
    <w:rsid w:val="00754AFC"/>
    <w:rsid w:val="0076678B"/>
    <w:rsid w:val="0077410C"/>
    <w:rsid w:val="00775AB4"/>
    <w:rsid w:val="007B004F"/>
    <w:rsid w:val="007B59E3"/>
    <w:rsid w:val="007C1227"/>
    <w:rsid w:val="007D0A35"/>
    <w:rsid w:val="007E3B64"/>
    <w:rsid w:val="007E4036"/>
    <w:rsid w:val="008025B7"/>
    <w:rsid w:val="00806D5D"/>
    <w:rsid w:val="00813362"/>
    <w:rsid w:val="00817FEC"/>
    <w:rsid w:val="008332F1"/>
    <w:rsid w:val="008365ED"/>
    <w:rsid w:val="00845513"/>
    <w:rsid w:val="00846179"/>
    <w:rsid w:val="0085319C"/>
    <w:rsid w:val="00854B8A"/>
    <w:rsid w:val="008560D2"/>
    <w:rsid w:val="00861C91"/>
    <w:rsid w:val="0087209D"/>
    <w:rsid w:val="00873E1F"/>
    <w:rsid w:val="00873E49"/>
    <w:rsid w:val="0087530F"/>
    <w:rsid w:val="0088049B"/>
    <w:rsid w:val="00880B72"/>
    <w:rsid w:val="00881645"/>
    <w:rsid w:val="00886563"/>
    <w:rsid w:val="00892192"/>
    <w:rsid w:val="00895D40"/>
    <w:rsid w:val="00896341"/>
    <w:rsid w:val="008B6C51"/>
    <w:rsid w:val="008D17E5"/>
    <w:rsid w:val="008D7F09"/>
    <w:rsid w:val="008E05FF"/>
    <w:rsid w:val="008E4A6A"/>
    <w:rsid w:val="008F694F"/>
    <w:rsid w:val="008F70E0"/>
    <w:rsid w:val="00900763"/>
    <w:rsid w:val="009144C4"/>
    <w:rsid w:val="00927593"/>
    <w:rsid w:val="009311D7"/>
    <w:rsid w:val="0093198A"/>
    <w:rsid w:val="00935CB6"/>
    <w:rsid w:val="00936004"/>
    <w:rsid w:val="00943110"/>
    <w:rsid w:val="0094401E"/>
    <w:rsid w:val="00944E90"/>
    <w:rsid w:val="0094528E"/>
    <w:rsid w:val="00957000"/>
    <w:rsid w:val="00966B67"/>
    <w:rsid w:val="009A1A0E"/>
    <w:rsid w:val="009A7371"/>
    <w:rsid w:val="009C000F"/>
    <w:rsid w:val="009C446E"/>
    <w:rsid w:val="009D4E5D"/>
    <w:rsid w:val="009F15DA"/>
    <w:rsid w:val="00A02E3B"/>
    <w:rsid w:val="00A14179"/>
    <w:rsid w:val="00A156E4"/>
    <w:rsid w:val="00A2298E"/>
    <w:rsid w:val="00A2579A"/>
    <w:rsid w:val="00A278DF"/>
    <w:rsid w:val="00A504AF"/>
    <w:rsid w:val="00A80450"/>
    <w:rsid w:val="00A80D5F"/>
    <w:rsid w:val="00A81EC0"/>
    <w:rsid w:val="00A878F5"/>
    <w:rsid w:val="00A87A0B"/>
    <w:rsid w:val="00AA0129"/>
    <w:rsid w:val="00AD0BA1"/>
    <w:rsid w:val="00AD7C21"/>
    <w:rsid w:val="00AE7DEB"/>
    <w:rsid w:val="00B01B51"/>
    <w:rsid w:val="00B12009"/>
    <w:rsid w:val="00B31E2C"/>
    <w:rsid w:val="00B336AF"/>
    <w:rsid w:val="00B4691E"/>
    <w:rsid w:val="00B54034"/>
    <w:rsid w:val="00B5658E"/>
    <w:rsid w:val="00B5717E"/>
    <w:rsid w:val="00B5740A"/>
    <w:rsid w:val="00B61C13"/>
    <w:rsid w:val="00B62AE7"/>
    <w:rsid w:val="00B65945"/>
    <w:rsid w:val="00B840BA"/>
    <w:rsid w:val="00BA1F3A"/>
    <w:rsid w:val="00BA2106"/>
    <w:rsid w:val="00BA542F"/>
    <w:rsid w:val="00BA64E0"/>
    <w:rsid w:val="00BB2622"/>
    <w:rsid w:val="00BC3CC2"/>
    <w:rsid w:val="00BC3E92"/>
    <w:rsid w:val="00BD023D"/>
    <w:rsid w:val="00BD077D"/>
    <w:rsid w:val="00BD470D"/>
    <w:rsid w:val="00BD7354"/>
    <w:rsid w:val="00BE0B6C"/>
    <w:rsid w:val="00BE1B7B"/>
    <w:rsid w:val="00BE30E0"/>
    <w:rsid w:val="00BF0BC7"/>
    <w:rsid w:val="00BF19E7"/>
    <w:rsid w:val="00BF7573"/>
    <w:rsid w:val="00C0639D"/>
    <w:rsid w:val="00C069D4"/>
    <w:rsid w:val="00C14B15"/>
    <w:rsid w:val="00C15E36"/>
    <w:rsid w:val="00C1689F"/>
    <w:rsid w:val="00C2500B"/>
    <w:rsid w:val="00C350DE"/>
    <w:rsid w:val="00C41596"/>
    <w:rsid w:val="00C71D9D"/>
    <w:rsid w:val="00C72D4F"/>
    <w:rsid w:val="00C7305B"/>
    <w:rsid w:val="00C87555"/>
    <w:rsid w:val="00C91AF8"/>
    <w:rsid w:val="00C9433C"/>
    <w:rsid w:val="00CA7FC2"/>
    <w:rsid w:val="00CC495A"/>
    <w:rsid w:val="00CD2000"/>
    <w:rsid w:val="00CE1C98"/>
    <w:rsid w:val="00CE36D2"/>
    <w:rsid w:val="00CF1887"/>
    <w:rsid w:val="00CF4611"/>
    <w:rsid w:val="00D05573"/>
    <w:rsid w:val="00D07714"/>
    <w:rsid w:val="00D3428F"/>
    <w:rsid w:val="00D37693"/>
    <w:rsid w:val="00D565D4"/>
    <w:rsid w:val="00D67ACE"/>
    <w:rsid w:val="00D713FB"/>
    <w:rsid w:val="00D7231F"/>
    <w:rsid w:val="00D8073C"/>
    <w:rsid w:val="00DA418C"/>
    <w:rsid w:val="00DA470C"/>
    <w:rsid w:val="00DA4F3F"/>
    <w:rsid w:val="00DA5548"/>
    <w:rsid w:val="00DA6628"/>
    <w:rsid w:val="00DB1C7F"/>
    <w:rsid w:val="00DB3D0E"/>
    <w:rsid w:val="00DC22CA"/>
    <w:rsid w:val="00DC6224"/>
    <w:rsid w:val="00DD1E38"/>
    <w:rsid w:val="00E00C66"/>
    <w:rsid w:val="00E22F9A"/>
    <w:rsid w:val="00E33A22"/>
    <w:rsid w:val="00E344CA"/>
    <w:rsid w:val="00E40AB3"/>
    <w:rsid w:val="00E618C4"/>
    <w:rsid w:val="00E635D8"/>
    <w:rsid w:val="00E64564"/>
    <w:rsid w:val="00E66C51"/>
    <w:rsid w:val="00E77420"/>
    <w:rsid w:val="00E85D0D"/>
    <w:rsid w:val="00E918FE"/>
    <w:rsid w:val="00E93969"/>
    <w:rsid w:val="00EA4EB3"/>
    <w:rsid w:val="00EC7B5E"/>
    <w:rsid w:val="00ED2046"/>
    <w:rsid w:val="00EE2623"/>
    <w:rsid w:val="00EF5781"/>
    <w:rsid w:val="00F12298"/>
    <w:rsid w:val="00F13F15"/>
    <w:rsid w:val="00F15458"/>
    <w:rsid w:val="00F26FB2"/>
    <w:rsid w:val="00F33EC3"/>
    <w:rsid w:val="00F443C1"/>
    <w:rsid w:val="00F50FC4"/>
    <w:rsid w:val="00F543D4"/>
    <w:rsid w:val="00F61ADA"/>
    <w:rsid w:val="00F637BC"/>
    <w:rsid w:val="00F710F6"/>
    <w:rsid w:val="00F8613A"/>
    <w:rsid w:val="00F86C9F"/>
    <w:rsid w:val="00F9257F"/>
    <w:rsid w:val="00F97518"/>
    <w:rsid w:val="00FA7063"/>
    <w:rsid w:val="00FB1361"/>
    <w:rsid w:val="00FB1B9F"/>
    <w:rsid w:val="00FB5E0C"/>
    <w:rsid w:val="00FC3C88"/>
    <w:rsid w:val="00FE6AE1"/>
    <w:rsid w:val="00FF3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443C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rmal">
    <w:name w:val="ConsPlusNormal"/>
    <w:link w:val="ConsPlusNormal0"/>
    <w:rsid w:val="00F443C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Cell">
    <w:name w:val="ConsPlusCell"/>
    <w:rsid w:val="00F443C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3">
    <w:name w:val="List Paragraph"/>
    <w:aliases w:val="ПАРАГРАФ,Bullet List,FooterText,numbered,Подпись рисунка,Маркированный список_уровень1,Абзац списка3,Абзац списка1,Абзац списка2,Цветной список - Акцент 11,СПИСОК,Второй абзац списка,Абзац списка11,Абзац списка для документа,Нумерация,lp1"/>
    <w:basedOn w:val="a"/>
    <w:link w:val="a4"/>
    <w:uiPriority w:val="34"/>
    <w:qFormat/>
    <w:rsid w:val="003E69CE"/>
    <w:pPr>
      <w:autoSpaceDE w:val="0"/>
      <w:autoSpaceDN w:val="0"/>
      <w:adjustRightInd w:val="0"/>
      <w:ind w:left="720"/>
      <w:contextualSpacing/>
    </w:pPr>
    <w:rPr>
      <w:sz w:val="28"/>
      <w:szCs w:val="28"/>
    </w:rPr>
  </w:style>
  <w:style w:type="character" w:customStyle="1" w:styleId="a4">
    <w:name w:val="Абзац списка Знак"/>
    <w:aliases w:val="ПАРАГРАФ Знак,Bullet List Знак,FooterText Знак,numbered Знак,Подпись рисунка Знак,Маркированный список_уровень1 Знак,Абзац списка3 Знак,Абзац списка1 Знак,Абзац списка2 Знак,Цветной список - Акцент 11 Знак,СПИСОК Знак,Нумерация Знак"/>
    <w:link w:val="a3"/>
    <w:uiPriority w:val="34"/>
    <w:qFormat/>
    <w:rsid w:val="003E69C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141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417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a"/>
    <w:basedOn w:val="a"/>
    <w:rsid w:val="00B01B51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0721A2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8D7F0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D7F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D7F0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D7F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06403E"/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06403E"/>
    <w:rPr>
      <w:rFonts w:ascii="Arial" w:eastAsiaTheme="minorEastAsia" w:hAnsi="Arial" w:cs="Arial"/>
      <w:sz w:val="20"/>
      <w:lang w:eastAsia="ru-RU"/>
    </w:rPr>
  </w:style>
  <w:style w:type="paragraph" w:styleId="ac">
    <w:name w:val="Body Text Indent"/>
    <w:basedOn w:val="a"/>
    <w:link w:val="ad"/>
    <w:uiPriority w:val="99"/>
    <w:rsid w:val="00350BB0"/>
    <w:pPr>
      <w:autoSpaceDE w:val="0"/>
      <w:autoSpaceDN w:val="0"/>
      <w:ind w:firstLine="851"/>
      <w:jc w:val="both"/>
    </w:pPr>
    <w:rPr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uiPriority w:val="99"/>
    <w:rsid w:val="00350BB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pple-style-span">
    <w:name w:val="apple-style-span"/>
    <w:basedOn w:val="a0"/>
    <w:rsid w:val="00290C52"/>
  </w:style>
  <w:style w:type="table" w:styleId="ae">
    <w:name w:val="Table Grid"/>
    <w:basedOn w:val="a1"/>
    <w:uiPriority w:val="59"/>
    <w:rsid w:val="00596D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6132569359AC8B795D1C19A446673D759DD53461D031261B583342E53E14F491B491B0BC87C6567C59C55EC45BF2F16F7183EEEB10DE3OBM" TargetMode="External"/><Relationship Id="rId13" Type="http://schemas.openxmlformats.org/officeDocument/2006/relationships/hyperlink" Target="consultantplus://offline/ref=43E98A46F676BCEE441F5903DBFED71AE05BA38583F96186424D58CBE01841E370967C1C25499B7B3A7B6C4DF5F980A8f4aCJ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4FA59AEAE32C946B574382B45062CF44E2BC72BD6BDAA2FF41311F1FDC0AD7FFE37C6DAEF134EADBB5032DE6AX2VAI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D54228EA79C897CC21C7090B7520424BA36E53CB0626C7076E35C8AADDF164292E4CE31E60A6C29BC4666385376A63575D5941E04FE4B30F21B2D07J7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BB94A255F77EBD2FB53132FB7EBA9543298BBD0B08E21F133446A40D08B171F0F8F822F739C7EFBE84F503766yBAAJ" TargetMode="External"/><Relationship Id="rId10" Type="http://schemas.openxmlformats.org/officeDocument/2006/relationships/hyperlink" Target="consultantplus://offline/ref=76132569359AC8B795D1DF97520A2DD25DD40A421E031F32E9DC6F7304E8451E5C064259842B6E6E95D310B956BF2B0AEFO4M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6132569359AC8B795D1DF97520A2DD25DD40A42110E103FEDDC6F7304E8451E5C064259842B6E6E95D310B956BF2B0AEFO4M" TargetMode="External"/><Relationship Id="rId14" Type="http://schemas.openxmlformats.org/officeDocument/2006/relationships/hyperlink" Target="consultantplus://offline/ref=C2EF0F4EC2B0F9F06BE36F2F06336C068051A2D47A13016E544DA61FE1s2H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93DF12-1C29-4698-AEC0-8F429071E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22</Pages>
  <Words>7484</Words>
  <Characters>42660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LepinaNA</dc:creator>
  <cp:lastModifiedBy>YudinaYS</cp:lastModifiedBy>
  <cp:revision>97</cp:revision>
  <cp:lastPrinted>2023-02-15T13:31:00Z</cp:lastPrinted>
  <dcterms:created xsi:type="dcterms:W3CDTF">2023-02-03T05:46:00Z</dcterms:created>
  <dcterms:modified xsi:type="dcterms:W3CDTF">2024-06-17T10:46:00Z</dcterms:modified>
</cp:coreProperties>
</file>