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3263" w14:textId="77777777" w:rsidR="00F223E3" w:rsidRDefault="001F146B" w:rsidP="001F146B">
      <w:pPr>
        <w:tabs>
          <w:tab w:val="left" w:pos="1134"/>
        </w:tabs>
        <w:ind w:firstLine="709"/>
        <w:jc w:val="center"/>
        <w:rPr>
          <w:b/>
          <w:sz w:val="28"/>
          <w:szCs w:val="28"/>
        </w:rPr>
      </w:pPr>
      <w:r w:rsidRPr="007972D0">
        <w:rPr>
          <w:b/>
          <w:sz w:val="28"/>
          <w:szCs w:val="28"/>
        </w:rPr>
        <w:t xml:space="preserve">Информация о реализации инвестиционных проектов </w:t>
      </w:r>
    </w:p>
    <w:p w14:paraId="4F9D4FC8" w14:textId="77777777" w:rsidR="00F223E3" w:rsidRDefault="001F146B" w:rsidP="001F146B">
      <w:pPr>
        <w:tabs>
          <w:tab w:val="left" w:pos="1134"/>
        </w:tabs>
        <w:ind w:firstLine="709"/>
        <w:jc w:val="center"/>
        <w:rPr>
          <w:b/>
          <w:sz w:val="28"/>
          <w:szCs w:val="28"/>
        </w:rPr>
      </w:pPr>
      <w:r w:rsidRPr="007972D0">
        <w:rPr>
          <w:b/>
          <w:sz w:val="28"/>
          <w:szCs w:val="28"/>
        </w:rPr>
        <w:t xml:space="preserve">на территории </w:t>
      </w:r>
      <w:r w:rsidR="00F223E3">
        <w:rPr>
          <w:b/>
          <w:sz w:val="28"/>
          <w:szCs w:val="28"/>
        </w:rPr>
        <w:t xml:space="preserve">муниципального образования городской округ </w:t>
      </w:r>
    </w:p>
    <w:p w14:paraId="6B643C82" w14:textId="6E762ADD" w:rsidR="00F223E3" w:rsidRDefault="00F223E3" w:rsidP="001F146B">
      <w:pPr>
        <w:tabs>
          <w:tab w:val="left" w:pos="1134"/>
        </w:tabs>
        <w:ind w:firstLine="709"/>
        <w:jc w:val="center"/>
        <w:rPr>
          <w:b/>
          <w:sz w:val="28"/>
          <w:szCs w:val="28"/>
        </w:rPr>
      </w:pPr>
      <w:r>
        <w:rPr>
          <w:b/>
          <w:sz w:val="28"/>
          <w:szCs w:val="28"/>
        </w:rPr>
        <w:t xml:space="preserve">город-герой Мурманск </w:t>
      </w:r>
      <w:r w:rsidR="001F146B" w:rsidRPr="007972D0">
        <w:rPr>
          <w:b/>
          <w:sz w:val="28"/>
          <w:szCs w:val="28"/>
        </w:rPr>
        <w:t>по итогам 20</w:t>
      </w:r>
      <w:r w:rsidR="00E608AE" w:rsidRPr="007972D0">
        <w:rPr>
          <w:b/>
          <w:sz w:val="28"/>
          <w:szCs w:val="28"/>
        </w:rPr>
        <w:t>2</w:t>
      </w:r>
      <w:r w:rsidR="002942CF" w:rsidRPr="007972D0">
        <w:rPr>
          <w:b/>
          <w:sz w:val="28"/>
          <w:szCs w:val="28"/>
        </w:rPr>
        <w:t>4</w:t>
      </w:r>
      <w:r w:rsidR="001F146B" w:rsidRPr="007972D0">
        <w:rPr>
          <w:b/>
          <w:sz w:val="28"/>
          <w:szCs w:val="28"/>
        </w:rPr>
        <w:t xml:space="preserve"> года</w:t>
      </w:r>
    </w:p>
    <w:p w14:paraId="597C85A3" w14:textId="77777777" w:rsidR="00F223E3" w:rsidRDefault="00F223E3" w:rsidP="001F146B">
      <w:pPr>
        <w:tabs>
          <w:tab w:val="left" w:pos="1134"/>
        </w:tabs>
        <w:ind w:firstLine="709"/>
        <w:jc w:val="center"/>
        <w:rPr>
          <w:b/>
          <w:sz w:val="28"/>
          <w:szCs w:val="28"/>
        </w:rPr>
      </w:pPr>
    </w:p>
    <w:p w14:paraId="67218913" w14:textId="2747454C" w:rsidR="00D123D6" w:rsidRPr="00F223E3" w:rsidRDefault="00F223E3" w:rsidP="00F223E3">
      <w:pPr>
        <w:tabs>
          <w:tab w:val="left" w:pos="1134"/>
        </w:tabs>
        <w:ind w:firstLine="709"/>
        <w:jc w:val="both"/>
        <w:rPr>
          <w:bCs/>
          <w:sz w:val="28"/>
          <w:szCs w:val="28"/>
        </w:rPr>
      </w:pPr>
      <w:r w:rsidRPr="00F223E3">
        <w:rPr>
          <w:bCs/>
          <w:sz w:val="28"/>
          <w:szCs w:val="28"/>
        </w:rPr>
        <w:t xml:space="preserve">Информация о реализации инвестиционных проектов на территории города Мурманска по итогам 2024 года подготовлена во исполнение </w:t>
      </w:r>
      <w:r w:rsidR="005D005C" w:rsidRPr="00F223E3">
        <w:rPr>
          <w:bCs/>
          <w:sz w:val="28"/>
          <w:szCs w:val="28"/>
        </w:rPr>
        <w:t>Р</w:t>
      </w:r>
      <w:r w:rsidR="0062710B" w:rsidRPr="00F223E3">
        <w:rPr>
          <w:bCs/>
          <w:sz w:val="28"/>
          <w:szCs w:val="28"/>
        </w:rPr>
        <w:t>егламент</w:t>
      </w:r>
      <w:r w:rsidR="001F146B" w:rsidRPr="00F223E3">
        <w:rPr>
          <w:bCs/>
          <w:sz w:val="28"/>
          <w:szCs w:val="28"/>
        </w:rPr>
        <w:t>а</w:t>
      </w:r>
      <w:r w:rsidR="0062710B" w:rsidRPr="00F223E3">
        <w:rPr>
          <w:bCs/>
          <w:sz w:val="28"/>
          <w:szCs w:val="28"/>
        </w:rPr>
        <w:t xml:space="preserve"> сопровождения инвестиционных проектов, планируемых</w:t>
      </w:r>
      <w:r w:rsidR="00120C2D" w:rsidRPr="00F223E3">
        <w:rPr>
          <w:bCs/>
          <w:sz w:val="28"/>
          <w:szCs w:val="28"/>
        </w:rPr>
        <w:t xml:space="preserve"> к реализации и реализуемых на территории города Мурманска, утвержденно</w:t>
      </w:r>
      <w:r w:rsidR="001F146B" w:rsidRPr="00F223E3">
        <w:rPr>
          <w:bCs/>
          <w:sz w:val="28"/>
          <w:szCs w:val="28"/>
        </w:rPr>
        <w:t>го</w:t>
      </w:r>
      <w:r w:rsidR="00120C2D" w:rsidRPr="00F223E3">
        <w:rPr>
          <w:bCs/>
          <w:sz w:val="28"/>
          <w:szCs w:val="28"/>
        </w:rPr>
        <w:t xml:space="preserve"> постановлением администрации города Мурманска</w:t>
      </w:r>
      <w:r w:rsidR="001F146B" w:rsidRPr="00F223E3">
        <w:rPr>
          <w:bCs/>
          <w:sz w:val="28"/>
          <w:szCs w:val="28"/>
        </w:rPr>
        <w:t xml:space="preserve"> </w:t>
      </w:r>
      <w:r w:rsidR="00BA03CC" w:rsidRPr="00F223E3">
        <w:rPr>
          <w:bCs/>
          <w:sz w:val="28"/>
          <w:szCs w:val="28"/>
        </w:rPr>
        <w:t>от</w:t>
      </w:r>
      <w:r w:rsidR="001F146B" w:rsidRPr="00F223E3">
        <w:rPr>
          <w:bCs/>
          <w:sz w:val="28"/>
          <w:szCs w:val="28"/>
        </w:rPr>
        <w:t xml:space="preserve"> </w:t>
      </w:r>
      <w:r w:rsidR="00BA03CC" w:rsidRPr="00F223E3">
        <w:rPr>
          <w:bCs/>
          <w:sz w:val="28"/>
          <w:szCs w:val="28"/>
        </w:rPr>
        <w:t>28.05.2014</w:t>
      </w:r>
      <w:r w:rsidR="001F146B" w:rsidRPr="00F223E3">
        <w:rPr>
          <w:bCs/>
          <w:sz w:val="28"/>
          <w:szCs w:val="28"/>
        </w:rPr>
        <w:t xml:space="preserve"> </w:t>
      </w:r>
      <w:r w:rsidR="00BA03CC" w:rsidRPr="00F223E3">
        <w:rPr>
          <w:bCs/>
          <w:sz w:val="28"/>
          <w:szCs w:val="28"/>
        </w:rPr>
        <w:t>№ 161</w:t>
      </w:r>
      <w:r w:rsidR="00457A90" w:rsidRPr="00F223E3">
        <w:rPr>
          <w:bCs/>
          <w:sz w:val="28"/>
          <w:szCs w:val="28"/>
        </w:rPr>
        <w:t>0</w:t>
      </w:r>
      <w:r w:rsidRPr="00F223E3">
        <w:rPr>
          <w:bCs/>
          <w:sz w:val="28"/>
          <w:szCs w:val="28"/>
        </w:rPr>
        <w:t xml:space="preserve"> (в ред. от 10.03.2025</w:t>
      </w:r>
      <w:r>
        <w:rPr>
          <w:bCs/>
          <w:sz w:val="28"/>
          <w:szCs w:val="28"/>
        </w:rPr>
        <w:t xml:space="preserve">                            </w:t>
      </w:r>
      <w:r w:rsidRPr="00F223E3">
        <w:rPr>
          <w:bCs/>
          <w:sz w:val="28"/>
          <w:szCs w:val="28"/>
        </w:rPr>
        <w:t xml:space="preserve"> № 931).</w:t>
      </w:r>
    </w:p>
    <w:p w14:paraId="5733A1CD" w14:textId="1D1A633F" w:rsidR="00F223E3" w:rsidRDefault="00F223E3" w:rsidP="00F223E3">
      <w:pPr>
        <w:autoSpaceDE w:val="0"/>
        <w:autoSpaceDN w:val="0"/>
        <w:adjustRightInd w:val="0"/>
        <w:ind w:firstLine="709"/>
        <w:jc w:val="both"/>
        <w:rPr>
          <w:sz w:val="28"/>
          <w:szCs w:val="28"/>
        </w:rPr>
      </w:pPr>
      <w:r>
        <w:rPr>
          <w:sz w:val="28"/>
          <w:szCs w:val="28"/>
        </w:rPr>
        <w:t>Комитетом по экономическому развитию и туризму</w:t>
      </w:r>
      <w:r w:rsidR="00124691">
        <w:rPr>
          <w:sz w:val="28"/>
          <w:szCs w:val="28"/>
        </w:rPr>
        <w:t xml:space="preserve"> администрации города Мурманска</w:t>
      </w:r>
      <w:r>
        <w:rPr>
          <w:sz w:val="28"/>
          <w:szCs w:val="28"/>
        </w:rPr>
        <w:t xml:space="preserve"> по состоянию на </w:t>
      </w:r>
      <w:r w:rsidR="00235BE6">
        <w:rPr>
          <w:sz w:val="28"/>
          <w:szCs w:val="28"/>
        </w:rPr>
        <w:t>20</w:t>
      </w:r>
      <w:r>
        <w:rPr>
          <w:sz w:val="28"/>
          <w:szCs w:val="28"/>
        </w:rPr>
        <w:t xml:space="preserve">.03.2025 года произведена актуализация реестра инвестиционных проектов, реализуемых и планируемых к реализации на территории города (далее – Реестр) (на основании сведений субъектов инвестиционной деятельности, </w:t>
      </w:r>
      <w:r w:rsidR="005A242E">
        <w:rPr>
          <w:sz w:val="28"/>
          <w:szCs w:val="28"/>
        </w:rPr>
        <w:t>АО «</w:t>
      </w:r>
      <w:r>
        <w:rPr>
          <w:sz w:val="28"/>
          <w:szCs w:val="28"/>
        </w:rPr>
        <w:t>Корпорация развития Мурманской области</w:t>
      </w:r>
      <w:r w:rsidR="005A242E">
        <w:rPr>
          <w:sz w:val="28"/>
          <w:szCs w:val="28"/>
        </w:rPr>
        <w:t>»</w:t>
      </w:r>
      <w:r>
        <w:rPr>
          <w:sz w:val="28"/>
          <w:szCs w:val="28"/>
        </w:rPr>
        <w:t>, исполнительных органов Мурманской области, а также структурных подразделений администрации города Мурманска</w:t>
      </w:r>
      <w:r w:rsidR="005A242E">
        <w:rPr>
          <w:sz w:val="28"/>
          <w:szCs w:val="28"/>
        </w:rPr>
        <w:t>)</w:t>
      </w:r>
      <w:r>
        <w:rPr>
          <w:sz w:val="28"/>
          <w:szCs w:val="28"/>
        </w:rPr>
        <w:t>.</w:t>
      </w:r>
    </w:p>
    <w:p w14:paraId="5C990DC5" w14:textId="77777777" w:rsidR="007C3830" w:rsidRDefault="007C3830" w:rsidP="00F223E3">
      <w:pPr>
        <w:autoSpaceDE w:val="0"/>
        <w:autoSpaceDN w:val="0"/>
        <w:adjustRightInd w:val="0"/>
        <w:ind w:firstLine="709"/>
        <w:jc w:val="both"/>
        <w:rPr>
          <w:sz w:val="28"/>
          <w:szCs w:val="28"/>
        </w:rPr>
      </w:pPr>
    </w:p>
    <w:p w14:paraId="69B59CBF" w14:textId="063CEEFC" w:rsidR="005A242E" w:rsidRDefault="00F223E3" w:rsidP="00E720DA">
      <w:pPr>
        <w:ind w:firstLine="709"/>
        <w:contextualSpacing/>
        <w:jc w:val="both"/>
        <w:rPr>
          <w:sz w:val="28"/>
          <w:szCs w:val="28"/>
        </w:rPr>
      </w:pPr>
      <w:r>
        <w:rPr>
          <w:sz w:val="28"/>
          <w:szCs w:val="28"/>
        </w:rPr>
        <w:t xml:space="preserve">На </w:t>
      </w:r>
      <w:r w:rsidR="00235BE6">
        <w:rPr>
          <w:sz w:val="28"/>
          <w:szCs w:val="28"/>
        </w:rPr>
        <w:t>20</w:t>
      </w:r>
      <w:r>
        <w:rPr>
          <w:sz w:val="28"/>
          <w:szCs w:val="28"/>
        </w:rPr>
        <w:t>.0</w:t>
      </w:r>
      <w:r w:rsidR="00235BE6">
        <w:rPr>
          <w:sz w:val="28"/>
          <w:szCs w:val="28"/>
        </w:rPr>
        <w:t>3</w:t>
      </w:r>
      <w:r>
        <w:rPr>
          <w:sz w:val="28"/>
          <w:szCs w:val="28"/>
        </w:rPr>
        <w:t>.2025 в Реестр</w:t>
      </w:r>
      <w:r w:rsidR="005A242E">
        <w:rPr>
          <w:sz w:val="28"/>
          <w:szCs w:val="28"/>
        </w:rPr>
        <w:t xml:space="preserve"> включено</w:t>
      </w:r>
      <w:r w:rsidR="00D406BD">
        <w:rPr>
          <w:sz w:val="28"/>
          <w:szCs w:val="28"/>
        </w:rPr>
        <w:t xml:space="preserve"> 4</w:t>
      </w:r>
      <w:r w:rsidR="007576B7">
        <w:rPr>
          <w:sz w:val="28"/>
          <w:szCs w:val="28"/>
        </w:rPr>
        <w:t>5</w:t>
      </w:r>
      <w:r w:rsidR="00D406BD">
        <w:rPr>
          <w:sz w:val="28"/>
          <w:szCs w:val="28"/>
        </w:rPr>
        <w:t xml:space="preserve"> </w:t>
      </w:r>
      <w:r w:rsidR="005A242E">
        <w:rPr>
          <w:sz w:val="28"/>
          <w:szCs w:val="28"/>
        </w:rPr>
        <w:t>инвестиционных проект</w:t>
      </w:r>
      <w:r w:rsidR="00D406BD">
        <w:rPr>
          <w:sz w:val="28"/>
          <w:szCs w:val="28"/>
        </w:rPr>
        <w:t>а</w:t>
      </w:r>
      <w:r w:rsidR="005A242E">
        <w:rPr>
          <w:sz w:val="28"/>
          <w:szCs w:val="28"/>
        </w:rPr>
        <w:t>, из них</w:t>
      </w:r>
      <w:r w:rsidR="006D2BDB">
        <w:rPr>
          <w:sz w:val="28"/>
          <w:szCs w:val="28"/>
        </w:rPr>
        <w:t xml:space="preserve"> 8 проектов заявлены инициаторами впервые</w:t>
      </w:r>
      <w:r w:rsidR="005A242E">
        <w:rPr>
          <w:sz w:val="28"/>
          <w:szCs w:val="28"/>
        </w:rPr>
        <w:t>:</w:t>
      </w:r>
    </w:p>
    <w:p w14:paraId="7967FFE6" w14:textId="0371CD86" w:rsidR="00F223E3" w:rsidRDefault="006D2BDB" w:rsidP="006D2BDB">
      <w:pPr>
        <w:ind w:firstLine="709"/>
        <w:contextualSpacing/>
        <w:jc w:val="both"/>
        <w:rPr>
          <w:sz w:val="28"/>
          <w:szCs w:val="28"/>
        </w:rPr>
      </w:pPr>
      <w:r w:rsidRPr="006D2BDB">
        <w:rPr>
          <w:sz w:val="28"/>
          <w:szCs w:val="28"/>
        </w:rPr>
        <w:t xml:space="preserve">- "Первый" этап развития территории АО "82 СРЗ" г. Мурманск для обеспечения операций с грузами для проекта "Восток Ойл" </w:t>
      </w:r>
      <w:r w:rsidR="00124691">
        <w:rPr>
          <w:sz w:val="28"/>
          <w:szCs w:val="28"/>
        </w:rPr>
        <w:t xml:space="preserve">                                     </w:t>
      </w:r>
      <w:r w:rsidRPr="006D2BDB">
        <w:rPr>
          <w:sz w:val="28"/>
          <w:szCs w:val="28"/>
        </w:rPr>
        <w:t>(АО "83 судоремонтный завод")</w:t>
      </w:r>
      <w:r>
        <w:rPr>
          <w:sz w:val="28"/>
          <w:szCs w:val="28"/>
        </w:rPr>
        <w:t>;</w:t>
      </w:r>
    </w:p>
    <w:p w14:paraId="560AB78F" w14:textId="77777777" w:rsidR="006D2BDB" w:rsidRDefault="006D2BDB" w:rsidP="006D2BDB">
      <w:pPr>
        <w:ind w:firstLine="709"/>
        <w:contextualSpacing/>
        <w:jc w:val="both"/>
        <w:rPr>
          <w:sz w:val="28"/>
          <w:szCs w:val="28"/>
        </w:rPr>
      </w:pPr>
      <w:r>
        <w:rPr>
          <w:sz w:val="28"/>
          <w:szCs w:val="28"/>
        </w:rPr>
        <w:t xml:space="preserve">- </w:t>
      </w:r>
      <w:r w:rsidRPr="00AA2121">
        <w:rPr>
          <w:sz w:val="28"/>
          <w:szCs w:val="28"/>
        </w:rPr>
        <w:t>Создание отеля на базе имущественного комплекса бывшей гостиницы "Шахтер" в г. Мурманск</w:t>
      </w:r>
      <w:r>
        <w:rPr>
          <w:sz w:val="28"/>
          <w:szCs w:val="28"/>
        </w:rPr>
        <w:t>;</w:t>
      </w:r>
    </w:p>
    <w:p w14:paraId="7430D78A" w14:textId="59098F73" w:rsidR="006D2BDB" w:rsidRDefault="006D2BDB" w:rsidP="006D2BDB">
      <w:pPr>
        <w:ind w:firstLine="709"/>
        <w:contextualSpacing/>
        <w:jc w:val="both"/>
        <w:rPr>
          <w:sz w:val="28"/>
          <w:szCs w:val="28"/>
        </w:rPr>
      </w:pPr>
      <w:r>
        <w:rPr>
          <w:sz w:val="28"/>
          <w:szCs w:val="28"/>
        </w:rPr>
        <w:t xml:space="preserve">- </w:t>
      </w:r>
      <w:r w:rsidRPr="00AA2121">
        <w:rPr>
          <w:sz w:val="28"/>
          <w:szCs w:val="28"/>
        </w:rPr>
        <w:t>Реконструкция инфраструктуры Северного грузового района</w:t>
      </w:r>
      <w:r w:rsidR="00F171CC">
        <w:rPr>
          <w:sz w:val="28"/>
          <w:szCs w:val="28"/>
        </w:rPr>
        <w:t xml:space="preserve"> </w:t>
      </w:r>
      <w:r w:rsidR="00124691">
        <w:rPr>
          <w:sz w:val="28"/>
          <w:szCs w:val="28"/>
        </w:rPr>
        <w:t xml:space="preserve">                             </w:t>
      </w:r>
      <w:r w:rsidR="00F171CC">
        <w:rPr>
          <w:sz w:val="28"/>
          <w:szCs w:val="28"/>
        </w:rPr>
        <w:t>(АО «Мурманский морской рыбный порт»)</w:t>
      </w:r>
      <w:r>
        <w:rPr>
          <w:sz w:val="28"/>
          <w:szCs w:val="28"/>
        </w:rPr>
        <w:t>;</w:t>
      </w:r>
    </w:p>
    <w:p w14:paraId="12AFED7B" w14:textId="71913F91" w:rsidR="00F171CC" w:rsidRDefault="006D2BDB" w:rsidP="00F171CC">
      <w:pPr>
        <w:ind w:firstLine="709"/>
        <w:contextualSpacing/>
        <w:jc w:val="both"/>
        <w:rPr>
          <w:sz w:val="28"/>
          <w:szCs w:val="28"/>
        </w:rPr>
      </w:pPr>
      <w:r>
        <w:rPr>
          <w:sz w:val="28"/>
          <w:szCs w:val="28"/>
        </w:rPr>
        <w:t xml:space="preserve">- </w:t>
      </w:r>
      <w:r w:rsidRPr="00AA2121">
        <w:rPr>
          <w:sz w:val="28"/>
          <w:szCs w:val="28"/>
        </w:rPr>
        <w:t>«Международный логистический рыбный терминал» в г. Мурманске</w:t>
      </w:r>
      <w:r w:rsidR="00124691">
        <w:rPr>
          <w:sz w:val="28"/>
          <w:szCs w:val="28"/>
        </w:rPr>
        <w:t xml:space="preserve">                  </w:t>
      </w:r>
      <w:r w:rsidR="00F171CC" w:rsidRPr="00F171CC">
        <w:rPr>
          <w:sz w:val="28"/>
          <w:szCs w:val="28"/>
        </w:rPr>
        <w:t xml:space="preserve"> </w:t>
      </w:r>
      <w:r w:rsidR="00F171CC">
        <w:rPr>
          <w:sz w:val="28"/>
          <w:szCs w:val="28"/>
        </w:rPr>
        <w:t>(АО «Мурманский морской рыбный порт»);</w:t>
      </w:r>
    </w:p>
    <w:p w14:paraId="28D33344" w14:textId="34018D81" w:rsidR="006D2BDB" w:rsidRDefault="006D2BDB" w:rsidP="006D2BDB">
      <w:pPr>
        <w:ind w:firstLine="709"/>
        <w:contextualSpacing/>
        <w:jc w:val="both"/>
        <w:rPr>
          <w:sz w:val="28"/>
          <w:szCs w:val="28"/>
        </w:rPr>
      </w:pPr>
      <w:r>
        <w:rPr>
          <w:sz w:val="28"/>
          <w:szCs w:val="28"/>
        </w:rPr>
        <w:t xml:space="preserve">- </w:t>
      </w:r>
      <w:r w:rsidRPr="00AA2121">
        <w:rPr>
          <w:sz w:val="28"/>
          <w:szCs w:val="28"/>
        </w:rPr>
        <w:t>Комплексное развитие Мурманского транспортного узла</w:t>
      </w:r>
      <w:r w:rsidR="00F171CC">
        <w:rPr>
          <w:sz w:val="28"/>
          <w:szCs w:val="28"/>
        </w:rPr>
        <w:t xml:space="preserve"> </w:t>
      </w:r>
      <w:r w:rsidR="00124691">
        <w:rPr>
          <w:sz w:val="28"/>
          <w:szCs w:val="28"/>
        </w:rPr>
        <w:t xml:space="preserve">                              </w:t>
      </w:r>
      <w:r w:rsidR="00F171CC">
        <w:rPr>
          <w:sz w:val="28"/>
          <w:szCs w:val="28"/>
        </w:rPr>
        <w:t>(ФКУ «Ространсмодернизация», ОАО «РЖД»)</w:t>
      </w:r>
      <w:r>
        <w:rPr>
          <w:sz w:val="28"/>
          <w:szCs w:val="28"/>
        </w:rPr>
        <w:t>;</w:t>
      </w:r>
    </w:p>
    <w:p w14:paraId="49628195" w14:textId="011D7EF4" w:rsidR="006D2BDB" w:rsidRDefault="006D2BDB" w:rsidP="006D2BDB">
      <w:pPr>
        <w:ind w:firstLine="709"/>
        <w:contextualSpacing/>
        <w:jc w:val="both"/>
        <w:rPr>
          <w:sz w:val="28"/>
          <w:szCs w:val="28"/>
        </w:rPr>
      </w:pPr>
      <w:r>
        <w:rPr>
          <w:sz w:val="28"/>
          <w:szCs w:val="28"/>
        </w:rPr>
        <w:t xml:space="preserve">- </w:t>
      </w:r>
      <w:r w:rsidRPr="00AA2121">
        <w:rPr>
          <w:sz w:val="28"/>
          <w:szCs w:val="28"/>
        </w:rPr>
        <w:t>Создание судоремонтного комплекса кластерного типа в Мурманской области</w:t>
      </w:r>
      <w:r w:rsidR="00F171CC">
        <w:rPr>
          <w:sz w:val="28"/>
          <w:szCs w:val="28"/>
        </w:rPr>
        <w:t xml:space="preserve"> (ООО «Судоремонтный кластер «Аврора Бореалис»)</w:t>
      </w:r>
      <w:r>
        <w:rPr>
          <w:sz w:val="28"/>
          <w:szCs w:val="28"/>
        </w:rPr>
        <w:t>;</w:t>
      </w:r>
    </w:p>
    <w:p w14:paraId="63120EB6" w14:textId="4307CC41" w:rsidR="006D2BDB" w:rsidRDefault="006D2BDB" w:rsidP="006D2BDB">
      <w:pPr>
        <w:ind w:firstLine="709"/>
        <w:contextualSpacing/>
        <w:jc w:val="both"/>
        <w:rPr>
          <w:sz w:val="28"/>
          <w:szCs w:val="28"/>
        </w:rPr>
      </w:pPr>
      <w:r>
        <w:rPr>
          <w:sz w:val="28"/>
          <w:szCs w:val="28"/>
        </w:rPr>
        <w:t xml:space="preserve">- </w:t>
      </w:r>
      <w:r w:rsidRPr="00AA2121">
        <w:rPr>
          <w:sz w:val="28"/>
          <w:szCs w:val="28"/>
        </w:rPr>
        <w:t>Создание центра здоровья и отдыха «Арктический акватермальный физкультурно-оздоровительный комплекс» с аквапарком в районе улицы Подгорной</w:t>
      </w:r>
      <w:r w:rsidR="00F171CC">
        <w:rPr>
          <w:sz w:val="28"/>
          <w:szCs w:val="28"/>
        </w:rPr>
        <w:t xml:space="preserve"> (ООО «Городской Курорт Мурманск»)</w:t>
      </w:r>
      <w:r>
        <w:rPr>
          <w:sz w:val="28"/>
          <w:szCs w:val="28"/>
        </w:rPr>
        <w:t>;</w:t>
      </w:r>
    </w:p>
    <w:p w14:paraId="46CB574D" w14:textId="73D5FD0D" w:rsidR="006D2BDB" w:rsidRPr="00124691" w:rsidRDefault="006D2BDB" w:rsidP="006D2BDB">
      <w:pPr>
        <w:ind w:firstLine="709"/>
        <w:contextualSpacing/>
        <w:jc w:val="both"/>
        <w:rPr>
          <w:sz w:val="28"/>
          <w:szCs w:val="28"/>
        </w:rPr>
      </w:pPr>
      <w:r>
        <w:rPr>
          <w:sz w:val="28"/>
          <w:szCs w:val="28"/>
        </w:rPr>
        <w:t xml:space="preserve">- </w:t>
      </w:r>
      <w:r w:rsidRPr="00124691">
        <w:rPr>
          <w:sz w:val="28"/>
          <w:szCs w:val="28"/>
        </w:rPr>
        <w:t>Строительство и эксплуатация быстровозводимого спортивного комплекса с плавательным бассейном и тренажерным залом на Кольском проспекте в г. Мурманске</w:t>
      </w:r>
      <w:r w:rsidR="00F171CC" w:rsidRPr="00124691">
        <w:rPr>
          <w:sz w:val="28"/>
          <w:szCs w:val="28"/>
        </w:rPr>
        <w:t xml:space="preserve"> (ООО «Бассейн на Кольском»)</w:t>
      </w:r>
      <w:r w:rsidRPr="00124691">
        <w:rPr>
          <w:sz w:val="28"/>
          <w:szCs w:val="28"/>
        </w:rPr>
        <w:t>.</w:t>
      </w:r>
    </w:p>
    <w:p w14:paraId="2AD5ABF7" w14:textId="4172907C" w:rsidR="00405B54" w:rsidRDefault="00F171CC" w:rsidP="006D2BDB">
      <w:pPr>
        <w:ind w:firstLine="709"/>
        <w:contextualSpacing/>
        <w:jc w:val="both"/>
        <w:rPr>
          <w:sz w:val="28"/>
          <w:szCs w:val="28"/>
        </w:rPr>
      </w:pPr>
      <w:r w:rsidRPr="00124691">
        <w:rPr>
          <w:sz w:val="28"/>
          <w:szCs w:val="28"/>
        </w:rPr>
        <w:t xml:space="preserve">Кроме того, </w:t>
      </w:r>
      <w:r w:rsidR="00405B54" w:rsidRPr="00124691">
        <w:rPr>
          <w:sz w:val="28"/>
          <w:szCs w:val="28"/>
        </w:rPr>
        <w:t>3</w:t>
      </w:r>
      <w:r w:rsidR="007C3830" w:rsidRPr="00124691">
        <w:rPr>
          <w:sz w:val="28"/>
          <w:szCs w:val="28"/>
        </w:rPr>
        <w:t>8</w:t>
      </w:r>
      <w:r w:rsidR="00405B54" w:rsidRPr="00124691">
        <w:rPr>
          <w:sz w:val="28"/>
          <w:szCs w:val="28"/>
        </w:rPr>
        <w:t xml:space="preserve"> новых инвестиционных проектов </w:t>
      </w:r>
      <w:r w:rsidRPr="00124691">
        <w:rPr>
          <w:sz w:val="28"/>
          <w:szCs w:val="28"/>
        </w:rPr>
        <w:t xml:space="preserve">заявлены </w:t>
      </w:r>
      <w:r w:rsidR="00E574A0" w:rsidRPr="00124691">
        <w:rPr>
          <w:sz w:val="28"/>
          <w:szCs w:val="28"/>
        </w:rPr>
        <w:t xml:space="preserve">в 2024 году </w:t>
      </w:r>
      <w:r w:rsidR="00405B54" w:rsidRPr="00124691">
        <w:rPr>
          <w:sz w:val="28"/>
          <w:szCs w:val="28"/>
        </w:rPr>
        <w:t>резидент</w:t>
      </w:r>
      <w:r w:rsidRPr="00124691">
        <w:rPr>
          <w:sz w:val="28"/>
          <w:szCs w:val="28"/>
        </w:rPr>
        <w:t>ами Арктической зоны Российской Федерации</w:t>
      </w:r>
      <w:r w:rsidR="00124691" w:rsidRPr="00124691">
        <w:rPr>
          <w:sz w:val="28"/>
          <w:szCs w:val="28"/>
        </w:rPr>
        <w:t xml:space="preserve"> (</w:t>
      </w:r>
      <w:r w:rsidR="00F16E80">
        <w:rPr>
          <w:sz w:val="28"/>
          <w:szCs w:val="28"/>
        </w:rPr>
        <w:t>и</w:t>
      </w:r>
      <w:r w:rsidR="00124691" w:rsidRPr="00124691">
        <w:rPr>
          <w:sz w:val="28"/>
          <w:szCs w:val="28"/>
        </w:rPr>
        <w:t xml:space="preserve">нформация </w:t>
      </w:r>
      <w:r w:rsidR="00F16E80">
        <w:rPr>
          <w:sz w:val="28"/>
          <w:szCs w:val="28"/>
        </w:rPr>
        <w:t xml:space="preserve">                      ОО</w:t>
      </w:r>
      <w:r w:rsidR="00124691" w:rsidRPr="00124691">
        <w:rPr>
          <w:sz w:val="28"/>
          <w:szCs w:val="28"/>
        </w:rPr>
        <w:t>О «КРДВ Мурманск»).</w:t>
      </w:r>
    </w:p>
    <w:p w14:paraId="129397DC" w14:textId="77777777" w:rsidR="00F16E80" w:rsidRPr="00124691" w:rsidRDefault="00F16E80" w:rsidP="006D2BDB">
      <w:pPr>
        <w:ind w:firstLine="709"/>
        <w:contextualSpacing/>
        <w:jc w:val="both"/>
        <w:rPr>
          <w:sz w:val="28"/>
          <w:szCs w:val="28"/>
        </w:rPr>
      </w:pPr>
    </w:p>
    <w:p w14:paraId="0AB4D6F1" w14:textId="1F9B4AB5" w:rsidR="006D2BDB" w:rsidRPr="00124691" w:rsidRDefault="006D2BDB" w:rsidP="00D406BD">
      <w:pPr>
        <w:pStyle w:val="Default"/>
        <w:ind w:firstLine="709"/>
        <w:jc w:val="both"/>
        <w:rPr>
          <w:rFonts w:ascii="Times New Roman" w:hAnsi="Times New Roman" w:cs="Times New Roman"/>
          <w:sz w:val="28"/>
          <w:szCs w:val="28"/>
        </w:rPr>
      </w:pPr>
      <w:r w:rsidRPr="00124691">
        <w:rPr>
          <w:rFonts w:ascii="Times New Roman" w:hAnsi="Times New Roman" w:cs="Times New Roman"/>
          <w:sz w:val="28"/>
          <w:szCs w:val="28"/>
        </w:rPr>
        <w:t xml:space="preserve">В 2024 году успешно реализованы и перешли в категорию «завершенные» </w:t>
      </w:r>
      <w:r w:rsidR="00405B54" w:rsidRPr="00124691">
        <w:rPr>
          <w:rFonts w:ascii="Times New Roman" w:hAnsi="Times New Roman" w:cs="Times New Roman"/>
          <w:sz w:val="28"/>
          <w:szCs w:val="28"/>
        </w:rPr>
        <w:t xml:space="preserve">13 </w:t>
      </w:r>
      <w:r w:rsidRPr="00124691">
        <w:rPr>
          <w:rFonts w:ascii="Times New Roman" w:hAnsi="Times New Roman" w:cs="Times New Roman"/>
          <w:sz w:val="28"/>
          <w:szCs w:val="28"/>
        </w:rPr>
        <w:t>инвестпроект</w:t>
      </w:r>
      <w:r w:rsidR="00D406BD" w:rsidRPr="00124691">
        <w:rPr>
          <w:rFonts w:ascii="Times New Roman" w:hAnsi="Times New Roman" w:cs="Times New Roman"/>
          <w:sz w:val="28"/>
          <w:szCs w:val="28"/>
        </w:rPr>
        <w:t>ов</w:t>
      </w:r>
      <w:r w:rsidRPr="00124691">
        <w:rPr>
          <w:rFonts w:ascii="Times New Roman" w:hAnsi="Times New Roman" w:cs="Times New Roman"/>
          <w:sz w:val="28"/>
          <w:szCs w:val="28"/>
        </w:rPr>
        <w:t>, в том числе:</w:t>
      </w:r>
    </w:p>
    <w:p w14:paraId="56A6A534" w14:textId="4A740A9C" w:rsidR="006D2BDB" w:rsidRPr="00D406BD" w:rsidRDefault="006D2BDB" w:rsidP="00D406BD">
      <w:pPr>
        <w:pStyle w:val="Default"/>
        <w:ind w:firstLine="709"/>
        <w:jc w:val="both"/>
        <w:rPr>
          <w:rFonts w:ascii="Times New Roman" w:hAnsi="Times New Roman" w:cs="Times New Roman"/>
          <w:sz w:val="28"/>
          <w:szCs w:val="28"/>
        </w:rPr>
      </w:pPr>
      <w:r w:rsidRPr="00235BE6">
        <w:rPr>
          <w:rFonts w:ascii="Times New Roman" w:hAnsi="Times New Roman" w:cs="Times New Roman"/>
          <w:sz w:val="28"/>
          <w:szCs w:val="28"/>
        </w:rPr>
        <w:lastRenderedPageBreak/>
        <w:t xml:space="preserve">- Капитальный ремонт линейных объектов г. Мурманска </w:t>
      </w:r>
      <w:r w:rsidR="00D406BD" w:rsidRPr="00235BE6">
        <w:rPr>
          <w:rFonts w:ascii="Times New Roman" w:hAnsi="Times New Roman" w:cs="Times New Roman"/>
          <w:sz w:val="28"/>
          <w:szCs w:val="28"/>
        </w:rPr>
        <w:t xml:space="preserve">                                     </w:t>
      </w:r>
      <w:r w:rsidRPr="00235BE6">
        <w:rPr>
          <w:rFonts w:ascii="Times New Roman" w:hAnsi="Times New Roman" w:cs="Times New Roman"/>
          <w:sz w:val="28"/>
          <w:szCs w:val="28"/>
        </w:rPr>
        <w:t>(АО "Мурманэнергосбыт");</w:t>
      </w:r>
    </w:p>
    <w:p w14:paraId="3B7D0B81" w14:textId="219C8F5E" w:rsidR="006D2BDB" w:rsidRPr="00D406BD" w:rsidRDefault="006D2BDB" w:rsidP="00D406BD">
      <w:pPr>
        <w:ind w:firstLine="709"/>
        <w:contextualSpacing/>
        <w:jc w:val="both"/>
        <w:rPr>
          <w:sz w:val="28"/>
          <w:szCs w:val="28"/>
        </w:rPr>
      </w:pPr>
      <w:r w:rsidRPr="00D406BD">
        <w:rPr>
          <w:sz w:val="28"/>
          <w:szCs w:val="28"/>
        </w:rPr>
        <w:t>- Реконструкция и техническое перевооружение регионального центра мониторинга и регионального информационного центра в Мурманске</w:t>
      </w:r>
      <w:r w:rsidR="00D406BD">
        <w:rPr>
          <w:sz w:val="28"/>
          <w:szCs w:val="28"/>
        </w:rPr>
        <w:t xml:space="preserve">                     </w:t>
      </w:r>
      <w:r w:rsidRPr="00D406BD">
        <w:rPr>
          <w:sz w:val="28"/>
          <w:szCs w:val="28"/>
        </w:rPr>
        <w:t xml:space="preserve"> (ФГБУ «Центр системы мониторинга рыболовства и связи»).</w:t>
      </w:r>
    </w:p>
    <w:p w14:paraId="11D33328" w14:textId="109E97B5" w:rsidR="00D406BD" w:rsidRPr="00D406BD" w:rsidRDefault="00D406BD" w:rsidP="00D406BD">
      <w:pPr>
        <w:ind w:firstLine="709"/>
        <w:contextualSpacing/>
        <w:jc w:val="both"/>
        <w:rPr>
          <w:sz w:val="28"/>
          <w:szCs w:val="28"/>
        </w:rPr>
      </w:pPr>
      <w:r w:rsidRPr="00D406BD">
        <w:rPr>
          <w:sz w:val="28"/>
          <w:szCs w:val="28"/>
        </w:rPr>
        <w:t>- Строительство берегового комплекса передержки холодноводных морских пищевых гидробионтов</w:t>
      </w:r>
      <w:r w:rsidR="00FF775B">
        <w:rPr>
          <w:sz w:val="28"/>
          <w:szCs w:val="28"/>
        </w:rPr>
        <w:t xml:space="preserve"> (ООО «Паллада»)</w:t>
      </w:r>
      <w:r w:rsidRPr="00D406BD">
        <w:rPr>
          <w:sz w:val="28"/>
          <w:szCs w:val="28"/>
        </w:rPr>
        <w:t>;</w:t>
      </w:r>
    </w:p>
    <w:p w14:paraId="6E5E4C09" w14:textId="25334E69" w:rsidR="00D406BD" w:rsidRPr="00D406BD" w:rsidRDefault="00D406BD" w:rsidP="00D406BD">
      <w:pPr>
        <w:ind w:firstLine="709"/>
        <w:jc w:val="both"/>
        <w:rPr>
          <w:sz w:val="28"/>
          <w:szCs w:val="28"/>
        </w:rPr>
      </w:pPr>
      <w:r w:rsidRPr="00D406BD">
        <w:rPr>
          <w:sz w:val="28"/>
          <w:szCs w:val="28"/>
        </w:rPr>
        <w:t>- Коммерческий проект по развитию логистики на трассе СМП</w:t>
      </w:r>
      <w:r w:rsidR="00FF775B">
        <w:rPr>
          <w:sz w:val="28"/>
          <w:szCs w:val="28"/>
        </w:rPr>
        <w:t xml:space="preserve"> </w:t>
      </w:r>
      <w:r w:rsidR="00F16E80">
        <w:rPr>
          <w:sz w:val="28"/>
          <w:szCs w:val="28"/>
        </w:rPr>
        <w:t xml:space="preserve">                               </w:t>
      </w:r>
      <w:r w:rsidR="00FF775B">
        <w:rPr>
          <w:sz w:val="28"/>
          <w:szCs w:val="28"/>
        </w:rPr>
        <w:t>(ООО «РП-Шиппинг»)</w:t>
      </w:r>
      <w:r w:rsidRPr="00D406BD">
        <w:rPr>
          <w:sz w:val="28"/>
          <w:szCs w:val="28"/>
        </w:rPr>
        <w:t>;</w:t>
      </w:r>
    </w:p>
    <w:p w14:paraId="3297F28D" w14:textId="01BAA2A4" w:rsidR="00D406BD" w:rsidRPr="00D406BD" w:rsidRDefault="00D406BD" w:rsidP="00D406BD">
      <w:pPr>
        <w:ind w:firstLine="709"/>
        <w:jc w:val="both"/>
        <w:rPr>
          <w:sz w:val="28"/>
          <w:szCs w:val="28"/>
        </w:rPr>
      </w:pPr>
      <w:r w:rsidRPr="00D406BD">
        <w:rPr>
          <w:sz w:val="28"/>
          <w:szCs w:val="28"/>
        </w:rPr>
        <w:t xml:space="preserve">- Модернизация склада и обустройство площадки для хранения в </w:t>
      </w:r>
      <w:r w:rsidRPr="00D406BD">
        <w:rPr>
          <w:sz w:val="28"/>
          <w:szCs w:val="28"/>
        </w:rPr>
        <w:br/>
        <w:t>г. Мурманске</w:t>
      </w:r>
      <w:r w:rsidR="00FF775B">
        <w:rPr>
          <w:sz w:val="28"/>
          <w:szCs w:val="28"/>
        </w:rPr>
        <w:t xml:space="preserve"> (ИП Плюснин)</w:t>
      </w:r>
      <w:r w:rsidRPr="00D406BD">
        <w:rPr>
          <w:sz w:val="28"/>
          <w:szCs w:val="28"/>
        </w:rPr>
        <w:t>;</w:t>
      </w:r>
    </w:p>
    <w:p w14:paraId="0A40D9AD" w14:textId="52CB3743" w:rsidR="00D406BD" w:rsidRPr="00D406BD" w:rsidRDefault="00D406BD" w:rsidP="00D406BD">
      <w:pPr>
        <w:ind w:firstLine="709"/>
        <w:jc w:val="both"/>
        <w:rPr>
          <w:sz w:val="28"/>
          <w:szCs w:val="28"/>
        </w:rPr>
      </w:pPr>
      <w:r w:rsidRPr="00D406BD">
        <w:rPr>
          <w:sz w:val="28"/>
          <w:szCs w:val="28"/>
        </w:rPr>
        <w:t>- Комплексная мойка автомобилей, шиномонтаж</w:t>
      </w:r>
      <w:r w:rsidR="00FF775B">
        <w:rPr>
          <w:sz w:val="28"/>
          <w:szCs w:val="28"/>
        </w:rPr>
        <w:t xml:space="preserve"> (ИП Поповский)</w:t>
      </w:r>
      <w:r w:rsidRPr="00D406BD">
        <w:rPr>
          <w:sz w:val="28"/>
          <w:szCs w:val="28"/>
        </w:rPr>
        <w:t>;</w:t>
      </w:r>
    </w:p>
    <w:p w14:paraId="74EB7C24" w14:textId="6154A69A" w:rsidR="00D406BD" w:rsidRPr="00D406BD" w:rsidRDefault="00D406BD" w:rsidP="00D406BD">
      <w:pPr>
        <w:ind w:firstLine="709"/>
        <w:jc w:val="both"/>
        <w:rPr>
          <w:sz w:val="28"/>
          <w:szCs w:val="28"/>
        </w:rPr>
      </w:pPr>
      <w:r w:rsidRPr="00D406BD">
        <w:rPr>
          <w:sz w:val="28"/>
          <w:szCs w:val="28"/>
        </w:rPr>
        <w:t>- Складской комплекс для оказания услуг по хранению и логистике</w:t>
      </w:r>
      <w:r w:rsidR="00F16E80">
        <w:rPr>
          <w:sz w:val="28"/>
          <w:szCs w:val="28"/>
        </w:rPr>
        <w:t xml:space="preserve">                  </w:t>
      </w:r>
      <w:r w:rsidR="00FF775B">
        <w:rPr>
          <w:sz w:val="28"/>
          <w:szCs w:val="28"/>
        </w:rPr>
        <w:t xml:space="preserve"> (ООО «Берега Баренца»)</w:t>
      </w:r>
      <w:r w:rsidRPr="00D406BD">
        <w:rPr>
          <w:sz w:val="28"/>
          <w:szCs w:val="28"/>
        </w:rPr>
        <w:t>;</w:t>
      </w:r>
    </w:p>
    <w:p w14:paraId="0906570F" w14:textId="4B24440C" w:rsidR="00D406BD" w:rsidRPr="00D406BD" w:rsidRDefault="00D406BD" w:rsidP="00D406BD">
      <w:pPr>
        <w:ind w:firstLine="709"/>
        <w:jc w:val="both"/>
        <w:rPr>
          <w:sz w:val="28"/>
          <w:szCs w:val="28"/>
        </w:rPr>
      </w:pPr>
      <w:r w:rsidRPr="00D406BD">
        <w:rPr>
          <w:sz w:val="28"/>
          <w:szCs w:val="28"/>
        </w:rPr>
        <w:t>- Строительство базы обеспечения шельфовых проектов</w:t>
      </w:r>
      <w:r w:rsidR="00FF775B">
        <w:rPr>
          <w:sz w:val="28"/>
          <w:szCs w:val="28"/>
        </w:rPr>
        <w:t xml:space="preserve"> (АО «Аврора Логистика»)</w:t>
      </w:r>
      <w:r w:rsidRPr="00D406BD">
        <w:rPr>
          <w:sz w:val="28"/>
          <w:szCs w:val="28"/>
        </w:rPr>
        <w:t>;</w:t>
      </w:r>
    </w:p>
    <w:p w14:paraId="5288E5F8" w14:textId="77777777" w:rsidR="00405B54" w:rsidRDefault="00D406BD" w:rsidP="00D406BD">
      <w:pPr>
        <w:ind w:firstLine="709"/>
        <w:contextualSpacing/>
        <w:jc w:val="both"/>
        <w:rPr>
          <w:sz w:val="28"/>
          <w:szCs w:val="28"/>
        </w:rPr>
      </w:pPr>
      <w:r w:rsidRPr="00D406BD">
        <w:rPr>
          <w:sz w:val="28"/>
          <w:szCs w:val="28"/>
        </w:rPr>
        <w:t>- Строительство центра временного пребывания (хостел) в г. Мурманске и комплекса апартаментов в г. Мурманске</w:t>
      </w:r>
      <w:r w:rsidR="00FF775B">
        <w:rPr>
          <w:sz w:val="28"/>
          <w:szCs w:val="28"/>
        </w:rPr>
        <w:t xml:space="preserve"> (ООО «Феникс-Центр»)</w:t>
      </w:r>
      <w:r w:rsidR="00405B54">
        <w:rPr>
          <w:sz w:val="28"/>
          <w:szCs w:val="28"/>
        </w:rPr>
        <w:t>;</w:t>
      </w:r>
    </w:p>
    <w:p w14:paraId="28A2F08C" w14:textId="605F468F" w:rsidR="00405B54" w:rsidRDefault="00405B54" w:rsidP="00D406BD">
      <w:pPr>
        <w:ind w:firstLine="709"/>
        <w:contextualSpacing/>
        <w:jc w:val="both"/>
        <w:rPr>
          <w:sz w:val="28"/>
          <w:szCs w:val="28"/>
        </w:rPr>
      </w:pPr>
      <w:r>
        <w:rPr>
          <w:sz w:val="28"/>
          <w:szCs w:val="28"/>
        </w:rPr>
        <w:t>а также проекты, финансируемые за счет бюджетных средств:</w:t>
      </w:r>
    </w:p>
    <w:p w14:paraId="695816C4" w14:textId="77777777" w:rsidR="00405B54" w:rsidRDefault="00405B54" w:rsidP="00D406BD">
      <w:pPr>
        <w:ind w:firstLine="709"/>
        <w:contextualSpacing/>
        <w:jc w:val="both"/>
        <w:rPr>
          <w:sz w:val="28"/>
          <w:szCs w:val="28"/>
        </w:rPr>
      </w:pPr>
      <w:r>
        <w:rPr>
          <w:sz w:val="28"/>
          <w:szCs w:val="28"/>
        </w:rPr>
        <w:t>- замена оконных блоков в общеобразовательных учреждениях города Мурманска;</w:t>
      </w:r>
    </w:p>
    <w:p w14:paraId="668C0BA2" w14:textId="77777777" w:rsidR="00405B54" w:rsidRDefault="00405B54" w:rsidP="00D406BD">
      <w:pPr>
        <w:ind w:firstLine="709"/>
        <w:contextualSpacing/>
        <w:jc w:val="both"/>
        <w:rPr>
          <w:sz w:val="28"/>
          <w:szCs w:val="28"/>
        </w:rPr>
      </w:pPr>
      <w:r>
        <w:rPr>
          <w:sz w:val="28"/>
          <w:szCs w:val="28"/>
        </w:rPr>
        <w:t>- капитальный ремонт фасада МБОУ г. Мурманска «Гимназия № 2»;</w:t>
      </w:r>
    </w:p>
    <w:p w14:paraId="267A28BC" w14:textId="77777777" w:rsidR="00405B54" w:rsidRDefault="00405B54" w:rsidP="00D406BD">
      <w:pPr>
        <w:ind w:firstLine="709"/>
        <w:contextualSpacing/>
        <w:jc w:val="both"/>
        <w:rPr>
          <w:sz w:val="28"/>
          <w:szCs w:val="28"/>
        </w:rPr>
      </w:pPr>
      <w:r>
        <w:rPr>
          <w:sz w:val="28"/>
          <w:szCs w:val="28"/>
        </w:rPr>
        <w:t>- капитальный ремонт здания 1/16 по ул. Полярной Дивизии под детскую художественную школу;</w:t>
      </w:r>
    </w:p>
    <w:p w14:paraId="5B699AEB" w14:textId="349E818A" w:rsidR="006D2BDB" w:rsidRDefault="00405B54" w:rsidP="00D406BD">
      <w:pPr>
        <w:ind w:firstLine="709"/>
        <w:contextualSpacing/>
        <w:jc w:val="both"/>
        <w:rPr>
          <w:sz w:val="28"/>
          <w:szCs w:val="28"/>
        </w:rPr>
      </w:pPr>
      <w:r>
        <w:rPr>
          <w:sz w:val="28"/>
          <w:szCs w:val="28"/>
        </w:rPr>
        <w:t>- рекультивация городской свалки твердых отходов</w:t>
      </w:r>
      <w:r w:rsidR="00D406BD" w:rsidRPr="00D406BD">
        <w:rPr>
          <w:sz w:val="28"/>
          <w:szCs w:val="28"/>
        </w:rPr>
        <w:t>.</w:t>
      </w:r>
    </w:p>
    <w:p w14:paraId="283BD3D8" w14:textId="77777777" w:rsidR="007C3830" w:rsidRPr="00D406BD" w:rsidRDefault="007C3830" w:rsidP="00D406BD">
      <w:pPr>
        <w:ind w:firstLine="709"/>
        <w:contextualSpacing/>
        <w:jc w:val="both"/>
        <w:rPr>
          <w:sz w:val="28"/>
          <w:szCs w:val="28"/>
        </w:rPr>
      </w:pPr>
    </w:p>
    <w:p w14:paraId="2495B577" w14:textId="77777777" w:rsidR="00457A90" w:rsidRDefault="00457A90" w:rsidP="007972D0">
      <w:pPr>
        <w:ind w:firstLine="709"/>
        <w:contextualSpacing/>
        <w:jc w:val="both"/>
        <w:rPr>
          <w:sz w:val="28"/>
          <w:szCs w:val="28"/>
        </w:rPr>
      </w:pPr>
      <w:r w:rsidRPr="001C2063">
        <w:rPr>
          <w:sz w:val="28"/>
          <w:szCs w:val="28"/>
        </w:rPr>
        <w:t>Обращений инвесторов за предоставлением муниципальной поддержки инвестиционной деятельности в соответствии с решением Совета депутатов города Мурманска от 25.09.2017 № 39-677 в 20</w:t>
      </w:r>
      <w:r w:rsidR="00143FDC" w:rsidRPr="001C2063">
        <w:rPr>
          <w:sz w:val="28"/>
          <w:szCs w:val="28"/>
        </w:rPr>
        <w:t>2</w:t>
      </w:r>
      <w:r w:rsidR="001C2063" w:rsidRPr="001C2063">
        <w:rPr>
          <w:sz w:val="28"/>
          <w:szCs w:val="28"/>
        </w:rPr>
        <w:t>4</w:t>
      </w:r>
      <w:r w:rsidRPr="001C2063">
        <w:rPr>
          <w:sz w:val="28"/>
          <w:szCs w:val="28"/>
        </w:rPr>
        <w:t xml:space="preserve"> году не зарегистрировано.</w:t>
      </w:r>
    </w:p>
    <w:p w14:paraId="17F2FAC6" w14:textId="77777777" w:rsidR="00D406BD" w:rsidRPr="001C2063" w:rsidRDefault="00D406BD" w:rsidP="007972D0">
      <w:pPr>
        <w:ind w:firstLine="709"/>
        <w:contextualSpacing/>
        <w:jc w:val="both"/>
        <w:rPr>
          <w:sz w:val="28"/>
          <w:szCs w:val="28"/>
        </w:rPr>
      </w:pPr>
    </w:p>
    <w:p w14:paraId="1E5F5459" w14:textId="4992C289" w:rsidR="009C7B70" w:rsidRDefault="009C7B70" w:rsidP="009C7B70">
      <w:pPr>
        <w:pStyle w:val="Default"/>
        <w:ind w:firstLine="709"/>
        <w:jc w:val="both"/>
        <w:rPr>
          <w:rFonts w:ascii="Times New Roman" w:hAnsi="Times New Roman" w:cs="Times New Roman"/>
          <w:color w:val="auto"/>
          <w:sz w:val="28"/>
          <w:szCs w:val="28"/>
        </w:rPr>
      </w:pPr>
      <w:r w:rsidRPr="001C2063">
        <w:rPr>
          <w:rFonts w:ascii="Times New Roman" w:hAnsi="Times New Roman" w:cs="Times New Roman"/>
          <w:color w:val="auto"/>
          <w:sz w:val="28"/>
          <w:szCs w:val="28"/>
        </w:rPr>
        <w:t xml:space="preserve">С 2020 года осуществляется государственная поддержка предпринимательской деятельности в </w:t>
      </w:r>
      <w:r w:rsidR="00D50639" w:rsidRPr="001C2063">
        <w:rPr>
          <w:rFonts w:ascii="Times New Roman" w:hAnsi="Times New Roman" w:cs="Times New Roman"/>
          <w:color w:val="auto"/>
          <w:sz w:val="28"/>
          <w:szCs w:val="28"/>
        </w:rPr>
        <w:t>Арктической зоне Российской Федерации</w:t>
      </w:r>
      <w:r w:rsidRPr="001C2063">
        <w:rPr>
          <w:rFonts w:ascii="Times New Roman" w:hAnsi="Times New Roman" w:cs="Times New Roman"/>
          <w:color w:val="auto"/>
          <w:sz w:val="28"/>
          <w:szCs w:val="28"/>
        </w:rPr>
        <w:t xml:space="preserve"> </w:t>
      </w:r>
      <w:r w:rsidR="002073E1" w:rsidRPr="001C2063">
        <w:rPr>
          <w:rFonts w:ascii="Times New Roman" w:hAnsi="Times New Roman" w:cs="Times New Roman"/>
          <w:color w:val="auto"/>
          <w:sz w:val="28"/>
          <w:szCs w:val="28"/>
        </w:rPr>
        <w:t xml:space="preserve">(далее - АЗ РФ) </w:t>
      </w:r>
      <w:r w:rsidRPr="001C2063">
        <w:rPr>
          <w:rFonts w:ascii="Times New Roman" w:hAnsi="Times New Roman" w:cs="Times New Roman"/>
          <w:color w:val="auto"/>
          <w:sz w:val="28"/>
          <w:szCs w:val="28"/>
        </w:rPr>
        <w:t xml:space="preserve">и </w:t>
      </w:r>
      <w:r w:rsidR="00D50639" w:rsidRPr="001C2063">
        <w:rPr>
          <w:rFonts w:ascii="Times New Roman" w:hAnsi="Times New Roman" w:cs="Times New Roman"/>
          <w:color w:val="auto"/>
          <w:sz w:val="28"/>
          <w:szCs w:val="28"/>
        </w:rPr>
        <w:t>территории опережающего развития</w:t>
      </w:r>
      <w:r w:rsidRPr="001C2063">
        <w:rPr>
          <w:rFonts w:ascii="Times New Roman" w:hAnsi="Times New Roman" w:cs="Times New Roman"/>
          <w:color w:val="auto"/>
          <w:sz w:val="28"/>
          <w:szCs w:val="28"/>
        </w:rPr>
        <w:t xml:space="preserve"> «Столица Арктики»</w:t>
      </w:r>
      <w:r w:rsidR="002073E1" w:rsidRPr="001C2063">
        <w:rPr>
          <w:rFonts w:ascii="Times New Roman" w:hAnsi="Times New Roman" w:cs="Times New Roman"/>
          <w:color w:val="auto"/>
          <w:sz w:val="28"/>
          <w:szCs w:val="28"/>
        </w:rPr>
        <w:t xml:space="preserve"> (далее - ТОР)</w:t>
      </w:r>
      <w:r w:rsidRPr="001C2063">
        <w:rPr>
          <w:rFonts w:ascii="Times New Roman" w:hAnsi="Times New Roman" w:cs="Times New Roman"/>
          <w:color w:val="auto"/>
          <w:sz w:val="28"/>
          <w:szCs w:val="28"/>
        </w:rPr>
        <w:t xml:space="preserve">, в границы которых вошел город Мурманск. Поддержка для резидентов </w:t>
      </w:r>
      <w:r w:rsidR="00F16E80">
        <w:rPr>
          <w:rFonts w:ascii="Times New Roman" w:hAnsi="Times New Roman" w:cs="Times New Roman"/>
          <w:color w:val="auto"/>
          <w:sz w:val="28"/>
          <w:szCs w:val="28"/>
        </w:rPr>
        <w:t xml:space="preserve">   </w:t>
      </w:r>
      <w:r w:rsidRPr="001C2063">
        <w:rPr>
          <w:rFonts w:ascii="Times New Roman" w:hAnsi="Times New Roman" w:cs="Times New Roman"/>
          <w:color w:val="auto"/>
          <w:sz w:val="28"/>
          <w:szCs w:val="28"/>
        </w:rPr>
        <w:t>АЗ РФ и ТОР включает большой пакет административных и налоговых преференций.</w:t>
      </w:r>
    </w:p>
    <w:p w14:paraId="48F71612" w14:textId="64D490F3" w:rsidR="007C3830" w:rsidRDefault="007C3830" w:rsidP="007C3830">
      <w:pPr>
        <w:ind w:firstLine="709"/>
        <w:jc w:val="both"/>
        <w:rPr>
          <w:rFonts w:eastAsia="Calibri"/>
          <w:sz w:val="28"/>
          <w:szCs w:val="28"/>
          <w:lang w:eastAsia="en-US"/>
        </w:rPr>
      </w:pPr>
      <w:r>
        <w:rPr>
          <w:rFonts w:eastAsia="Calibri"/>
          <w:sz w:val="28"/>
          <w:szCs w:val="28"/>
          <w:lang w:eastAsia="en-US"/>
        </w:rPr>
        <w:t xml:space="preserve">Решением Совета депутатов города Мурманска </w:t>
      </w:r>
      <w:r w:rsidRPr="002C7889">
        <w:rPr>
          <w:rFonts w:eastAsia="Calibri"/>
          <w:sz w:val="28"/>
          <w:szCs w:val="28"/>
          <w:lang w:eastAsia="en-US"/>
        </w:rPr>
        <w:t xml:space="preserve">от 10.07.2020 </w:t>
      </w:r>
      <w:r>
        <w:rPr>
          <w:rFonts w:eastAsia="Calibri"/>
          <w:sz w:val="28"/>
          <w:szCs w:val="28"/>
          <w:lang w:eastAsia="en-US"/>
        </w:rPr>
        <w:t>№</w:t>
      </w:r>
      <w:r w:rsidRPr="002C7889">
        <w:rPr>
          <w:rFonts w:eastAsia="Calibri"/>
          <w:sz w:val="28"/>
          <w:szCs w:val="28"/>
          <w:lang w:eastAsia="en-US"/>
        </w:rPr>
        <w:t xml:space="preserve"> 12-154</w:t>
      </w:r>
      <w:r>
        <w:rPr>
          <w:rFonts w:eastAsia="Calibri"/>
          <w:sz w:val="28"/>
          <w:szCs w:val="28"/>
          <w:lang w:eastAsia="en-US"/>
        </w:rPr>
        <w:t xml:space="preserve"> </w:t>
      </w:r>
      <w:r w:rsidR="00F16E80">
        <w:rPr>
          <w:rFonts w:eastAsia="Calibri"/>
          <w:sz w:val="28"/>
          <w:szCs w:val="28"/>
          <w:lang w:eastAsia="en-US"/>
        </w:rPr>
        <w:t xml:space="preserve">                </w:t>
      </w:r>
      <w:r>
        <w:rPr>
          <w:rFonts w:eastAsia="Calibri"/>
          <w:sz w:val="28"/>
          <w:szCs w:val="28"/>
          <w:lang w:eastAsia="en-US"/>
        </w:rPr>
        <w:t>«</w:t>
      </w:r>
      <w:r w:rsidRPr="002C7889">
        <w:rPr>
          <w:rFonts w:eastAsia="Calibri"/>
          <w:sz w:val="28"/>
          <w:szCs w:val="28"/>
          <w:lang w:eastAsia="en-US"/>
        </w:rPr>
        <w:t xml:space="preserve">О внесении изменения в решение Совета депутатов города Мурманска от 07.11.2005 </w:t>
      </w:r>
      <w:r>
        <w:rPr>
          <w:rFonts w:eastAsia="Calibri"/>
          <w:sz w:val="28"/>
          <w:szCs w:val="28"/>
          <w:lang w:eastAsia="en-US"/>
        </w:rPr>
        <w:t>№</w:t>
      </w:r>
      <w:r w:rsidRPr="002C7889">
        <w:rPr>
          <w:rFonts w:eastAsia="Calibri"/>
          <w:sz w:val="28"/>
          <w:szCs w:val="28"/>
          <w:lang w:eastAsia="en-US"/>
        </w:rPr>
        <w:t xml:space="preserve"> 13-159 </w:t>
      </w:r>
      <w:r>
        <w:rPr>
          <w:rFonts w:eastAsia="Calibri"/>
          <w:sz w:val="28"/>
          <w:szCs w:val="28"/>
          <w:lang w:eastAsia="en-US"/>
        </w:rPr>
        <w:t>«</w:t>
      </w:r>
      <w:r w:rsidRPr="002C7889">
        <w:rPr>
          <w:rFonts w:eastAsia="Calibri"/>
          <w:sz w:val="28"/>
          <w:szCs w:val="28"/>
          <w:lang w:eastAsia="en-US"/>
        </w:rPr>
        <w:t>Об установлении земельного налога на территории муниципального образования город Мурманск</w:t>
      </w:r>
      <w:r>
        <w:rPr>
          <w:rFonts w:eastAsia="Calibri"/>
          <w:sz w:val="28"/>
          <w:szCs w:val="28"/>
          <w:lang w:eastAsia="en-US"/>
        </w:rPr>
        <w:t>»</w:t>
      </w:r>
      <w:r w:rsidRPr="002C7889">
        <w:rPr>
          <w:rFonts w:eastAsia="Calibri"/>
          <w:sz w:val="28"/>
          <w:szCs w:val="28"/>
          <w:lang w:eastAsia="en-US"/>
        </w:rPr>
        <w:t xml:space="preserve"> </w:t>
      </w:r>
      <w:r>
        <w:rPr>
          <w:rFonts w:eastAsia="Calibri"/>
          <w:sz w:val="28"/>
          <w:szCs w:val="28"/>
          <w:lang w:eastAsia="en-US"/>
        </w:rPr>
        <w:t xml:space="preserve">для резидентов территории опережающего развития «Столица Арктики» установлена льгота по земельному налогу в виде освобождения от налогообложения </w:t>
      </w:r>
      <w:r w:rsidRPr="00F23D26">
        <w:rPr>
          <w:rFonts w:eastAsia="Calibri"/>
          <w:sz w:val="28"/>
          <w:szCs w:val="28"/>
          <w:lang w:eastAsia="en-US"/>
        </w:rPr>
        <w:t>на три налоговых периода, начиная с первого числа месяца, следующего за месяцем включения налогоплательщиков в реестр резидентов</w:t>
      </w:r>
      <w:r>
        <w:rPr>
          <w:rFonts w:eastAsia="Calibri"/>
          <w:sz w:val="28"/>
          <w:szCs w:val="28"/>
          <w:lang w:eastAsia="en-US"/>
        </w:rPr>
        <w:t xml:space="preserve">.  </w:t>
      </w:r>
    </w:p>
    <w:p w14:paraId="18CA3EFB" w14:textId="4E4E6787" w:rsidR="007C3830" w:rsidRPr="007C3830" w:rsidRDefault="007C3830" w:rsidP="007C3830">
      <w:pPr>
        <w:ind w:firstLine="709"/>
        <w:jc w:val="both"/>
        <w:rPr>
          <w:rFonts w:eastAsia="Calibri"/>
          <w:sz w:val="28"/>
          <w:szCs w:val="28"/>
          <w:lang w:eastAsia="en-US"/>
        </w:rPr>
      </w:pPr>
      <w:r>
        <w:rPr>
          <w:rFonts w:eastAsia="Calibri"/>
          <w:sz w:val="28"/>
          <w:szCs w:val="28"/>
          <w:lang w:eastAsia="en-US"/>
        </w:rPr>
        <w:t>Р</w:t>
      </w:r>
      <w:r w:rsidRPr="007C3830">
        <w:rPr>
          <w:rFonts w:eastAsia="Calibri"/>
          <w:sz w:val="28"/>
          <w:szCs w:val="28"/>
          <w:lang w:eastAsia="en-US"/>
        </w:rPr>
        <w:t xml:space="preserve">ешением Совета депутатов города Мурманска от 29.09.2020 № 13-184 </w:t>
      </w:r>
      <w:r w:rsidR="00F16E80">
        <w:rPr>
          <w:rFonts w:eastAsia="Calibri"/>
          <w:sz w:val="28"/>
          <w:szCs w:val="28"/>
          <w:lang w:eastAsia="en-US"/>
        </w:rPr>
        <w:t xml:space="preserve">                 </w:t>
      </w:r>
      <w:r w:rsidRPr="007C3830">
        <w:rPr>
          <w:rFonts w:eastAsia="Calibri"/>
          <w:sz w:val="28"/>
          <w:szCs w:val="28"/>
          <w:lang w:eastAsia="en-US"/>
        </w:rPr>
        <w:t xml:space="preserve">«О внесении изменения в решение Совета депутатов города Мурманска от </w:t>
      </w:r>
      <w:r w:rsidRPr="007C3830">
        <w:rPr>
          <w:rFonts w:eastAsia="Calibri"/>
          <w:sz w:val="28"/>
          <w:szCs w:val="28"/>
          <w:lang w:eastAsia="en-US"/>
        </w:rPr>
        <w:lastRenderedPageBreak/>
        <w:t>07.11.2005 № 13-159 «Об установлении земельного налога на территории муниципального образования город Мурманск» для резидентов Арктической зоны Российской Федерации установлена льгота по земельному налогу в виде освобождения от налогообложения на три налоговых периода, начиная с первого числа месяца, следующего за месяцем включения налогоплательщиков в реестр резидентов.</w:t>
      </w:r>
    </w:p>
    <w:p w14:paraId="21DEE0C7" w14:textId="424F16C2" w:rsidR="007C3830" w:rsidRDefault="007C3830" w:rsidP="007C3830">
      <w:pPr>
        <w:ind w:firstLine="709"/>
        <w:jc w:val="both"/>
        <w:rPr>
          <w:rFonts w:eastAsia="Calibri"/>
          <w:sz w:val="28"/>
          <w:szCs w:val="28"/>
          <w:lang w:eastAsia="en-US"/>
        </w:rPr>
      </w:pPr>
      <w:r w:rsidRPr="007C3830">
        <w:rPr>
          <w:rFonts w:eastAsia="Calibri"/>
          <w:sz w:val="28"/>
          <w:szCs w:val="28"/>
          <w:lang w:eastAsia="en-US"/>
        </w:rPr>
        <w:t xml:space="preserve">Кроме того, </w:t>
      </w:r>
      <w:r>
        <w:rPr>
          <w:rFonts w:eastAsia="Calibri"/>
          <w:sz w:val="28"/>
          <w:szCs w:val="28"/>
          <w:lang w:eastAsia="en-US"/>
        </w:rPr>
        <w:t>р</w:t>
      </w:r>
      <w:r w:rsidRPr="007C3830">
        <w:rPr>
          <w:rFonts w:eastAsia="Calibri"/>
          <w:sz w:val="28"/>
          <w:szCs w:val="28"/>
          <w:lang w:eastAsia="en-US"/>
        </w:rPr>
        <w:t>ешение</w:t>
      </w:r>
      <w:r>
        <w:rPr>
          <w:rFonts w:eastAsia="Calibri"/>
          <w:sz w:val="28"/>
          <w:szCs w:val="28"/>
          <w:lang w:eastAsia="en-US"/>
        </w:rPr>
        <w:t>м</w:t>
      </w:r>
      <w:r w:rsidRPr="007C3830">
        <w:rPr>
          <w:rFonts w:eastAsia="Calibri"/>
          <w:sz w:val="28"/>
          <w:szCs w:val="28"/>
          <w:lang w:eastAsia="en-US"/>
        </w:rPr>
        <w:t xml:space="preserve"> Совета депутатов города Мурманска от 24.06.2021</w:t>
      </w:r>
      <w:r>
        <w:rPr>
          <w:rFonts w:eastAsia="Calibri"/>
          <w:sz w:val="28"/>
          <w:szCs w:val="28"/>
          <w:lang w:eastAsia="en-US"/>
        </w:rPr>
        <w:t xml:space="preserve">                         </w:t>
      </w:r>
      <w:r w:rsidRPr="007C3830">
        <w:rPr>
          <w:rFonts w:eastAsia="Calibri"/>
          <w:sz w:val="28"/>
          <w:szCs w:val="28"/>
          <w:lang w:eastAsia="en-US"/>
        </w:rPr>
        <w:t xml:space="preserve"> № 26-330 «О внесении изменений в решение Совета депутатов города Мурманска от 27.11.2014 № 3-37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 для индивидуальных предпринимателей - резидентов Арктической зоны Российской Федерации установлена льгота по налогу на имущество физических лиц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освобождения от уплаты налога сроком на 5 лет, начиная с первого числа месяца, следующего за месяцем включения индивидуального предпринимателя в реестр резидентов, и в виде уменьшения суммы налога, подлежащего уплате, на 50 процентов, на последующие 5 лет. </w:t>
      </w:r>
    </w:p>
    <w:p w14:paraId="06C0C12F" w14:textId="77777777" w:rsidR="00F16E80" w:rsidRPr="007C3830" w:rsidRDefault="00F16E80" w:rsidP="007C3830">
      <w:pPr>
        <w:ind w:firstLine="709"/>
        <w:jc w:val="both"/>
        <w:rPr>
          <w:rFonts w:eastAsia="Calibri"/>
          <w:sz w:val="28"/>
          <w:szCs w:val="28"/>
          <w:lang w:eastAsia="en-US"/>
        </w:rPr>
      </w:pPr>
    </w:p>
    <w:p w14:paraId="509F53E8" w14:textId="77777777" w:rsidR="007C3830" w:rsidRPr="001C2063" w:rsidRDefault="007C3830" w:rsidP="007C3830">
      <w:pPr>
        <w:ind w:firstLine="709"/>
        <w:contextualSpacing/>
        <w:jc w:val="both"/>
        <w:rPr>
          <w:sz w:val="28"/>
          <w:szCs w:val="28"/>
        </w:rPr>
      </w:pPr>
      <w:r w:rsidRPr="001C2063">
        <w:rPr>
          <w:sz w:val="28"/>
          <w:szCs w:val="28"/>
        </w:rPr>
        <w:t>В рамках соглашения о сотрудничестве между администрацией города Мурманска и ООО «КРДВ Мурманск» от 30.09.2021 организовано взаимовыгодное сотрудничество сторон в области содействия реализации проектов резидентов АЗ РФ и резидентов ТОР на территории муниципального образования город Мурманск.</w:t>
      </w:r>
    </w:p>
    <w:p w14:paraId="193D6503" w14:textId="1D4949BD" w:rsidR="00931C70" w:rsidRDefault="009C7B70" w:rsidP="00931C70">
      <w:pPr>
        <w:ind w:firstLine="709"/>
        <w:contextualSpacing/>
        <w:jc w:val="both"/>
        <w:rPr>
          <w:sz w:val="28"/>
          <w:szCs w:val="28"/>
        </w:rPr>
      </w:pPr>
      <w:r w:rsidRPr="00931C70">
        <w:rPr>
          <w:rFonts w:eastAsia="Calibri"/>
          <w:kern w:val="2"/>
          <w:sz w:val="28"/>
          <w:szCs w:val="28"/>
        </w:rPr>
        <w:t xml:space="preserve">Всего на территории города Мурманска </w:t>
      </w:r>
      <w:r w:rsidR="009066E9" w:rsidRPr="00931C70">
        <w:rPr>
          <w:rFonts w:eastAsia="Calibri"/>
          <w:kern w:val="2"/>
          <w:sz w:val="28"/>
          <w:szCs w:val="28"/>
        </w:rPr>
        <w:t xml:space="preserve">на </w:t>
      </w:r>
      <w:r w:rsidR="00235BE6">
        <w:rPr>
          <w:rFonts w:eastAsia="Calibri"/>
          <w:kern w:val="2"/>
          <w:sz w:val="28"/>
          <w:szCs w:val="28"/>
        </w:rPr>
        <w:t>20</w:t>
      </w:r>
      <w:r w:rsidR="009066E9" w:rsidRPr="00931C70">
        <w:rPr>
          <w:rFonts w:eastAsia="Calibri"/>
          <w:kern w:val="2"/>
          <w:sz w:val="28"/>
          <w:szCs w:val="28"/>
        </w:rPr>
        <w:t>.</w:t>
      </w:r>
      <w:r w:rsidR="00C23109" w:rsidRPr="00931C70">
        <w:rPr>
          <w:rFonts w:eastAsia="Calibri"/>
          <w:kern w:val="2"/>
          <w:sz w:val="28"/>
          <w:szCs w:val="28"/>
        </w:rPr>
        <w:t>03</w:t>
      </w:r>
      <w:r w:rsidR="009066E9" w:rsidRPr="00931C70">
        <w:rPr>
          <w:rFonts w:eastAsia="Calibri"/>
          <w:kern w:val="2"/>
          <w:sz w:val="28"/>
          <w:szCs w:val="28"/>
        </w:rPr>
        <w:t>.202</w:t>
      </w:r>
      <w:r w:rsidR="00263A65" w:rsidRPr="00931C70">
        <w:rPr>
          <w:rFonts w:eastAsia="Calibri"/>
          <w:kern w:val="2"/>
          <w:sz w:val="28"/>
          <w:szCs w:val="28"/>
        </w:rPr>
        <w:t>5</w:t>
      </w:r>
      <w:r w:rsidR="009066E9" w:rsidRPr="00931C70">
        <w:rPr>
          <w:rFonts w:eastAsia="Calibri"/>
          <w:kern w:val="2"/>
          <w:sz w:val="28"/>
          <w:szCs w:val="28"/>
        </w:rPr>
        <w:t xml:space="preserve"> </w:t>
      </w:r>
      <w:r w:rsidRPr="00931C70">
        <w:rPr>
          <w:rFonts w:eastAsia="Calibri"/>
          <w:kern w:val="2"/>
          <w:sz w:val="28"/>
          <w:szCs w:val="28"/>
        </w:rPr>
        <w:t>зарегистрирован</w:t>
      </w:r>
      <w:r w:rsidR="00C23109" w:rsidRPr="00931C70">
        <w:rPr>
          <w:rFonts w:eastAsia="Calibri"/>
          <w:kern w:val="2"/>
          <w:sz w:val="28"/>
          <w:szCs w:val="28"/>
        </w:rPr>
        <w:t>о</w:t>
      </w:r>
      <w:r w:rsidRPr="00931C70">
        <w:rPr>
          <w:rFonts w:eastAsia="Calibri"/>
          <w:kern w:val="2"/>
          <w:sz w:val="28"/>
          <w:szCs w:val="28"/>
        </w:rPr>
        <w:t xml:space="preserve"> </w:t>
      </w:r>
      <w:r w:rsidR="002073E1" w:rsidRPr="00931C70">
        <w:rPr>
          <w:rFonts w:eastAsia="Calibri"/>
          <w:kern w:val="2"/>
          <w:sz w:val="28"/>
          <w:szCs w:val="28"/>
        </w:rPr>
        <w:br/>
      </w:r>
      <w:r w:rsidR="009066E9" w:rsidRPr="00931C70">
        <w:rPr>
          <w:rFonts w:eastAsia="Calibri"/>
          <w:kern w:val="2"/>
          <w:sz w:val="28"/>
          <w:szCs w:val="28"/>
        </w:rPr>
        <w:t>1</w:t>
      </w:r>
      <w:r w:rsidR="001C2063" w:rsidRPr="00931C70">
        <w:rPr>
          <w:rFonts w:eastAsia="Calibri"/>
          <w:kern w:val="2"/>
          <w:sz w:val="28"/>
          <w:szCs w:val="28"/>
        </w:rPr>
        <w:t>53</w:t>
      </w:r>
      <w:r w:rsidRPr="00931C70">
        <w:rPr>
          <w:rFonts w:eastAsia="Calibri"/>
          <w:kern w:val="2"/>
          <w:sz w:val="28"/>
          <w:szCs w:val="28"/>
        </w:rPr>
        <w:t xml:space="preserve"> резидент</w:t>
      </w:r>
      <w:r w:rsidR="001C2063" w:rsidRPr="00931C70">
        <w:rPr>
          <w:rFonts w:eastAsia="Calibri"/>
          <w:kern w:val="2"/>
          <w:sz w:val="28"/>
          <w:szCs w:val="28"/>
        </w:rPr>
        <w:t>а</w:t>
      </w:r>
      <w:r w:rsidRPr="00931C70">
        <w:rPr>
          <w:rFonts w:eastAsia="Calibri"/>
          <w:kern w:val="2"/>
          <w:sz w:val="28"/>
          <w:szCs w:val="28"/>
        </w:rPr>
        <w:t xml:space="preserve"> АЗ</w:t>
      </w:r>
      <w:r w:rsidR="002073E1" w:rsidRPr="00931C70">
        <w:rPr>
          <w:rFonts w:eastAsia="Calibri"/>
          <w:kern w:val="2"/>
          <w:sz w:val="28"/>
          <w:szCs w:val="28"/>
        </w:rPr>
        <w:t xml:space="preserve"> </w:t>
      </w:r>
      <w:r w:rsidRPr="00931C70">
        <w:rPr>
          <w:rFonts w:eastAsia="Calibri"/>
          <w:kern w:val="2"/>
          <w:sz w:val="28"/>
          <w:szCs w:val="28"/>
        </w:rPr>
        <w:t>РФ</w:t>
      </w:r>
      <w:r w:rsidR="001C2063" w:rsidRPr="00931C70">
        <w:rPr>
          <w:rFonts w:eastAsia="Calibri"/>
          <w:kern w:val="2"/>
          <w:sz w:val="28"/>
          <w:szCs w:val="28"/>
        </w:rPr>
        <w:t>, а также 3</w:t>
      </w:r>
      <w:r w:rsidRPr="00931C70">
        <w:rPr>
          <w:rFonts w:eastAsia="Calibri"/>
          <w:kern w:val="2"/>
          <w:sz w:val="28"/>
          <w:szCs w:val="28"/>
        </w:rPr>
        <w:t xml:space="preserve"> организаци</w:t>
      </w:r>
      <w:r w:rsidR="001C2063" w:rsidRPr="00931C70">
        <w:rPr>
          <w:rFonts w:eastAsia="Calibri"/>
          <w:kern w:val="2"/>
          <w:sz w:val="28"/>
          <w:szCs w:val="28"/>
        </w:rPr>
        <w:t>и</w:t>
      </w:r>
      <w:r w:rsidRPr="00931C70">
        <w:rPr>
          <w:rFonts w:eastAsia="Calibri"/>
          <w:kern w:val="2"/>
          <w:sz w:val="28"/>
          <w:szCs w:val="28"/>
        </w:rPr>
        <w:t xml:space="preserve"> ТОР </w:t>
      </w:r>
      <w:r w:rsidR="009D61B9" w:rsidRPr="00931C70">
        <w:rPr>
          <w:rFonts w:eastAsia="Calibri"/>
          <w:kern w:val="2"/>
          <w:sz w:val="28"/>
          <w:szCs w:val="28"/>
        </w:rPr>
        <w:t>реализуют инвестиционные</w:t>
      </w:r>
      <w:r w:rsidRPr="00931C70">
        <w:rPr>
          <w:rFonts w:eastAsia="Calibri"/>
          <w:kern w:val="2"/>
          <w:sz w:val="28"/>
          <w:szCs w:val="28"/>
        </w:rPr>
        <w:t xml:space="preserve"> проект</w:t>
      </w:r>
      <w:r w:rsidR="009D61B9" w:rsidRPr="00931C70">
        <w:rPr>
          <w:rFonts w:eastAsia="Calibri"/>
          <w:kern w:val="2"/>
          <w:sz w:val="28"/>
          <w:szCs w:val="28"/>
        </w:rPr>
        <w:t>ы</w:t>
      </w:r>
      <w:r w:rsidRPr="00931C70">
        <w:rPr>
          <w:rFonts w:eastAsia="Calibri"/>
          <w:kern w:val="2"/>
          <w:sz w:val="28"/>
          <w:szCs w:val="28"/>
        </w:rPr>
        <w:t xml:space="preserve"> на территории города Мурманска (ООО «Ренконс Арктики» (ранее </w:t>
      </w:r>
      <w:r w:rsidR="00C23109" w:rsidRPr="00931C70">
        <w:rPr>
          <w:rFonts w:eastAsia="Calibri"/>
          <w:kern w:val="2"/>
          <w:sz w:val="28"/>
          <w:szCs w:val="28"/>
        </w:rPr>
        <w:br/>
      </w:r>
      <w:r w:rsidRPr="00931C70">
        <w:rPr>
          <w:rFonts w:eastAsia="Calibri"/>
          <w:kern w:val="2"/>
          <w:sz w:val="28"/>
          <w:szCs w:val="28"/>
        </w:rPr>
        <w:t>ООО «Ренейссанс Арктик») с проектом «Создание и оборудование технологического комплекса для производства и укрупнительной сборке металлоконструкций (сабдэков) и трубопроводных узлов</w:t>
      </w:r>
      <w:r w:rsidR="00EB2784" w:rsidRPr="00931C70">
        <w:rPr>
          <w:rFonts w:eastAsia="Calibri"/>
          <w:kern w:val="2"/>
          <w:sz w:val="28"/>
          <w:szCs w:val="28"/>
        </w:rPr>
        <w:t>, ООО «Арктическая перевалка» с проектом «Морской перегрузочный комплекс сжиженного природного газа в Мурманской области», ООО «НОВАТЭК-Мурманск» с проектом «Создание Центра строительства крупнотоннажных морских сооружений (ЦСКМС)»</w:t>
      </w:r>
      <w:r w:rsidRPr="00931C70">
        <w:rPr>
          <w:rFonts w:eastAsia="Calibri"/>
          <w:kern w:val="2"/>
          <w:sz w:val="28"/>
          <w:szCs w:val="28"/>
        </w:rPr>
        <w:t>).</w:t>
      </w:r>
      <w:r w:rsidR="00931C70" w:rsidRPr="00931C70">
        <w:rPr>
          <w:rFonts w:eastAsia="Calibri"/>
          <w:kern w:val="2"/>
          <w:sz w:val="28"/>
          <w:szCs w:val="28"/>
        </w:rPr>
        <w:t xml:space="preserve"> П</w:t>
      </w:r>
      <w:r w:rsidR="00931C70" w:rsidRPr="00931C70">
        <w:rPr>
          <w:color w:val="000000"/>
          <w:sz w:val="28"/>
          <w:szCs w:val="28"/>
        </w:rPr>
        <w:t xml:space="preserve">ланируется создание </w:t>
      </w:r>
      <w:r w:rsidR="00235BE6">
        <w:rPr>
          <w:color w:val="000000"/>
          <w:sz w:val="28"/>
          <w:szCs w:val="28"/>
        </w:rPr>
        <w:t xml:space="preserve">более 5850 </w:t>
      </w:r>
      <w:r w:rsidR="00931C70" w:rsidRPr="00931C70">
        <w:rPr>
          <w:color w:val="000000"/>
          <w:sz w:val="28"/>
          <w:szCs w:val="28"/>
        </w:rPr>
        <w:t xml:space="preserve">новых рабочих мест, общий объем инвестиций составит около </w:t>
      </w:r>
      <w:r w:rsidR="00235BE6">
        <w:rPr>
          <w:color w:val="000000"/>
          <w:sz w:val="28"/>
          <w:szCs w:val="28"/>
        </w:rPr>
        <w:t>255</w:t>
      </w:r>
      <w:r w:rsidR="00931C70" w:rsidRPr="00931C70">
        <w:rPr>
          <w:color w:val="000000"/>
          <w:sz w:val="28"/>
          <w:szCs w:val="28"/>
        </w:rPr>
        <w:t xml:space="preserve"> млрд. рублей.</w:t>
      </w:r>
    </w:p>
    <w:p w14:paraId="4416A921" w14:textId="77777777" w:rsidR="00354C06" w:rsidRDefault="00354C06" w:rsidP="00354C06">
      <w:pPr>
        <w:ind w:firstLine="709"/>
        <w:jc w:val="both"/>
        <w:rPr>
          <w:sz w:val="28"/>
          <w:szCs w:val="28"/>
        </w:rPr>
      </w:pPr>
    </w:p>
    <w:p w14:paraId="23D2FC40" w14:textId="5437B2A3" w:rsidR="00B56B9F" w:rsidRDefault="00B56B9F" w:rsidP="009C7B70">
      <w:pPr>
        <w:ind w:firstLine="709"/>
        <w:contextualSpacing/>
        <w:jc w:val="both"/>
        <w:rPr>
          <w:sz w:val="28"/>
          <w:szCs w:val="28"/>
        </w:rPr>
      </w:pPr>
      <w:r>
        <w:rPr>
          <w:sz w:val="28"/>
          <w:szCs w:val="28"/>
        </w:rPr>
        <w:t>В настоящее время в городе Мурманске 2 проекта реализуются в рамках концессионных соглашений:</w:t>
      </w:r>
    </w:p>
    <w:p w14:paraId="58395855" w14:textId="15B10CD0" w:rsidR="00B56B9F" w:rsidRPr="00215FD1" w:rsidRDefault="00B56B9F" w:rsidP="00B56B9F">
      <w:pPr>
        <w:ind w:firstLine="709"/>
        <w:contextualSpacing/>
        <w:jc w:val="both"/>
        <w:rPr>
          <w:sz w:val="28"/>
          <w:szCs w:val="28"/>
        </w:rPr>
      </w:pPr>
      <w:r>
        <w:rPr>
          <w:sz w:val="28"/>
          <w:szCs w:val="28"/>
        </w:rPr>
        <w:t xml:space="preserve">1. </w:t>
      </w:r>
      <w:r w:rsidR="009C7B70" w:rsidRPr="00B56B9F">
        <w:rPr>
          <w:sz w:val="28"/>
          <w:szCs w:val="28"/>
        </w:rPr>
        <w:t xml:space="preserve">проект в сфере модернизации жилищно-коммунального комплекса </w:t>
      </w:r>
      <w:r>
        <w:rPr>
          <w:sz w:val="28"/>
          <w:szCs w:val="28"/>
        </w:rPr>
        <w:t>- пе</w:t>
      </w:r>
      <w:r w:rsidR="009C7B70" w:rsidRPr="00B56B9F">
        <w:rPr>
          <w:sz w:val="28"/>
          <w:szCs w:val="28"/>
        </w:rPr>
        <w:t>ревод угольной и дизельной</w:t>
      </w:r>
      <w:r w:rsidR="00F16E80" w:rsidRPr="00F16E80">
        <w:rPr>
          <w:sz w:val="28"/>
          <w:szCs w:val="28"/>
        </w:rPr>
        <w:t xml:space="preserve"> </w:t>
      </w:r>
      <w:r w:rsidR="00F16E80" w:rsidRPr="00B56B9F">
        <w:rPr>
          <w:sz w:val="28"/>
          <w:szCs w:val="28"/>
        </w:rPr>
        <w:t>котельных</w:t>
      </w:r>
      <w:r w:rsidR="009C7B70" w:rsidRPr="00B56B9F">
        <w:rPr>
          <w:sz w:val="28"/>
          <w:szCs w:val="28"/>
        </w:rPr>
        <w:t xml:space="preserve">, расположенных в районе Дровяном, на биотопливо. </w:t>
      </w:r>
      <w:r w:rsidRPr="00215FD1">
        <w:rPr>
          <w:sz w:val="28"/>
          <w:szCs w:val="28"/>
        </w:rPr>
        <w:t>19.02.2024 между администрацией города Мурманска, Правительством Мурманской области, МУП «Мурманская управляющая организация», ООО «Тепло Людям. Кандалакша» заключено концессионное соглашение, в рамках которого предусмотрено:</w:t>
      </w:r>
    </w:p>
    <w:p w14:paraId="2AFE90F8" w14:textId="3269389A" w:rsidR="00B56B9F" w:rsidRPr="00215FD1" w:rsidRDefault="00B56B9F" w:rsidP="00B56B9F">
      <w:pPr>
        <w:ind w:firstLine="709"/>
        <w:contextualSpacing/>
        <w:jc w:val="both"/>
        <w:rPr>
          <w:sz w:val="28"/>
          <w:szCs w:val="28"/>
        </w:rPr>
      </w:pPr>
      <w:r w:rsidRPr="00215FD1">
        <w:rPr>
          <w:sz w:val="28"/>
          <w:szCs w:val="28"/>
        </w:rPr>
        <w:lastRenderedPageBreak/>
        <w:t>- строительство блочно-модульной котельной, работающей на топливной щепе взамен существующей угольной котельной (с автоматической подачей топлива установленной мощностью - 1,8 МВт с присоединением к существующей тепловой сети)</w:t>
      </w:r>
      <w:r w:rsidR="00F16E80">
        <w:rPr>
          <w:sz w:val="28"/>
          <w:szCs w:val="28"/>
        </w:rPr>
        <w:t>;</w:t>
      </w:r>
    </w:p>
    <w:p w14:paraId="030C36A4" w14:textId="77777777" w:rsidR="00B56B9F" w:rsidRPr="00215FD1" w:rsidRDefault="00B56B9F" w:rsidP="00B56B9F">
      <w:pPr>
        <w:ind w:firstLine="709"/>
        <w:contextualSpacing/>
        <w:jc w:val="both"/>
        <w:rPr>
          <w:sz w:val="28"/>
          <w:szCs w:val="28"/>
        </w:rPr>
      </w:pPr>
      <w:r w:rsidRPr="00215FD1">
        <w:rPr>
          <w:sz w:val="28"/>
          <w:szCs w:val="28"/>
        </w:rPr>
        <w:t>- установка на территории действующей дизельной котельной котельного блока, работающего на древесной пеллете (мощность - 0,9 МВт, замещает 0,9 МВт мощности существующей дизельной котельной, с присоединением к существующим тепловым сетям).</w:t>
      </w:r>
    </w:p>
    <w:p w14:paraId="6E3008A4" w14:textId="5769610B" w:rsidR="00F84644" w:rsidRDefault="00B56B9F" w:rsidP="00F84644">
      <w:pPr>
        <w:ind w:firstLine="709"/>
        <w:contextualSpacing/>
        <w:jc w:val="both"/>
        <w:rPr>
          <w:sz w:val="28"/>
          <w:szCs w:val="28"/>
        </w:rPr>
      </w:pPr>
      <w:r w:rsidRPr="00215FD1">
        <w:rPr>
          <w:sz w:val="28"/>
          <w:szCs w:val="28"/>
        </w:rPr>
        <w:t>Реализация данного проекта призвана решить сразу несколько задач: повысить эффективность и надежность системы теплоснабжения и сопутствующей коммунальной инфраструктуры района Дровяного, повысить уровень экологической безопасности котельных и сократить расходы на обеспечение жителей тепловой энергии.</w:t>
      </w:r>
      <w:r w:rsidR="00F16E80">
        <w:rPr>
          <w:sz w:val="28"/>
          <w:szCs w:val="28"/>
        </w:rPr>
        <w:t xml:space="preserve"> </w:t>
      </w:r>
      <w:r w:rsidR="00F84644" w:rsidRPr="00B56B9F">
        <w:rPr>
          <w:sz w:val="28"/>
          <w:szCs w:val="28"/>
        </w:rPr>
        <w:t>Общий объем инвестиций: 76,1 млн. рублей. Срок действия соглашения составляет 25 лет. Ввод новых котельных в эксплуатацию предусмотрен до конца текущего года.</w:t>
      </w:r>
      <w:r w:rsidR="00F84644" w:rsidRPr="006369E2">
        <w:rPr>
          <w:sz w:val="28"/>
          <w:szCs w:val="28"/>
        </w:rPr>
        <w:t xml:space="preserve"> </w:t>
      </w:r>
    </w:p>
    <w:p w14:paraId="147024DB" w14:textId="568834A3" w:rsidR="00B56B9F" w:rsidRPr="00B56B9F" w:rsidRDefault="00B56B9F" w:rsidP="00B56B9F">
      <w:pPr>
        <w:ind w:firstLine="709"/>
        <w:contextualSpacing/>
        <w:jc w:val="both"/>
        <w:rPr>
          <w:sz w:val="28"/>
          <w:szCs w:val="28"/>
        </w:rPr>
      </w:pPr>
      <w:r w:rsidRPr="00B56B9F">
        <w:rPr>
          <w:sz w:val="28"/>
          <w:szCs w:val="28"/>
        </w:rPr>
        <w:t xml:space="preserve">2. инвестиционный проект «Строительство крытого катка с искусственным льдом МАУ ГСЦ «Авангард», реализованный в рамках концессионного соглашения с ООО «Пропаганда» от 25.02.2019, находится в эксплуатационной фазе. </w:t>
      </w:r>
    </w:p>
    <w:p w14:paraId="53310FD7" w14:textId="663D318A" w:rsidR="00A345E1" w:rsidRPr="00215FD1" w:rsidRDefault="00B56B9F" w:rsidP="00F16E80">
      <w:pPr>
        <w:pStyle w:val="Default"/>
        <w:ind w:firstLine="708"/>
        <w:jc w:val="both"/>
        <w:rPr>
          <w:rFonts w:ascii="Times New Roman" w:hAnsi="Times New Roman" w:cs="Times New Roman"/>
          <w:sz w:val="28"/>
          <w:szCs w:val="28"/>
        </w:rPr>
      </w:pPr>
      <w:r w:rsidRPr="00B56B9F">
        <w:rPr>
          <w:rFonts w:ascii="Times New Roman" w:hAnsi="Times New Roman" w:cs="Times New Roman"/>
          <w:sz w:val="28"/>
          <w:szCs w:val="28"/>
        </w:rPr>
        <w:t>Кроме того, в</w:t>
      </w:r>
      <w:r w:rsidR="00A345E1" w:rsidRPr="00B56B9F">
        <w:rPr>
          <w:rFonts w:ascii="Times New Roman" w:hAnsi="Times New Roman" w:cs="Times New Roman"/>
          <w:sz w:val="28"/>
          <w:szCs w:val="28"/>
        </w:rPr>
        <w:t xml:space="preserve"> рамках</w:t>
      </w:r>
      <w:r w:rsidR="00A345E1" w:rsidRPr="00215FD1">
        <w:rPr>
          <w:rFonts w:ascii="Times New Roman" w:hAnsi="Times New Roman" w:cs="Times New Roman"/>
          <w:sz w:val="28"/>
          <w:szCs w:val="28"/>
        </w:rPr>
        <w:t xml:space="preserve"> заключенного с ПАО «Россети Северо-Запад» энергосервисного контракта в 2024 году выполнена замена ртутных и натриевых светильников на светодиодные светильники с более высокой светоотдачей в количестве 10 189 единиц.</w:t>
      </w:r>
      <w:r w:rsidR="00F16E80">
        <w:rPr>
          <w:rFonts w:ascii="Times New Roman" w:hAnsi="Times New Roman" w:cs="Times New Roman"/>
          <w:sz w:val="28"/>
          <w:szCs w:val="28"/>
        </w:rPr>
        <w:t xml:space="preserve"> </w:t>
      </w:r>
      <w:r w:rsidR="00A345E1" w:rsidRPr="00215FD1">
        <w:rPr>
          <w:rFonts w:ascii="Times New Roman" w:hAnsi="Times New Roman" w:cs="Times New Roman"/>
          <w:sz w:val="28"/>
          <w:szCs w:val="28"/>
        </w:rPr>
        <w:t>Реализация энергосервисных мероприятий не ведет к увеличению объема расходов бюджета муниципального образования город Мурманск на наружное освещение.</w:t>
      </w:r>
    </w:p>
    <w:p w14:paraId="1C397E34" w14:textId="38194802" w:rsidR="00A345E1" w:rsidRDefault="00A345E1" w:rsidP="00A345E1">
      <w:pPr>
        <w:ind w:firstLine="709"/>
        <w:contextualSpacing/>
        <w:jc w:val="both"/>
        <w:rPr>
          <w:sz w:val="28"/>
          <w:szCs w:val="28"/>
        </w:rPr>
      </w:pPr>
      <w:r w:rsidRPr="00215FD1">
        <w:rPr>
          <w:sz w:val="28"/>
          <w:szCs w:val="28"/>
        </w:rPr>
        <w:t xml:space="preserve">В результате выполненных энергосервисных мероприятий по состоянию на 31.12.2024 (с августа по ноябрь) размер экономии электрической энергии в денежном выражении составил </w:t>
      </w:r>
      <w:r w:rsidR="00B56B9F">
        <w:rPr>
          <w:sz w:val="28"/>
          <w:szCs w:val="28"/>
        </w:rPr>
        <w:t xml:space="preserve">более </w:t>
      </w:r>
      <w:r w:rsidRPr="00215FD1">
        <w:rPr>
          <w:sz w:val="28"/>
          <w:szCs w:val="28"/>
        </w:rPr>
        <w:t>26</w:t>
      </w:r>
      <w:r w:rsidR="00B56B9F">
        <w:rPr>
          <w:sz w:val="28"/>
          <w:szCs w:val="28"/>
        </w:rPr>
        <w:t xml:space="preserve"> млн.</w:t>
      </w:r>
      <w:r w:rsidRPr="00215FD1">
        <w:rPr>
          <w:sz w:val="28"/>
          <w:szCs w:val="28"/>
        </w:rPr>
        <w:t xml:space="preserve"> руб.</w:t>
      </w:r>
    </w:p>
    <w:p w14:paraId="73A28614" w14:textId="77777777" w:rsidR="00F16E80" w:rsidRPr="00215FD1" w:rsidRDefault="00F16E80" w:rsidP="00A345E1">
      <w:pPr>
        <w:ind w:firstLine="709"/>
        <w:contextualSpacing/>
        <w:jc w:val="both"/>
        <w:rPr>
          <w:sz w:val="28"/>
          <w:szCs w:val="28"/>
        </w:rPr>
      </w:pPr>
    </w:p>
    <w:p w14:paraId="575DF43D" w14:textId="77777777" w:rsidR="001F5531" w:rsidRPr="001A79E0" w:rsidRDefault="001F5531" w:rsidP="001F5531">
      <w:pPr>
        <w:ind w:firstLine="709"/>
        <w:jc w:val="both"/>
        <w:rPr>
          <w:color w:val="000000" w:themeColor="text1"/>
          <w:sz w:val="28"/>
          <w:szCs w:val="28"/>
        </w:rPr>
      </w:pPr>
      <w:r w:rsidRPr="001A79E0">
        <w:rPr>
          <w:color w:val="000000" w:themeColor="text1"/>
          <w:sz w:val="28"/>
          <w:szCs w:val="28"/>
        </w:rPr>
        <w:t xml:space="preserve">Администрацией города Мурманска сформирован перечень объектов, в отношении которых планируется заключение концессионных соглашений </w:t>
      </w:r>
      <w:r w:rsidRPr="001A79E0">
        <w:rPr>
          <w:color w:val="000000" w:themeColor="text1"/>
          <w:sz w:val="28"/>
          <w:szCs w:val="28"/>
        </w:rPr>
        <w:br/>
        <w:t xml:space="preserve">в 2025 году (утвержден постановлением администрации города Мурманска </w:t>
      </w:r>
      <w:r w:rsidRPr="001A79E0">
        <w:rPr>
          <w:color w:val="000000" w:themeColor="text1"/>
          <w:sz w:val="28"/>
          <w:szCs w:val="28"/>
        </w:rPr>
        <w:br/>
        <w:t xml:space="preserve">от 30.01.2025 № 282). Документ размещен на официальном сайте администрации города Мурманска в разделе комитета по экономическому развитию и туризму «Инвестиционная деятельность» и доступен по ссылке: </w:t>
      </w:r>
      <w:hyperlink r:id="rId8" w:anchor="descr" w:history="1">
        <w:r w:rsidRPr="001A79E0">
          <w:rPr>
            <w:rStyle w:val="ae"/>
            <w:color w:val="000000" w:themeColor="text1"/>
            <w:sz w:val="28"/>
            <w:szCs w:val="28"/>
          </w:rPr>
          <w:t>https://www.citymurmansk.ru/strukturnye_podr/?itemid=27#descr</w:t>
        </w:r>
      </w:hyperlink>
      <w:r w:rsidRPr="001A79E0">
        <w:rPr>
          <w:color w:val="000000" w:themeColor="text1"/>
          <w:sz w:val="28"/>
          <w:szCs w:val="28"/>
        </w:rPr>
        <w:t xml:space="preserve">. </w:t>
      </w:r>
    </w:p>
    <w:p w14:paraId="783DDF8B" w14:textId="77777777" w:rsidR="00F16E80" w:rsidRPr="007972D0" w:rsidRDefault="00F16E80" w:rsidP="001F5531">
      <w:pPr>
        <w:ind w:firstLine="709"/>
        <w:jc w:val="both"/>
        <w:rPr>
          <w:sz w:val="28"/>
          <w:szCs w:val="28"/>
          <w:highlight w:val="yellow"/>
        </w:rPr>
      </w:pPr>
    </w:p>
    <w:p w14:paraId="0AB4A1EF" w14:textId="0E2C70B3" w:rsidR="00757817" w:rsidRPr="006369E2" w:rsidRDefault="00757817" w:rsidP="00757817">
      <w:pPr>
        <w:pStyle w:val="Default"/>
        <w:ind w:firstLine="708"/>
        <w:jc w:val="both"/>
        <w:rPr>
          <w:rFonts w:ascii="Times New Roman" w:hAnsi="Times New Roman" w:cs="Times New Roman"/>
          <w:sz w:val="28"/>
          <w:szCs w:val="28"/>
        </w:rPr>
      </w:pPr>
      <w:r w:rsidRPr="006369E2">
        <w:rPr>
          <w:rFonts w:ascii="Times New Roman" w:hAnsi="Times New Roman" w:cs="Times New Roman"/>
          <w:sz w:val="28"/>
          <w:szCs w:val="28"/>
        </w:rPr>
        <w:t xml:space="preserve">В целях создания благоприятных условий для ведения бизнеса в Мурманской области учрежден институт инвестиционных уполномоченных. </w:t>
      </w:r>
    </w:p>
    <w:p w14:paraId="4EB5038C" w14:textId="77777777" w:rsidR="00757817" w:rsidRDefault="00757817" w:rsidP="00757817">
      <w:pPr>
        <w:pStyle w:val="Default"/>
        <w:ind w:firstLine="708"/>
        <w:jc w:val="both"/>
        <w:rPr>
          <w:rFonts w:ascii="Times New Roman" w:hAnsi="Times New Roman" w:cs="Times New Roman"/>
          <w:sz w:val="28"/>
          <w:szCs w:val="28"/>
        </w:rPr>
      </w:pPr>
      <w:r w:rsidRPr="00A86121">
        <w:rPr>
          <w:rFonts w:ascii="Times New Roman" w:hAnsi="Times New Roman" w:cs="Times New Roman"/>
          <w:sz w:val="28"/>
          <w:szCs w:val="28"/>
        </w:rPr>
        <w:t xml:space="preserve">На муниципальном уровне деятельность инвестиционного уполномоченного регламентирована постановлением администрации города Мурманска от 30.03.2023 № 1193 «Об инвестиционном уполномоченном администрации города Мурманска». </w:t>
      </w:r>
    </w:p>
    <w:p w14:paraId="2A8EA84E" w14:textId="3DB46F9A" w:rsidR="00B56B9F" w:rsidRPr="00215FD1" w:rsidRDefault="00B56B9F" w:rsidP="00B56B9F">
      <w:pPr>
        <w:pStyle w:val="Default"/>
        <w:ind w:firstLine="709"/>
        <w:jc w:val="both"/>
        <w:rPr>
          <w:rFonts w:ascii="Times New Roman" w:hAnsi="Times New Roman" w:cs="Times New Roman"/>
          <w:sz w:val="28"/>
          <w:szCs w:val="28"/>
        </w:rPr>
      </w:pPr>
      <w:r w:rsidRPr="00215FD1">
        <w:rPr>
          <w:rFonts w:ascii="Times New Roman" w:hAnsi="Times New Roman" w:cs="Times New Roman"/>
          <w:sz w:val="28"/>
          <w:szCs w:val="28"/>
        </w:rPr>
        <w:t>В администрации города Мурманска инвеступолномоченным является председатель комитета по экономическому развитию</w:t>
      </w:r>
      <w:r w:rsidR="00F16E80">
        <w:rPr>
          <w:rFonts w:ascii="Times New Roman" w:hAnsi="Times New Roman" w:cs="Times New Roman"/>
          <w:sz w:val="28"/>
          <w:szCs w:val="28"/>
        </w:rPr>
        <w:t xml:space="preserve"> и туризму</w:t>
      </w:r>
      <w:r w:rsidRPr="00215FD1">
        <w:rPr>
          <w:rFonts w:ascii="Times New Roman" w:hAnsi="Times New Roman" w:cs="Times New Roman"/>
          <w:sz w:val="28"/>
          <w:szCs w:val="28"/>
        </w:rPr>
        <w:t xml:space="preserve"> администрации города Мурманска А.С. Варич. </w:t>
      </w:r>
    </w:p>
    <w:p w14:paraId="299BD40D" w14:textId="77777777" w:rsidR="00757817" w:rsidRPr="007972D0" w:rsidRDefault="00757817" w:rsidP="00757817">
      <w:pPr>
        <w:ind w:firstLine="709"/>
        <w:jc w:val="both"/>
        <w:rPr>
          <w:sz w:val="28"/>
          <w:szCs w:val="28"/>
          <w:highlight w:val="yellow"/>
        </w:rPr>
      </w:pPr>
      <w:r w:rsidRPr="006369E2">
        <w:rPr>
          <w:sz w:val="28"/>
          <w:szCs w:val="28"/>
        </w:rPr>
        <w:lastRenderedPageBreak/>
        <w:t>В 202</w:t>
      </w:r>
      <w:r w:rsidR="006369E2" w:rsidRPr="006369E2">
        <w:rPr>
          <w:sz w:val="28"/>
          <w:szCs w:val="28"/>
        </w:rPr>
        <w:t>4</w:t>
      </w:r>
      <w:r w:rsidRPr="006369E2">
        <w:rPr>
          <w:sz w:val="28"/>
          <w:szCs w:val="28"/>
        </w:rPr>
        <w:t xml:space="preserve"> году инвестиционным уполномоченным рассмотрено </w:t>
      </w:r>
      <w:r w:rsidR="006369E2" w:rsidRPr="006369E2">
        <w:rPr>
          <w:sz w:val="28"/>
          <w:szCs w:val="28"/>
        </w:rPr>
        <w:t>298</w:t>
      </w:r>
      <w:r w:rsidRPr="006369E2">
        <w:rPr>
          <w:sz w:val="28"/>
          <w:szCs w:val="28"/>
        </w:rPr>
        <w:t xml:space="preserve"> обращений потенциальных резидентов ТОР и АЗ РФ. В соответствии с поступившими обращениями предпринимателей выдано </w:t>
      </w:r>
      <w:r w:rsidR="006369E2" w:rsidRPr="006369E2">
        <w:rPr>
          <w:sz w:val="28"/>
          <w:szCs w:val="28"/>
        </w:rPr>
        <w:t>72</w:t>
      </w:r>
      <w:r w:rsidRPr="006369E2">
        <w:rPr>
          <w:sz w:val="28"/>
          <w:szCs w:val="28"/>
        </w:rPr>
        <w:t xml:space="preserve"> разрешени</w:t>
      </w:r>
      <w:r w:rsidR="006369E2" w:rsidRPr="006369E2">
        <w:rPr>
          <w:sz w:val="28"/>
          <w:szCs w:val="28"/>
        </w:rPr>
        <w:t>я</w:t>
      </w:r>
      <w:r w:rsidRPr="006369E2">
        <w:rPr>
          <w:sz w:val="28"/>
          <w:szCs w:val="28"/>
        </w:rPr>
        <w:t xml:space="preserve"> на право размещения нестационарных торговых объектов на территории муниципального образования город Мурманск. Оказана консультационная поддержка о реализуемых администрацией города Мурманска мерах финансовой поддержки </w:t>
      </w:r>
      <w:r w:rsidR="006369E2" w:rsidRPr="006369E2">
        <w:rPr>
          <w:sz w:val="28"/>
          <w:szCs w:val="28"/>
        </w:rPr>
        <w:t>104</w:t>
      </w:r>
      <w:r w:rsidRPr="006369E2">
        <w:rPr>
          <w:sz w:val="28"/>
          <w:szCs w:val="28"/>
        </w:rPr>
        <w:t xml:space="preserve"> субъект</w:t>
      </w:r>
      <w:r w:rsidR="006369E2" w:rsidRPr="006369E2">
        <w:rPr>
          <w:sz w:val="28"/>
          <w:szCs w:val="28"/>
        </w:rPr>
        <w:t>ам</w:t>
      </w:r>
      <w:r w:rsidRPr="006369E2">
        <w:rPr>
          <w:sz w:val="28"/>
          <w:szCs w:val="28"/>
        </w:rPr>
        <w:t xml:space="preserve"> малого и среднего предпринимательства. Фактов нарушения сроков рассмотрения инвестиционных проектов или обращений не выявлено.</w:t>
      </w:r>
    </w:p>
    <w:p w14:paraId="5A22D030" w14:textId="690B6711" w:rsidR="00757817" w:rsidRPr="001F5531" w:rsidRDefault="00E574A0" w:rsidP="00757817">
      <w:pPr>
        <w:ind w:firstLine="709"/>
        <w:jc w:val="both"/>
        <w:rPr>
          <w:sz w:val="28"/>
          <w:szCs w:val="28"/>
        </w:rPr>
      </w:pPr>
      <w:r>
        <w:rPr>
          <w:sz w:val="28"/>
          <w:szCs w:val="28"/>
        </w:rPr>
        <w:t>Н</w:t>
      </w:r>
      <w:r w:rsidR="00757817" w:rsidRPr="001F5531">
        <w:rPr>
          <w:sz w:val="28"/>
          <w:szCs w:val="28"/>
        </w:rPr>
        <w:t>а регулярной основе проводятся дни приема предпринимателей и инвесторов: в 202</w:t>
      </w:r>
      <w:r w:rsidR="006369E2" w:rsidRPr="001F5531">
        <w:rPr>
          <w:sz w:val="28"/>
          <w:szCs w:val="28"/>
        </w:rPr>
        <w:t>4</w:t>
      </w:r>
      <w:r w:rsidR="00757817" w:rsidRPr="001F5531">
        <w:rPr>
          <w:sz w:val="28"/>
          <w:szCs w:val="28"/>
        </w:rPr>
        <w:t xml:space="preserve"> году проведено </w:t>
      </w:r>
      <w:r w:rsidR="006369E2" w:rsidRPr="001F5531">
        <w:rPr>
          <w:sz w:val="28"/>
          <w:szCs w:val="28"/>
        </w:rPr>
        <w:t>12</w:t>
      </w:r>
      <w:r w:rsidR="00757817" w:rsidRPr="001F5531">
        <w:rPr>
          <w:sz w:val="28"/>
          <w:szCs w:val="28"/>
        </w:rPr>
        <w:t xml:space="preserve"> встреч. В целях улучшения инвес</w:t>
      </w:r>
      <w:r w:rsidR="00133413" w:rsidRPr="001F5531">
        <w:rPr>
          <w:sz w:val="28"/>
          <w:szCs w:val="28"/>
        </w:rPr>
        <w:t>тиционного климата разработано 33</w:t>
      </w:r>
      <w:r w:rsidR="00757817" w:rsidRPr="001F5531">
        <w:rPr>
          <w:sz w:val="28"/>
          <w:szCs w:val="28"/>
        </w:rPr>
        <w:t xml:space="preserve"> проект</w:t>
      </w:r>
      <w:r w:rsidR="00133413" w:rsidRPr="001F5531">
        <w:rPr>
          <w:sz w:val="28"/>
          <w:szCs w:val="28"/>
        </w:rPr>
        <w:t>а</w:t>
      </w:r>
      <w:r w:rsidR="00757817" w:rsidRPr="001F5531">
        <w:rPr>
          <w:sz w:val="28"/>
          <w:szCs w:val="28"/>
        </w:rPr>
        <w:t xml:space="preserve"> муниципальных нормативных правовых актов.</w:t>
      </w:r>
    </w:p>
    <w:p w14:paraId="19B190B9" w14:textId="77777777" w:rsidR="001F5531" w:rsidRPr="001F5531" w:rsidRDefault="001F5531" w:rsidP="001F5531">
      <w:pPr>
        <w:ind w:firstLine="709"/>
        <w:jc w:val="both"/>
        <w:rPr>
          <w:sz w:val="28"/>
          <w:szCs w:val="28"/>
        </w:rPr>
      </w:pPr>
      <w:r w:rsidRPr="001F5531">
        <w:rPr>
          <w:sz w:val="28"/>
          <w:szCs w:val="28"/>
        </w:rPr>
        <w:t xml:space="preserve">Кроме того, 2024 году предоставлена имущественная поддержка в форме передачи в аренду объектов муниципального имущества: </w:t>
      </w:r>
    </w:p>
    <w:p w14:paraId="4C09C081" w14:textId="77777777" w:rsidR="001F5531" w:rsidRPr="001F5531" w:rsidRDefault="001F5531" w:rsidP="001F5531">
      <w:pPr>
        <w:ind w:firstLine="709"/>
        <w:jc w:val="both"/>
        <w:rPr>
          <w:sz w:val="28"/>
          <w:szCs w:val="28"/>
        </w:rPr>
      </w:pPr>
      <w:r w:rsidRPr="001F5531">
        <w:rPr>
          <w:sz w:val="28"/>
          <w:szCs w:val="28"/>
        </w:rPr>
        <w:t xml:space="preserve">- земельных участков – 6; </w:t>
      </w:r>
    </w:p>
    <w:p w14:paraId="2D2AF0A7" w14:textId="69E45A25" w:rsidR="001F5531" w:rsidRPr="001F5531" w:rsidRDefault="001F5531" w:rsidP="001F5531">
      <w:pPr>
        <w:ind w:firstLine="709"/>
        <w:jc w:val="both"/>
        <w:rPr>
          <w:sz w:val="28"/>
          <w:szCs w:val="28"/>
        </w:rPr>
      </w:pPr>
      <w:r w:rsidRPr="001F5531">
        <w:rPr>
          <w:sz w:val="28"/>
          <w:szCs w:val="28"/>
        </w:rPr>
        <w:t>- (кроме земельных участков) - 49 субъектам малого и среднего предпринимательства предоставлено 52 объекта.</w:t>
      </w:r>
    </w:p>
    <w:p w14:paraId="65C9D042" w14:textId="635EFDB3" w:rsidR="00855691" w:rsidRPr="001F5531" w:rsidRDefault="001F5531" w:rsidP="001F5531">
      <w:pPr>
        <w:ind w:firstLine="709"/>
        <w:jc w:val="both"/>
        <w:rPr>
          <w:sz w:val="28"/>
          <w:szCs w:val="28"/>
        </w:rPr>
      </w:pPr>
      <w:r w:rsidRPr="001F5531">
        <w:rPr>
          <w:sz w:val="28"/>
          <w:szCs w:val="28"/>
        </w:rPr>
        <w:t>Общее количество объектов в перечне муниципального имущества города Мурманска,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составляет 89 ед.</w:t>
      </w:r>
    </w:p>
    <w:p w14:paraId="7CC86EFA" w14:textId="77777777" w:rsidR="00B56B9F" w:rsidRPr="001F5531" w:rsidRDefault="00B56B9F" w:rsidP="00757817">
      <w:pPr>
        <w:pStyle w:val="Default"/>
        <w:ind w:firstLine="709"/>
        <w:jc w:val="both"/>
        <w:rPr>
          <w:rFonts w:ascii="Times New Roman" w:hAnsi="Times New Roman" w:cs="Times New Roman"/>
          <w:sz w:val="28"/>
          <w:szCs w:val="28"/>
        </w:rPr>
      </w:pPr>
    </w:p>
    <w:p w14:paraId="13348C7C" w14:textId="38FCFE51" w:rsidR="009C7B70" w:rsidRPr="001A79E0" w:rsidRDefault="001F5531" w:rsidP="00757817">
      <w:pPr>
        <w:pStyle w:val="Defaul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По итогам 2024 года </w:t>
      </w:r>
      <w:r w:rsidR="009C7B70" w:rsidRPr="000B60DF">
        <w:rPr>
          <w:rFonts w:ascii="Times New Roman" w:hAnsi="Times New Roman" w:cs="Times New Roman"/>
          <w:sz w:val="28"/>
          <w:szCs w:val="28"/>
        </w:rPr>
        <w:t>город Мурманск занял первое место</w:t>
      </w:r>
      <w:r w:rsidR="00D50639" w:rsidRPr="000B60DF">
        <w:rPr>
          <w:rFonts w:ascii="Times New Roman" w:hAnsi="Times New Roman" w:cs="Times New Roman"/>
          <w:sz w:val="28"/>
          <w:szCs w:val="28"/>
        </w:rPr>
        <w:t xml:space="preserve"> среди городских округов Мурманской области</w:t>
      </w:r>
      <w:r w:rsidR="009C7B70" w:rsidRPr="000B60DF">
        <w:rPr>
          <w:rFonts w:ascii="Times New Roman" w:hAnsi="Times New Roman" w:cs="Times New Roman"/>
          <w:sz w:val="28"/>
          <w:szCs w:val="28"/>
        </w:rPr>
        <w:t xml:space="preserve"> в рейтинге органов местного самоуправления Мурманской области по содействию </w:t>
      </w:r>
      <w:r w:rsidR="009C7B70" w:rsidRPr="004F7788">
        <w:rPr>
          <w:rFonts w:ascii="Times New Roman" w:hAnsi="Times New Roman" w:cs="Times New Roman"/>
          <w:sz w:val="28"/>
          <w:szCs w:val="28"/>
        </w:rPr>
        <w:t xml:space="preserve">развитию конкуренции и обеспечению благоприятного </w:t>
      </w:r>
      <w:r w:rsidR="009C7B70" w:rsidRPr="001A79E0">
        <w:rPr>
          <w:rFonts w:ascii="Times New Roman" w:hAnsi="Times New Roman" w:cs="Times New Roman"/>
          <w:color w:val="000000" w:themeColor="text1"/>
          <w:sz w:val="28"/>
          <w:szCs w:val="28"/>
        </w:rPr>
        <w:t>инвестиционного климата</w:t>
      </w:r>
      <w:r w:rsidR="00D50639" w:rsidRPr="001A79E0">
        <w:rPr>
          <w:rFonts w:ascii="Times New Roman" w:hAnsi="Times New Roman" w:cs="Times New Roman"/>
          <w:color w:val="000000" w:themeColor="text1"/>
          <w:sz w:val="28"/>
          <w:szCs w:val="28"/>
        </w:rPr>
        <w:t>,</w:t>
      </w:r>
      <w:r w:rsidR="009C7B70" w:rsidRPr="001A79E0">
        <w:rPr>
          <w:rFonts w:ascii="Times New Roman" w:hAnsi="Times New Roman" w:cs="Times New Roman"/>
          <w:color w:val="000000" w:themeColor="text1"/>
          <w:sz w:val="28"/>
          <w:szCs w:val="28"/>
        </w:rPr>
        <w:t xml:space="preserve"> набрав </w:t>
      </w:r>
      <w:r w:rsidR="000D21BD" w:rsidRPr="001A79E0">
        <w:rPr>
          <w:rFonts w:ascii="Times New Roman" w:hAnsi="Times New Roman" w:cs="Times New Roman"/>
          <w:color w:val="000000" w:themeColor="text1"/>
          <w:sz w:val="28"/>
          <w:szCs w:val="28"/>
        </w:rPr>
        <w:t>1</w:t>
      </w:r>
      <w:r w:rsidR="00A30296" w:rsidRPr="001A79E0">
        <w:rPr>
          <w:rFonts w:ascii="Times New Roman" w:hAnsi="Times New Roman" w:cs="Times New Roman"/>
          <w:color w:val="000000" w:themeColor="text1"/>
          <w:sz w:val="28"/>
          <w:szCs w:val="28"/>
        </w:rPr>
        <w:t>82</w:t>
      </w:r>
      <w:r w:rsidR="000D21BD" w:rsidRPr="001A79E0">
        <w:rPr>
          <w:rFonts w:ascii="Times New Roman" w:hAnsi="Times New Roman" w:cs="Times New Roman"/>
          <w:color w:val="000000" w:themeColor="text1"/>
          <w:sz w:val="28"/>
          <w:szCs w:val="28"/>
        </w:rPr>
        <w:t>,5 баллов</w:t>
      </w:r>
      <w:r w:rsidR="009C7B70" w:rsidRPr="001A79E0">
        <w:rPr>
          <w:rFonts w:ascii="Times New Roman" w:hAnsi="Times New Roman" w:cs="Times New Roman"/>
          <w:color w:val="000000" w:themeColor="text1"/>
          <w:sz w:val="28"/>
          <w:szCs w:val="28"/>
        </w:rPr>
        <w:t>.</w:t>
      </w:r>
    </w:p>
    <w:p w14:paraId="77D70CF7" w14:textId="77777777" w:rsidR="00CA49EB" w:rsidRPr="001A79E0" w:rsidRDefault="00CA49EB" w:rsidP="00757817">
      <w:pPr>
        <w:pStyle w:val="Default"/>
        <w:ind w:firstLine="709"/>
        <w:jc w:val="both"/>
        <w:rPr>
          <w:rFonts w:ascii="Times New Roman" w:hAnsi="Times New Roman" w:cs="Times New Roman"/>
          <w:color w:val="000000" w:themeColor="text1"/>
          <w:sz w:val="28"/>
          <w:szCs w:val="28"/>
        </w:rPr>
      </w:pPr>
    </w:p>
    <w:p w14:paraId="703EE98E" w14:textId="65F5CF56" w:rsidR="00CA49EB" w:rsidRPr="001A79E0" w:rsidRDefault="00CA49EB" w:rsidP="00CA49EB">
      <w:pPr>
        <w:pStyle w:val="Default"/>
        <w:ind w:firstLine="709"/>
        <w:jc w:val="both"/>
        <w:rPr>
          <w:rFonts w:ascii="Times New Roman" w:hAnsi="Times New Roman" w:cs="Times New Roman"/>
          <w:color w:val="000000" w:themeColor="text1"/>
          <w:sz w:val="28"/>
          <w:szCs w:val="28"/>
        </w:rPr>
      </w:pPr>
      <w:r w:rsidRPr="001A79E0">
        <w:rPr>
          <w:rFonts w:ascii="Times New Roman" w:hAnsi="Times New Roman" w:cs="Times New Roman"/>
          <w:color w:val="000000" w:themeColor="text1"/>
          <w:sz w:val="28"/>
          <w:szCs w:val="28"/>
        </w:rPr>
        <w:t xml:space="preserve">В рамках внедрения муниципального инвестиционного стандарта </w:t>
      </w:r>
      <w:r w:rsidR="00F16E80" w:rsidRPr="001A79E0">
        <w:rPr>
          <w:rFonts w:ascii="Times New Roman" w:hAnsi="Times New Roman" w:cs="Times New Roman"/>
          <w:color w:val="000000" w:themeColor="text1"/>
          <w:sz w:val="28"/>
          <w:szCs w:val="28"/>
        </w:rPr>
        <w:t xml:space="preserve">в 2024 году </w:t>
      </w:r>
      <w:r w:rsidRPr="001A79E0">
        <w:rPr>
          <w:rFonts w:ascii="Times New Roman" w:hAnsi="Times New Roman" w:cs="Times New Roman"/>
          <w:color w:val="000000" w:themeColor="text1"/>
          <w:sz w:val="28"/>
          <w:szCs w:val="28"/>
        </w:rPr>
        <w:t>заключено соглашение о сотрудничестве по внедрению системы поддержки новых инвестиционных проектов («Региональный инвестиционный стандарт») и созданию в муниципальном образовании город Мурманск благоприятных условий для развития инвестиционной деятельности от 11.09.2024 № 1 между муниципальным образованием город Мурманск, Министерством развития Арктики и экономики Мурманской области и АО «Корпорация развития Мурманской области» (размещено на официальном сайте администрации города Мурманска и доступно по ссылке:</w:t>
      </w:r>
      <w:r w:rsidR="00F16E80" w:rsidRPr="001A79E0">
        <w:rPr>
          <w:rFonts w:ascii="Times New Roman" w:hAnsi="Times New Roman" w:cs="Times New Roman"/>
          <w:color w:val="000000" w:themeColor="text1"/>
          <w:sz w:val="28"/>
          <w:szCs w:val="28"/>
        </w:rPr>
        <w:t xml:space="preserve"> </w:t>
      </w:r>
      <w:hyperlink r:id="rId9" w:history="1">
        <w:r w:rsidR="00F16E80" w:rsidRPr="001A79E0">
          <w:rPr>
            <w:rStyle w:val="ae"/>
            <w:rFonts w:ascii="Times New Roman" w:hAnsi="Times New Roman" w:cs="Times New Roman"/>
            <w:color w:val="000000" w:themeColor="text1"/>
            <w:sz w:val="28"/>
            <w:szCs w:val="28"/>
          </w:rPr>
          <w:t>https://www.citymurmansk.ru/img/all/2469_soglashenie___1_ot_11_09_2024.pdf</w:t>
        </w:r>
      </w:hyperlink>
      <w:r w:rsidR="00F16E80" w:rsidRPr="001A79E0">
        <w:rPr>
          <w:rFonts w:ascii="Times New Roman" w:hAnsi="Times New Roman" w:cs="Times New Roman"/>
          <w:color w:val="000000" w:themeColor="text1"/>
          <w:sz w:val="28"/>
          <w:szCs w:val="28"/>
        </w:rPr>
        <w:t>.</w:t>
      </w:r>
    </w:p>
    <w:p w14:paraId="3A2055EF" w14:textId="77777777" w:rsidR="00F16E80" w:rsidRPr="001A79E0" w:rsidRDefault="00F16E80" w:rsidP="00CA49EB">
      <w:pPr>
        <w:pStyle w:val="Default"/>
        <w:ind w:firstLine="709"/>
        <w:jc w:val="both"/>
        <w:rPr>
          <w:rFonts w:ascii="Times New Roman" w:hAnsi="Times New Roman" w:cs="Times New Roman"/>
          <w:color w:val="000000" w:themeColor="text1"/>
          <w:sz w:val="28"/>
          <w:szCs w:val="28"/>
        </w:rPr>
      </w:pPr>
    </w:p>
    <w:p w14:paraId="61D9C49F" w14:textId="08831875" w:rsidR="00F16E80" w:rsidRPr="001A79E0" w:rsidRDefault="00CA49EB" w:rsidP="00CA49EB">
      <w:pPr>
        <w:pStyle w:val="Default"/>
        <w:ind w:firstLine="709"/>
        <w:jc w:val="both"/>
        <w:rPr>
          <w:rFonts w:ascii="Times New Roman" w:eastAsia="Times New Roman" w:hAnsi="Times New Roman" w:cs="Times New Roman"/>
          <w:color w:val="000000" w:themeColor="text1"/>
          <w:sz w:val="28"/>
          <w:szCs w:val="28"/>
          <w:lang w:eastAsia="ru-RU"/>
        </w:rPr>
      </w:pPr>
      <w:r w:rsidRPr="001A79E0">
        <w:rPr>
          <w:rFonts w:ascii="Times New Roman" w:hAnsi="Times New Roman" w:cs="Times New Roman"/>
          <w:color w:val="000000" w:themeColor="text1"/>
          <w:sz w:val="28"/>
          <w:szCs w:val="28"/>
        </w:rPr>
        <w:t xml:space="preserve">Кроме того, сформирован инвестиционный профиль города-героя Мурманск - комплексный информационный документ в виде презентационного материала с графическим отображением статистических данных, содержащий информацию необходимую инвестору для принятия решения о вложении инвестиций в инвестиционные проекты, реализуемые на территории муниципального образования. Документ размещен на Инвестиционном портале </w:t>
      </w:r>
      <w:r w:rsidRPr="001A79E0">
        <w:rPr>
          <w:rFonts w:ascii="Times New Roman" w:hAnsi="Times New Roman" w:cs="Times New Roman"/>
          <w:color w:val="000000" w:themeColor="text1"/>
          <w:sz w:val="28"/>
          <w:szCs w:val="28"/>
        </w:rPr>
        <w:lastRenderedPageBreak/>
        <w:t>города Мурманска (</w:t>
      </w:r>
      <w:r w:rsidR="001A79E0" w:rsidRPr="001A79E0">
        <w:rPr>
          <w:rFonts w:ascii="Times New Roman" w:hAnsi="Times New Roman" w:cs="Times New Roman"/>
          <w:color w:val="000000" w:themeColor="text1"/>
          <w:sz w:val="28"/>
          <w:szCs w:val="28"/>
        </w:rPr>
        <w:t>https://invest.citymurmansk.ru/ekonomika-goroda/pasport-goroda</w:t>
      </w:r>
      <w:r w:rsidRPr="001A79E0">
        <w:rPr>
          <w:rFonts w:ascii="Times New Roman" w:hAnsi="Times New Roman" w:cs="Times New Roman"/>
          <w:color w:val="000000" w:themeColor="text1"/>
          <w:sz w:val="28"/>
          <w:szCs w:val="28"/>
        </w:rPr>
        <w:t>), а также на официальном сайте администрации города Мурманска в разделе Комитета «Инвестиционная деятельность» (</w:t>
      </w:r>
      <w:hyperlink r:id="rId10" w:history="1">
        <w:r w:rsidR="00F16E80" w:rsidRPr="001A79E0">
          <w:rPr>
            <w:rStyle w:val="ae"/>
            <w:rFonts w:ascii="Times New Roman" w:eastAsia="Times New Roman" w:hAnsi="Times New Roman" w:cs="Times New Roman"/>
            <w:color w:val="000000" w:themeColor="text1"/>
            <w:sz w:val="28"/>
            <w:szCs w:val="28"/>
            <w:lang w:eastAsia="ru-RU"/>
          </w:rPr>
          <w:t>https://www.citymurmansk.ru/img/all/2691_murmansk_investprofil_28_03.pdf</w:t>
        </w:r>
      </w:hyperlink>
      <w:r w:rsidR="00F16E80" w:rsidRPr="001A79E0">
        <w:rPr>
          <w:rFonts w:ascii="Times New Roman" w:eastAsia="Times New Roman" w:hAnsi="Times New Roman" w:cs="Times New Roman"/>
          <w:color w:val="000000" w:themeColor="text1"/>
          <w:sz w:val="28"/>
          <w:szCs w:val="28"/>
          <w:lang w:eastAsia="ru-RU"/>
        </w:rPr>
        <w:t>).</w:t>
      </w:r>
    </w:p>
    <w:p w14:paraId="6ABD58F0" w14:textId="77777777" w:rsidR="00F16E80" w:rsidRPr="001A79E0" w:rsidRDefault="00F16E80" w:rsidP="00CA49EB">
      <w:pPr>
        <w:pStyle w:val="Default"/>
        <w:ind w:firstLine="709"/>
        <w:jc w:val="both"/>
        <w:rPr>
          <w:rFonts w:ascii="Times New Roman" w:hAnsi="Times New Roman" w:cs="Times New Roman"/>
          <w:color w:val="000000" w:themeColor="text1"/>
          <w:sz w:val="28"/>
          <w:szCs w:val="28"/>
        </w:rPr>
      </w:pPr>
    </w:p>
    <w:p w14:paraId="79DCCD33" w14:textId="05426C03" w:rsidR="001F5531" w:rsidRPr="001F5531" w:rsidRDefault="00CA49EB" w:rsidP="001F5531">
      <w:pPr>
        <w:pStyle w:val="Default"/>
        <w:ind w:firstLine="709"/>
        <w:jc w:val="both"/>
        <w:rPr>
          <w:rFonts w:ascii="Times New Roman" w:hAnsi="Times New Roman" w:cs="Times New Roman"/>
          <w:sz w:val="28"/>
          <w:szCs w:val="28"/>
        </w:rPr>
      </w:pPr>
      <w:r w:rsidRPr="001A79E0">
        <w:rPr>
          <w:rFonts w:ascii="Times New Roman" w:hAnsi="Times New Roman" w:cs="Times New Roman"/>
          <w:color w:val="000000" w:themeColor="text1"/>
          <w:sz w:val="28"/>
          <w:szCs w:val="28"/>
        </w:rPr>
        <w:t xml:space="preserve">При администрации города Мурманска функционирует коллегиальный совещательный орган - Инвестиционный совет муниципального образования город Мурманск, 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Положение об Инвестиционном совете муниципального образования город Мурманск утверждено постановлением администрации города Мурманска от 26.12.2012 № 3103 (в ред. от </w:t>
      </w:r>
      <w:r w:rsidR="001A79E0" w:rsidRPr="001A79E0">
        <w:rPr>
          <w:rFonts w:ascii="Times New Roman" w:hAnsi="Times New Roman" w:cs="Times New Roman"/>
          <w:color w:val="000000" w:themeColor="text1"/>
          <w:sz w:val="28"/>
          <w:szCs w:val="28"/>
        </w:rPr>
        <w:t>20</w:t>
      </w:r>
      <w:r w:rsidRPr="001A79E0">
        <w:rPr>
          <w:rFonts w:ascii="Times New Roman" w:hAnsi="Times New Roman" w:cs="Times New Roman"/>
          <w:color w:val="000000" w:themeColor="text1"/>
          <w:sz w:val="28"/>
          <w:szCs w:val="28"/>
        </w:rPr>
        <w:t>.0</w:t>
      </w:r>
      <w:r w:rsidR="001A79E0" w:rsidRPr="001A79E0">
        <w:rPr>
          <w:rFonts w:ascii="Times New Roman" w:hAnsi="Times New Roman" w:cs="Times New Roman"/>
          <w:color w:val="000000" w:themeColor="text1"/>
          <w:sz w:val="28"/>
          <w:szCs w:val="28"/>
        </w:rPr>
        <w:t>3</w:t>
      </w:r>
      <w:r w:rsidRPr="001A79E0">
        <w:rPr>
          <w:rFonts w:ascii="Times New Roman" w:hAnsi="Times New Roman" w:cs="Times New Roman"/>
          <w:color w:val="000000" w:themeColor="text1"/>
          <w:sz w:val="28"/>
          <w:szCs w:val="28"/>
        </w:rPr>
        <w:t xml:space="preserve">.2025 </w:t>
      </w:r>
      <w:r w:rsidRPr="001A79E0">
        <w:rPr>
          <w:rFonts w:ascii="Times New Roman" w:hAnsi="Times New Roman" w:cs="Times New Roman"/>
          <w:color w:val="000000" w:themeColor="text1"/>
          <w:sz w:val="28"/>
          <w:szCs w:val="28"/>
        </w:rPr>
        <w:br/>
        <w:t xml:space="preserve">№ </w:t>
      </w:r>
      <w:r w:rsidR="001A79E0" w:rsidRPr="001A79E0">
        <w:rPr>
          <w:rFonts w:ascii="Times New Roman" w:hAnsi="Times New Roman" w:cs="Times New Roman"/>
          <w:color w:val="000000" w:themeColor="text1"/>
          <w:sz w:val="28"/>
          <w:szCs w:val="28"/>
        </w:rPr>
        <w:t>1093</w:t>
      </w:r>
      <w:r w:rsidRPr="001A79E0">
        <w:rPr>
          <w:rFonts w:ascii="Times New Roman" w:hAnsi="Times New Roman" w:cs="Times New Roman"/>
          <w:color w:val="000000" w:themeColor="text1"/>
          <w:sz w:val="28"/>
          <w:szCs w:val="28"/>
        </w:rPr>
        <w:t>), состав Инвестиционного совета муниципального образования город Мурманск утвержден постановлением</w:t>
      </w:r>
      <w:r w:rsidRPr="001F5531">
        <w:rPr>
          <w:rFonts w:ascii="Times New Roman" w:hAnsi="Times New Roman" w:cs="Times New Roman"/>
          <w:sz w:val="28"/>
          <w:szCs w:val="28"/>
        </w:rPr>
        <w:t xml:space="preserve"> администрации города Мурманска </w:t>
      </w:r>
      <w:r w:rsidRPr="001F5531">
        <w:rPr>
          <w:rFonts w:ascii="Times New Roman" w:hAnsi="Times New Roman" w:cs="Times New Roman"/>
          <w:sz w:val="28"/>
          <w:szCs w:val="28"/>
        </w:rPr>
        <w:br/>
        <w:t>от 26.02.2015 № 497 «Об утверждении состава Инвестиционного совета муниципального образования город Мурманск» (в ред. от 1</w:t>
      </w:r>
      <w:r w:rsidR="001A79E0">
        <w:rPr>
          <w:rFonts w:ascii="Times New Roman" w:hAnsi="Times New Roman" w:cs="Times New Roman"/>
          <w:sz w:val="28"/>
          <w:szCs w:val="28"/>
        </w:rPr>
        <w:t>8</w:t>
      </w:r>
      <w:r w:rsidRPr="001F5531">
        <w:rPr>
          <w:rFonts w:ascii="Times New Roman" w:hAnsi="Times New Roman" w:cs="Times New Roman"/>
          <w:sz w:val="28"/>
          <w:szCs w:val="28"/>
        </w:rPr>
        <w:t>.02.202</w:t>
      </w:r>
      <w:r w:rsidR="001A79E0">
        <w:rPr>
          <w:rFonts w:ascii="Times New Roman" w:hAnsi="Times New Roman" w:cs="Times New Roman"/>
          <w:sz w:val="28"/>
          <w:szCs w:val="28"/>
        </w:rPr>
        <w:t>5</w:t>
      </w:r>
      <w:r w:rsidRPr="001F5531">
        <w:rPr>
          <w:rFonts w:ascii="Times New Roman" w:hAnsi="Times New Roman" w:cs="Times New Roman"/>
          <w:sz w:val="28"/>
          <w:szCs w:val="28"/>
        </w:rPr>
        <w:t xml:space="preserve"> № 6</w:t>
      </w:r>
      <w:r w:rsidR="001A79E0">
        <w:rPr>
          <w:rFonts w:ascii="Times New Roman" w:hAnsi="Times New Roman" w:cs="Times New Roman"/>
          <w:sz w:val="28"/>
          <w:szCs w:val="28"/>
        </w:rPr>
        <w:t>69</w:t>
      </w:r>
      <w:r w:rsidRPr="001F5531">
        <w:rPr>
          <w:rFonts w:ascii="Times New Roman" w:hAnsi="Times New Roman" w:cs="Times New Roman"/>
          <w:sz w:val="28"/>
          <w:szCs w:val="28"/>
        </w:rPr>
        <w:t xml:space="preserve">). </w:t>
      </w:r>
      <w:r w:rsidRPr="001F5531">
        <w:rPr>
          <w:rFonts w:ascii="Times New Roman" w:hAnsi="Times New Roman" w:cs="Times New Roman"/>
          <w:sz w:val="28"/>
          <w:szCs w:val="28"/>
        </w:rPr>
        <w:br/>
      </w:r>
      <w:r w:rsidR="001F5531" w:rsidRPr="001F5531">
        <w:rPr>
          <w:rFonts w:ascii="Times New Roman" w:hAnsi="Times New Roman" w:cs="Times New Roman"/>
          <w:sz w:val="28"/>
          <w:szCs w:val="28"/>
        </w:rPr>
        <w:t>03.05.2024 - проведено заседание Инвестиционного совета муниципального образования город Мурманск, в рамках которого рассмотрены следующие вопросы: инвестиционные проекты, реализуемые и планируемые к реализации на территории регионального центра, действующий «пакет» преференций для субъектов предпринимательской деятельности, в том числе налоговых преференций резидентам АЗ РФ, меры финансовой и имущественной поддержки, предоставляемые администрацией города субъектам МСП, онлайн-сервисы Инвестиционного портала Мурманской области, внедрение на территории Мурманской области муниципального инвестиционного стандарта</w:t>
      </w:r>
    </w:p>
    <w:p w14:paraId="587E3051" w14:textId="77777777" w:rsidR="00D406BD" w:rsidRPr="001F5531" w:rsidRDefault="00D406BD" w:rsidP="00757817">
      <w:pPr>
        <w:pStyle w:val="Default"/>
        <w:ind w:firstLine="709"/>
        <w:jc w:val="both"/>
        <w:rPr>
          <w:rFonts w:ascii="Times New Roman" w:hAnsi="Times New Roman" w:cs="Times New Roman"/>
          <w:sz w:val="28"/>
          <w:szCs w:val="28"/>
        </w:rPr>
      </w:pPr>
    </w:p>
    <w:p w14:paraId="29059BFE" w14:textId="77777777" w:rsidR="00B56B9F" w:rsidRPr="001F5531" w:rsidRDefault="00B56B9F" w:rsidP="00B56B9F">
      <w:pPr>
        <w:ind w:firstLine="709"/>
        <w:jc w:val="both"/>
        <w:rPr>
          <w:sz w:val="28"/>
          <w:szCs w:val="28"/>
        </w:rPr>
      </w:pPr>
      <w:r w:rsidRPr="001F5531">
        <w:rPr>
          <w:sz w:val="28"/>
          <w:szCs w:val="28"/>
        </w:rPr>
        <w:t xml:space="preserve">Муниципальными информационными ресурсами, содержащими информацию для действующих и потенциальных инвесторов и предпринимателей, являются официальный сайт администрации города Мурманска (разделы «Инвестиционная деятельность» </w:t>
      </w:r>
      <w:r w:rsidRPr="001F5531">
        <w:rPr>
          <w:sz w:val="28"/>
          <w:szCs w:val="28"/>
        </w:rPr>
        <w:br/>
        <w:t>и «Развитие и поддержка малого и среднего предпринимательства в городе Мурманске»), а также инвестиционный портал города Мурманска и портал информационной поддержки малого и среднего предпринимательства. В целях информирования бизнес-сообщества о мерах поддержки, проведении выставок, форумов, конкурсов и иных мероприятий для предпринимателей, на информационных ресурсах регулярно размещается новостная информация (за 2024 год - 701 запись).</w:t>
      </w:r>
    </w:p>
    <w:p w14:paraId="573E2DB9" w14:textId="77777777" w:rsidR="00B56B9F" w:rsidRPr="001F5531" w:rsidRDefault="00B56B9F" w:rsidP="00B56B9F">
      <w:pPr>
        <w:ind w:firstLine="709"/>
        <w:jc w:val="both"/>
        <w:rPr>
          <w:sz w:val="28"/>
          <w:szCs w:val="28"/>
        </w:rPr>
      </w:pPr>
      <w:r w:rsidRPr="001F5531">
        <w:rPr>
          <w:sz w:val="28"/>
          <w:szCs w:val="28"/>
        </w:rPr>
        <w:t>На указанных страницах размещена (и при необходимости регулярно актуализируется) контактная информация для связи с инвестиционным уполномоченным, ссылки на официальные сайты институтов развития, организаций, осуществляющих поддержку МСП (на Инвестиционный портал Мурманской области, сайт Центра «Мой бизнес» Мурманской области, портал по антикризисным мерам поддержки, страницу Уполномоченного по защите прав предпринимателей в Мурманской области на сайте Правительства Мурманской области).</w:t>
      </w:r>
    </w:p>
    <w:p w14:paraId="1FA3BFB4" w14:textId="2DEEDAFA" w:rsidR="00D406BD" w:rsidRDefault="00B56B9F" w:rsidP="00B56B9F">
      <w:pPr>
        <w:pStyle w:val="Default"/>
        <w:ind w:firstLine="709"/>
        <w:jc w:val="both"/>
        <w:rPr>
          <w:rFonts w:ascii="Times New Roman" w:hAnsi="Times New Roman" w:cs="Times New Roman"/>
          <w:sz w:val="28"/>
          <w:szCs w:val="28"/>
        </w:rPr>
      </w:pPr>
      <w:r w:rsidRPr="001F5531">
        <w:rPr>
          <w:rFonts w:ascii="Times New Roman" w:hAnsi="Times New Roman" w:cs="Times New Roman"/>
          <w:sz w:val="28"/>
          <w:szCs w:val="28"/>
        </w:rPr>
        <w:lastRenderedPageBreak/>
        <w:t>Кроме того, на указанных информационных ресурсах размещена актуальная информация о 7 свободных инвестиционных площадках на территории города Мурманска (кадастровый номер, местоположение, площадь, категория земель, территориальная зона, разрешенное использование, особые отметки)- ежеквартально актуализируется во взаимодействии с Министерством имущественных отношений Мурманской области.</w:t>
      </w:r>
    </w:p>
    <w:p w14:paraId="78F8DEE7" w14:textId="77777777" w:rsidR="00E574A0" w:rsidRDefault="00E574A0" w:rsidP="00B56B9F">
      <w:pPr>
        <w:pStyle w:val="Default"/>
        <w:ind w:firstLine="709"/>
        <w:jc w:val="both"/>
        <w:rPr>
          <w:rFonts w:ascii="Times New Roman" w:hAnsi="Times New Roman" w:cs="Times New Roman"/>
          <w:sz w:val="28"/>
          <w:szCs w:val="28"/>
        </w:rPr>
      </w:pPr>
    </w:p>
    <w:p w14:paraId="665D6829" w14:textId="77777777" w:rsidR="00E574A0" w:rsidRPr="007576B7" w:rsidRDefault="00E574A0" w:rsidP="00B56B9F">
      <w:pPr>
        <w:pStyle w:val="Default"/>
        <w:ind w:firstLine="709"/>
        <w:jc w:val="both"/>
        <w:rPr>
          <w:rFonts w:ascii="Times New Roman" w:hAnsi="Times New Roman" w:cs="Times New Roman"/>
          <w:sz w:val="28"/>
          <w:szCs w:val="28"/>
        </w:rPr>
      </w:pPr>
    </w:p>
    <w:p w14:paraId="318B76FE" w14:textId="77777777" w:rsidR="001F5531" w:rsidRDefault="001D1699" w:rsidP="001D1699">
      <w:pPr>
        <w:jc w:val="center"/>
        <w:rPr>
          <w:b/>
          <w:sz w:val="28"/>
          <w:szCs w:val="28"/>
        </w:rPr>
      </w:pPr>
      <w:r w:rsidRPr="00263A65">
        <w:rPr>
          <w:b/>
          <w:sz w:val="28"/>
          <w:szCs w:val="28"/>
        </w:rPr>
        <w:t>___________________________</w:t>
      </w:r>
    </w:p>
    <w:p w14:paraId="1F24FCD1" w14:textId="3B50E6ED" w:rsidR="001D1699" w:rsidRPr="00854C61" w:rsidRDefault="001D1699" w:rsidP="001D1699">
      <w:pPr>
        <w:jc w:val="center"/>
        <w:rPr>
          <w:b/>
          <w:sz w:val="28"/>
          <w:szCs w:val="28"/>
        </w:rPr>
      </w:pPr>
    </w:p>
    <w:p w14:paraId="6903A03C" w14:textId="77777777" w:rsidR="0068148B" w:rsidRPr="00854C61" w:rsidRDefault="0068148B" w:rsidP="0068148B">
      <w:pPr>
        <w:tabs>
          <w:tab w:val="left" w:pos="993"/>
        </w:tabs>
        <w:ind w:firstLine="709"/>
        <w:jc w:val="both"/>
        <w:rPr>
          <w:sz w:val="28"/>
          <w:szCs w:val="28"/>
        </w:rPr>
      </w:pPr>
    </w:p>
    <w:sectPr w:rsidR="0068148B" w:rsidRPr="00854C61" w:rsidSect="00E65663">
      <w:headerReference w:type="default" r:id="rId11"/>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89E4" w14:textId="77777777" w:rsidR="00F84644" w:rsidRDefault="00F84644" w:rsidP="00A136B6">
      <w:r>
        <w:separator/>
      </w:r>
    </w:p>
  </w:endnote>
  <w:endnote w:type="continuationSeparator" w:id="0">
    <w:p w14:paraId="59A0DA2C" w14:textId="77777777" w:rsidR="00F84644" w:rsidRDefault="00F84644" w:rsidP="00A1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A819" w14:textId="77777777" w:rsidR="00F84644" w:rsidRDefault="00F84644" w:rsidP="00A136B6">
      <w:r>
        <w:separator/>
      </w:r>
    </w:p>
  </w:footnote>
  <w:footnote w:type="continuationSeparator" w:id="0">
    <w:p w14:paraId="748507D9" w14:textId="77777777" w:rsidR="00F84644" w:rsidRDefault="00F84644" w:rsidP="00A1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643374"/>
    </w:sdtPr>
    <w:sdtEndPr/>
    <w:sdtContent>
      <w:p w14:paraId="19FD8A4D" w14:textId="77777777" w:rsidR="00F84644" w:rsidRDefault="008171AB">
        <w:pPr>
          <w:pStyle w:val="a9"/>
          <w:jc w:val="center"/>
        </w:pPr>
        <w:r>
          <w:fldChar w:fldCharType="begin"/>
        </w:r>
        <w:r>
          <w:instrText>PAGE   \* MERGEFORMAT</w:instrText>
        </w:r>
        <w:r>
          <w:fldChar w:fldCharType="separate"/>
        </w:r>
        <w:r>
          <w:rPr>
            <w:noProof/>
          </w:rPr>
          <w:t>5</w:t>
        </w:r>
        <w:r>
          <w:rPr>
            <w:noProof/>
          </w:rPr>
          <w:fldChar w:fldCharType="end"/>
        </w:r>
      </w:p>
    </w:sdtContent>
  </w:sdt>
  <w:p w14:paraId="2EAF710F" w14:textId="77777777" w:rsidR="00F84644" w:rsidRDefault="00F8464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791"/>
    <w:multiLevelType w:val="hybridMultilevel"/>
    <w:tmpl w:val="B3E2786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E172AC6"/>
    <w:multiLevelType w:val="hybridMultilevel"/>
    <w:tmpl w:val="8FD8FECC"/>
    <w:lvl w:ilvl="0" w:tplc="767272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5CD0CDD"/>
    <w:multiLevelType w:val="hybridMultilevel"/>
    <w:tmpl w:val="7E7E380C"/>
    <w:lvl w:ilvl="0" w:tplc="670CACEE">
      <w:start w:val="1"/>
      <w:numFmt w:val="bullet"/>
      <w:lvlText w:val=""/>
      <w:lvlJc w:val="left"/>
      <w:pPr>
        <w:tabs>
          <w:tab w:val="num" w:pos="1428"/>
        </w:tabs>
        <w:ind w:left="1428" w:hanging="360"/>
      </w:pPr>
      <w:rPr>
        <w:rFonts w:ascii="Wingdings" w:hAnsi="Wingdings" w:hint="default"/>
        <w:sz w:val="24"/>
        <w:szCs w:val="24"/>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46766A6B"/>
    <w:multiLevelType w:val="hybridMultilevel"/>
    <w:tmpl w:val="D76A8498"/>
    <w:lvl w:ilvl="0" w:tplc="670CACEE">
      <w:start w:val="1"/>
      <w:numFmt w:val="bullet"/>
      <w:lvlText w:val=""/>
      <w:lvlJc w:val="left"/>
      <w:pPr>
        <w:tabs>
          <w:tab w:val="num" w:pos="1800"/>
        </w:tabs>
        <w:ind w:left="1800" w:hanging="360"/>
      </w:pPr>
      <w:rPr>
        <w:rFonts w:ascii="Wingdings" w:hAnsi="Wingdings" w:hint="default"/>
        <w:sz w:val="24"/>
        <w:szCs w:val="24"/>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A3F29EB"/>
    <w:multiLevelType w:val="hybridMultilevel"/>
    <w:tmpl w:val="0ED8C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26605B"/>
    <w:multiLevelType w:val="hybridMultilevel"/>
    <w:tmpl w:val="76225358"/>
    <w:lvl w:ilvl="0" w:tplc="69264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8DB6753"/>
    <w:multiLevelType w:val="hybridMultilevel"/>
    <w:tmpl w:val="79A8BC82"/>
    <w:lvl w:ilvl="0" w:tplc="762E5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E42EF2"/>
    <w:multiLevelType w:val="hybridMultilevel"/>
    <w:tmpl w:val="405EDEA0"/>
    <w:lvl w:ilvl="0" w:tplc="D9646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DA66F5"/>
    <w:multiLevelType w:val="hybridMultilevel"/>
    <w:tmpl w:val="EF9AB194"/>
    <w:lvl w:ilvl="0" w:tplc="94D2C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7827481">
    <w:abstractNumId w:val="0"/>
  </w:num>
  <w:num w:numId="2" w16cid:durableId="1710835315">
    <w:abstractNumId w:val="1"/>
  </w:num>
  <w:num w:numId="3" w16cid:durableId="1355420108">
    <w:abstractNumId w:val="3"/>
  </w:num>
  <w:num w:numId="4" w16cid:durableId="1477918947">
    <w:abstractNumId w:val="2"/>
  </w:num>
  <w:num w:numId="5" w16cid:durableId="591936678">
    <w:abstractNumId w:val="8"/>
  </w:num>
  <w:num w:numId="6" w16cid:durableId="2143577297">
    <w:abstractNumId w:val="7"/>
  </w:num>
  <w:num w:numId="7" w16cid:durableId="1636330339">
    <w:abstractNumId w:val="4"/>
  </w:num>
  <w:num w:numId="8" w16cid:durableId="1299607668">
    <w:abstractNumId w:val="6"/>
  </w:num>
  <w:num w:numId="9" w16cid:durableId="1928733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F56"/>
    <w:rsid w:val="000049C3"/>
    <w:rsid w:val="00013975"/>
    <w:rsid w:val="00035160"/>
    <w:rsid w:val="00041B22"/>
    <w:rsid w:val="000453F0"/>
    <w:rsid w:val="00045564"/>
    <w:rsid w:val="000464B7"/>
    <w:rsid w:val="00046503"/>
    <w:rsid w:val="000475AC"/>
    <w:rsid w:val="00051AE3"/>
    <w:rsid w:val="00055785"/>
    <w:rsid w:val="000579C8"/>
    <w:rsid w:val="0007198F"/>
    <w:rsid w:val="00074678"/>
    <w:rsid w:val="000760CB"/>
    <w:rsid w:val="00077BCE"/>
    <w:rsid w:val="00082C79"/>
    <w:rsid w:val="000844B5"/>
    <w:rsid w:val="00085B67"/>
    <w:rsid w:val="0008765E"/>
    <w:rsid w:val="00091E66"/>
    <w:rsid w:val="000A45C4"/>
    <w:rsid w:val="000B3649"/>
    <w:rsid w:val="000B60DF"/>
    <w:rsid w:val="000D21BD"/>
    <w:rsid w:val="000D5980"/>
    <w:rsid w:val="000E05CB"/>
    <w:rsid w:val="000E11F9"/>
    <w:rsid w:val="000E1CDA"/>
    <w:rsid w:val="000F054E"/>
    <w:rsid w:val="0010377A"/>
    <w:rsid w:val="00103C16"/>
    <w:rsid w:val="00117362"/>
    <w:rsid w:val="00120C2D"/>
    <w:rsid w:val="00124691"/>
    <w:rsid w:val="00124E00"/>
    <w:rsid w:val="00133413"/>
    <w:rsid w:val="00140E8B"/>
    <w:rsid w:val="001413BB"/>
    <w:rsid w:val="00143FDC"/>
    <w:rsid w:val="001449CB"/>
    <w:rsid w:val="00145743"/>
    <w:rsid w:val="00163B1D"/>
    <w:rsid w:val="001834B9"/>
    <w:rsid w:val="001900EA"/>
    <w:rsid w:val="0019212A"/>
    <w:rsid w:val="0019656C"/>
    <w:rsid w:val="001A79E0"/>
    <w:rsid w:val="001C2063"/>
    <w:rsid w:val="001D1699"/>
    <w:rsid w:val="001D1DC0"/>
    <w:rsid w:val="001F146B"/>
    <w:rsid w:val="001F5531"/>
    <w:rsid w:val="00203F13"/>
    <w:rsid w:val="00206584"/>
    <w:rsid w:val="002073E1"/>
    <w:rsid w:val="00207DF3"/>
    <w:rsid w:val="002156F1"/>
    <w:rsid w:val="00235BE6"/>
    <w:rsid w:val="00241F95"/>
    <w:rsid w:val="00253B63"/>
    <w:rsid w:val="00262F8B"/>
    <w:rsid w:val="002635AC"/>
    <w:rsid w:val="00263A65"/>
    <w:rsid w:val="00264706"/>
    <w:rsid w:val="002720B9"/>
    <w:rsid w:val="002775DF"/>
    <w:rsid w:val="00283A00"/>
    <w:rsid w:val="00286278"/>
    <w:rsid w:val="00286B7A"/>
    <w:rsid w:val="00290E4E"/>
    <w:rsid w:val="002933F5"/>
    <w:rsid w:val="002942CF"/>
    <w:rsid w:val="002E6F7F"/>
    <w:rsid w:val="002F0F13"/>
    <w:rsid w:val="002F1AAB"/>
    <w:rsid w:val="002F6581"/>
    <w:rsid w:val="002F7D2B"/>
    <w:rsid w:val="003023C2"/>
    <w:rsid w:val="00320AD3"/>
    <w:rsid w:val="00321C12"/>
    <w:rsid w:val="003237A7"/>
    <w:rsid w:val="0032715F"/>
    <w:rsid w:val="00342E70"/>
    <w:rsid w:val="003507C4"/>
    <w:rsid w:val="0035453B"/>
    <w:rsid w:val="00354C06"/>
    <w:rsid w:val="0035663E"/>
    <w:rsid w:val="0036053D"/>
    <w:rsid w:val="00367206"/>
    <w:rsid w:val="00382269"/>
    <w:rsid w:val="00385D84"/>
    <w:rsid w:val="00387665"/>
    <w:rsid w:val="00397647"/>
    <w:rsid w:val="003A7C55"/>
    <w:rsid w:val="003C0AF5"/>
    <w:rsid w:val="003C3E36"/>
    <w:rsid w:val="003D27C7"/>
    <w:rsid w:val="003D3684"/>
    <w:rsid w:val="003D5E5F"/>
    <w:rsid w:val="0040050F"/>
    <w:rsid w:val="00405B54"/>
    <w:rsid w:val="00411277"/>
    <w:rsid w:val="00412F0A"/>
    <w:rsid w:val="0041362E"/>
    <w:rsid w:val="00422F34"/>
    <w:rsid w:val="004303BD"/>
    <w:rsid w:val="00433F56"/>
    <w:rsid w:val="004401DD"/>
    <w:rsid w:val="0045081E"/>
    <w:rsid w:val="00457A90"/>
    <w:rsid w:val="004715BA"/>
    <w:rsid w:val="0047644E"/>
    <w:rsid w:val="00476D8C"/>
    <w:rsid w:val="004915BA"/>
    <w:rsid w:val="004A2EA5"/>
    <w:rsid w:val="004A5C2C"/>
    <w:rsid w:val="004B2ED4"/>
    <w:rsid w:val="004B630D"/>
    <w:rsid w:val="004D23C0"/>
    <w:rsid w:val="004F490C"/>
    <w:rsid w:val="004F715E"/>
    <w:rsid w:val="004F7788"/>
    <w:rsid w:val="00503C19"/>
    <w:rsid w:val="00515B04"/>
    <w:rsid w:val="0052542A"/>
    <w:rsid w:val="005625BE"/>
    <w:rsid w:val="005626AF"/>
    <w:rsid w:val="00566289"/>
    <w:rsid w:val="00566766"/>
    <w:rsid w:val="00575593"/>
    <w:rsid w:val="00575F46"/>
    <w:rsid w:val="005927F5"/>
    <w:rsid w:val="005935F6"/>
    <w:rsid w:val="00594DDA"/>
    <w:rsid w:val="005A242E"/>
    <w:rsid w:val="005A2EB5"/>
    <w:rsid w:val="005B32DC"/>
    <w:rsid w:val="005B6451"/>
    <w:rsid w:val="005C2808"/>
    <w:rsid w:val="005D005C"/>
    <w:rsid w:val="005D69C5"/>
    <w:rsid w:val="005E401F"/>
    <w:rsid w:val="005E5837"/>
    <w:rsid w:val="005F2D97"/>
    <w:rsid w:val="0060460D"/>
    <w:rsid w:val="00605392"/>
    <w:rsid w:val="00611061"/>
    <w:rsid w:val="0062710B"/>
    <w:rsid w:val="006369E2"/>
    <w:rsid w:val="0063723B"/>
    <w:rsid w:val="006410FF"/>
    <w:rsid w:val="00641219"/>
    <w:rsid w:val="00662907"/>
    <w:rsid w:val="00671C50"/>
    <w:rsid w:val="0068148B"/>
    <w:rsid w:val="00683B5C"/>
    <w:rsid w:val="00692B1A"/>
    <w:rsid w:val="00693B7C"/>
    <w:rsid w:val="00695C33"/>
    <w:rsid w:val="006A76A1"/>
    <w:rsid w:val="006B499A"/>
    <w:rsid w:val="006B4B74"/>
    <w:rsid w:val="006B59CE"/>
    <w:rsid w:val="006B7F07"/>
    <w:rsid w:val="006C5A72"/>
    <w:rsid w:val="006D1D92"/>
    <w:rsid w:val="006D2BDB"/>
    <w:rsid w:val="006E362C"/>
    <w:rsid w:val="006E55F7"/>
    <w:rsid w:val="006F0FF4"/>
    <w:rsid w:val="00700890"/>
    <w:rsid w:val="00714E84"/>
    <w:rsid w:val="00722504"/>
    <w:rsid w:val="00727392"/>
    <w:rsid w:val="007529FF"/>
    <w:rsid w:val="007576B7"/>
    <w:rsid w:val="00757817"/>
    <w:rsid w:val="00774D5D"/>
    <w:rsid w:val="007816FC"/>
    <w:rsid w:val="00784602"/>
    <w:rsid w:val="00794CE1"/>
    <w:rsid w:val="00797074"/>
    <w:rsid w:val="007972D0"/>
    <w:rsid w:val="007B7DCD"/>
    <w:rsid w:val="007C2A8B"/>
    <w:rsid w:val="007C3830"/>
    <w:rsid w:val="007E2EEA"/>
    <w:rsid w:val="007E5FA5"/>
    <w:rsid w:val="007E7F60"/>
    <w:rsid w:val="007F39B5"/>
    <w:rsid w:val="00802380"/>
    <w:rsid w:val="00816601"/>
    <w:rsid w:val="008171AB"/>
    <w:rsid w:val="00821386"/>
    <w:rsid w:val="008371C5"/>
    <w:rsid w:val="008446EF"/>
    <w:rsid w:val="008461AF"/>
    <w:rsid w:val="00854C61"/>
    <w:rsid w:val="00855691"/>
    <w:rsid w:val="00856188"/>
    <w:rsid w:val="008565CA"/>
    <w:rsid w:val="0085680D"/>
    <w:rsid w:val="00877478"/>
    <w:rsid w:val="00895E08"/>
    <w:rsid w:val="0089704A"/>
    <w:rsid w:val="008A2555"/>
    <w:rsid w:val="008A6A34"/>
    <w:rsid w:val="008B6CE3"/>
    <w:rsid w:val="008C05CA"/>
    <w:rsid w:val="008D7756"/>
    <w:rsid w:val="009066E9"/>
    <w:rsid w:val="00931C70"/>
    <w:rsid w:val="009329CC"/>
    <w:rsid w:val="0093484C"/>
    <w:rsid w:val="009440CF"/>
    <w:rsid w:val="00950C56"/>
    <w:rsid w:val="009723E0"/>
    <w:rsid w:val="00984468"/>
    <w:rsid w:val="009939B2"/>
    <w:rsid w:val="009A0AAC"/>
    <w:rsid w:val="009B1755"/>
    <w:rsid w:val="009B4EC0"/>
    <w:rsid w:val="009C4713"/>
    <w:rsid w:val="009C7B70"/>
    <w:rsid w:val="009C7C00"/>
    <w:rsid w:val="009D3712"/>
    <w:rsid w:val="009D61B9"/>
    <w:rsid w:val="009D7BD7"/>
    <w:rsid w:val="009D7BFE"/>
    <w:rsid w:val="009E2C61"/>
    <w:rsid w:val="009E4B75"/>
    <w:rsid w:val="009F1994"/>
    <w:rsid w:val="009F67E8"/>
    <w:rsid w:val="00A123C7"/>
    <w:rsid w:val="00A136B6"/>
    <w:rsid w:val="00A218F7"/>
    <w:rsid w:val="00A24413"/>
    <w:rsid w:val="00A30296"/>
    <w:rsid w:val="00A345E1"/>
    <w:rsid w:val="00A400E3"/>
    <w:rsid w:val="00A42FB7"/>
    <w:rsid w:val="00A43FC0"/>
    <w:rsid w:val="00A4560C"/>
    <w:rsid w:val="00A46FFB"/>
    <w:rsid w:val="00A575FB"/>
    <w:rsid w:val="00A57B91"/>
    <w:rsid w:val="00A62B5C"/>
    <w:rsid w:val="00A75EE7"/>
    <w:rsid w:val="00A76832"/>
    <w:rsid w:val="00A86121"/>
    <w:rsid w:val="00AA2121"/>
    <w:rsid w:val="00AC60F1"/>
    <w:rsid w:val="00AD3170"/>
    <w:rsid w:val="00AD55C6"/>
    <w:rsid w:val="00AE2C59"/>
    <w:rsid w:val="00AE438D"/>
    <w:rsid w:val="00AE7651"/>
    <w:rsid w:val="00AE7ACE"/>
    <w:rsid w:val="00B042A0"/>
    <w:rsid w:val="00B311C5"/>
    <w:rsid w:val="00B31AEF"/>
    <w:rsid w:val="00B515BB"/>
    <w:rsid w:val="00B56B9F"/>
    <w:rsid w:val="00B57342"/>
    <w:rsid w:val="00B61CAA"/>
    <w:rsid w:val="00B65566"/>
    <w:rsid w:val="00B74F8D"/>
    <w:rsid w:val="00B83E71"/>
    <w:rsid w:val="00B93C6E"/>
    <w:rsid w:val="00BA03CC"/>
    <w:rsid w:val="00BC2521"/>
    <w:rsid w:val="00BC3B01"/>
    <w:rsid w:val="00BC53D0"/>
    <w:rsid w:val="00BD47EC"/>
    <w:rsid w:val="00BE6934"/>
    <w:rsid w:val="00BE79C6"/>
    <w:rsid w:val="00BF029D"/>
    <w:rsid w:val="00BF15AB"/>
    <w:rsid w:val="00BF5FD8"/>
    <w:rsid w:val="00BF7059"/>
    <w:rsid w:val="00C037A4"/>
    <w:rsid w:val="00C16E5D"/>
    <w:rsid w:val="00C22AD9"/>
    <w:rsid w:val="00C23109"/>
    <w:rsid w:val="00C26409"/>
    <w:rsid w:val="00C34683"/>
    <w:rsid w:val="00C421A2"/>
    <w:rsid w:val="00C44B52"/>
    <w:rsid w:val="00C459D1"/>
    <w:rsid w:val="00C472F1"/>
    <w:rsid w:val="00C50679"/>
    <w:rsid w:val="00C51736"/>
    <w:rsid w:val="00C54C52"/>
    <w:rsid w:val="00C61429"/>
    <w:rsid w:val="00C6229A"/>
    <w:rsid w:val="00C63F13"/>
    <w:rsid w:val="00C75BD8"/>
    <w:rsid w:val="00C97A1A"/>
    <w:rsid w:val="00CA1BE7"/>
    <w:rsid w:val="00CA49EB"/>
    <w:rsid w:val="00CB3F6A"/>
    <w:rsid w:val="00CB71B7"/>
    <w:rsid w:val="00CC05B2"/>
    <w:rsid w:val="00CC5BD9"/>
    <w:rsid w:val="00CD6190"/>
    <w:rsid w:val="00CF259F"/>
    <w:rsid w:val="00CF4FE9"/>
    <w:rsid w:val="00CF7EE2"/>
    <w:rsid w:val="00D024FA"/>
    <w:rsid w:val="00D123D6"/>
    <w:rsid w:val="00D13555"/>
    <w:rsid w:val="00D14DCF"/>
    <w:rsid w:val="00D26AA0"/>
    <w:rsid w:val="00D341CC"/>
    <w:rsid w:val="00D406BD"/>
    <w:rsid w:val="00D4304B"/>
    <w:rsid w:val="00D50639"/>
    <w:rsid w:val="00D63016"/>
    <w:rsid w:val="00D821DD"/>
    <w:rsid w:val="00D85D12"/>
    <w:rsid w:val="00D86C74"/>
    <w:rsid w:val="00D90C8A"/>
    <w:rsid w:val="00D918AA"/>
    <w:rsid w:val="00D92ABF"/>
    <w:rsid w:val="00DA1DEB"/>
    <w:rsid w:val="00DB0CAA"/>
    <w:rsid w:val="00DC141A"/>
    <w:rsid w:val="00DC2737"/>
    <w:rsid w:val="00DC72D1"/>
    <w:rsid w:val="00DD3AC3"/>
    <w:rsid w:val="00DD4624"/>
    <w:rsid w:val="00DD52D3"/>
    <w:rsid w:val="00DF05F7"/>
    <w:rsid w:val="00DF2452"/>
    <w:rsid w:val="00E039DC"/>
    <w:rsid w:val="00E455E8"/>
    <w:rsid w:val="00E45DA2"/>
    <w:rsid w:val="00E4680A"/>
    <w:rsid w:val="00E574A0"/>
    <w:rsid w:val="00E608AE"/>
    <w:rsid w:val="00E65663"/>
    <w:rsid w:val="00E720DA"/>
    <w:rsid w:val="00E72E42"/>
    <w:rsid w:val="00E825C9"/>
    <w:rsid w:val="00E82B5E"/>
    <w:rsid w:val="00E96BEF"/>
    <w:rsid w:val="00EA3775"/>
    <w:rsid w:val="00EA5471"/>
    <w:rsid w:val="00EB2784"/>
    <w:rsid w:val="00EB2AA5"/>
    <w:rsid w:val="00EB37F6"/>
    <w:rsid w:val="00EB4BC6"/>
    <w:rsid w:val="00EB6C27"/>
    <w:rsid w:val="00EB6E5C"/>
    <w:rsid w:val="00EC365E"/>
    <w:rsid w:val="00EC5985"/>
    <w:rsid w:val="00EC7F1D"/>
    <w:rsid w:val="00ED2704"/>
    <w:rsid w:val="00EE5C6E"/>
    <w:rsid w:val="00EF5678"/>
    <w:rsid w:val="00F029BA"/>
    <w:rsid w:val="00F07BA2"/>
    <w:rsid w:val="00F16E80"/>
    <w:rsid w:val="00F171CC"/>
    <w:rsid w:val="00F17E9E"/>
    <w:rsid w:val="00F2049A"/>
    <w:rsid w:val="00F223E3"/>
    <w:rsid w:val="00F44DDB"/>
    <w:rsid w:val="00F54440"/>
    <w:rsid w:val="00F60F35"/>
    <w:rsid w:val="00F7364F"/>
    <w:rsid w:val="00F76486"/>
    <w:rsid w:val="00F81AF2"/>
    <w:rsid w:val="00F83C64"/>
    <w:rsid w:val="00F84644"/>
    <w:rsid w:val="00FA0DEC"/>
    <w:rsid w:val="00FD05CE"/>
    <w:rsid w:val="00FD33DD"/>
    <w:rsid w:val="00FD3E7C"/>
    <w:rsid w:val="00FF6FB0"/>
    <w:rsid w:val="00FF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E344C"/>
  <w15:docId w15:val="{EEB57DE6-7854-44D5-BC43-0871DC54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D9"/>
    <w:rPr>
      <w:sz w:val="24"/>
      <w:szCs w:val="24"/>
    </w:rPr>
  </w:style>
  <w:style w:type="paragraph" w:styleId="2">
    <w:name w:val="heading 2"/>
    <w:basedOn w:val="a"/>
    <w:link w:val="20"/>
    <w:uiPriority w:val="9"/>
    <w:qFormat/>
    <w:rsid w:val="00BE693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5678"/>
    <w:rPr>
      <w:rFonts w:ascii="Tahoma" w:hAnsi="Tahoma" w:cs="Tahoma"/>
      <w:sz w:val="16"/>
      <w:szCs w:val="16"/>
    </w:rPr>
  </w:style>
  <w:style w:type="paragraph" w:styleId="a4">
    <w:name w:val="Body Text Indent"/>
    <w:basedOn w:val="a"/>
    <w:rsid w:val="00641219"/>
    <w:pPr>
      <w:ind w:firstLine="851"/>
      <w:jc w:val="both"/>
    </w:pPr>
    <w:rPr>
      <w:sz w:val="28"/>
      <w:szCs w:val="20"/>
    </w:rPr>
  </w:style>
  <w:style w:type="paragraph" w:customStyle="1" w:styleId="ConsPlusTitle">
    <w:name w:val="ConsPlusTitle"/>
    <w:uiPriority w:val="99"/>
    <w:rsid w:val="00A136B6"/>
    <w:pPr>
      <w:autoSpaceDE w:val="0"/>
      <w:autoSpaceDN w:val="0"/>
      <w:adjustRightInd w:val="0"/>
    </w:pPr>
    <w:rPr>
      <w:b/>
      <w:bCs/>
      <w:sz w:val="28"/>
      <w:szCs w:val="28"/>
    </w:rPr>
  </w:style>
  <w:style w:type="paragraph" w:styleId="a5">
    <w:name w:val="footnote text"/>
    <w:basedOn w:val="a"/>
    <w:link w:val="a6"/>
    <w:rsid w:val="00A136B6"/>
    <w:rPr>
      <w:sz w:val="20"/>
      <w:szCs w:val="20"/>
    </w:rPr>
  </w:style>
  <w:style w:type="character" w:customStyle="1" w:styleId="a6">
    <w:name w:val="Текст сноски Знак"/>
    <w:basedOn w:val="a0"/>
    <w:link w:val="a5"/>
    <w:rsid w:val="00A136B6"/>
  </w:style>
  <w:style w:type="character" w:styleId="a7">
    <w:name w:val="footnote reference"/>
    <w:rsid w:val="00A136B6"/>
    <w:rPr>
      <w:vertAlign w:val="superscript"/>
    </w:rPr>
  </w:style>
  <w:style w:type="paragraph" w:customStyle="1" w:styleId="ConsPlusCell">
    <w:name w:val="ConsPlusCell"/>
    <w:uiPriority w:val="99"/>
    <w:rsid w:val="008D7756"/>
    <w:pPr>
      <w:autoSpaceDE w:val="0"/>
      <w:autoSpaceDN w:val="0"/>
      <w:adjustRightInd w:val="0"/>
    </w:pPr>
    <w:rPr>
      <w:sz w:val="28"/>
      <w:szCs w:val="28"/>
    </w:rPr>
  </w:style>
  <w:style w:type="character" w:customStyle="1" w:styleId="20">
    <w:name w:val="Заголовок 2 Знак"/>
    <w:link w:val="2"/>
    <w:uiPriority w:val="9"/>
    <w:rsid w:val="00BE6934"/>
    <w:rPr>
      <w:b/>
      <w:bCs/>
      <w:sz w:val="36"/>
      <w:szCs w:val="36"/>
    </w:rPr>
  </w:style>
  <w:style w:type="character" w:customStyle="1" w:styleId="apple-converted-space">
    <w:name w:val="apple-converted-space"/>
    <w:basedOn w:val="a0"/>
    <w:rsid w:val="00BE6934"/>
  </w:style>
  <w:style w:type="table" w:styleId="a8">
    <w:name w:val="Table Grid"/>
    <w:basedOn w:val="a1"/>
    <w:rsid w:val="008C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045564"/>
    <w:pPr>
      <w:tabs>
        <w:tab w:val="center" w:pos="4677"/>
        <w:tab w:val="right" w:pos="9355"/>
      </w:tabs>
    </w:pPr>
  </w:style>
  <w:style w:type="character" w:customStyle="1" w:styleId="aa">
    <w:name w:val="Верхний колонтитул Знак"/>
    <w:link w:val="a9"/>
    <w:uiPriority w:val="99"/>
    <w:rsid w:val="00045564"/>
    <w:rPr>
      <w:sz w:val="24"/>
      <w:szCs w:val="24"/>
    </w:rPr>
  </w:style>
  <w:style w:type="paragraph" w:styleId="ab">
    <w:name w:val="footer"/>
    <w:basedOn w:val="a"/>
    <w:link w:val="ac"/>
    <w:rsid w:val="00045564"/>
    <w:pPr>
      <w:tabs>
        <w:tab w:val="center" w:pos="4677"/>
        <w:tab w:val="right" w:pos="9355"/>
      </w:tabs>
    </w:pPr>
  </w:style>
  <w:style w:type="character" w:customStyle="1" w:styleId="ac">
    <w:name w:val="Нижний колонтитул Знак"/>
    <w:link w:val="ab"/>
    <w:rsid w:val="00045564"/>
    <w:rPr>
      <w:sz w:val="24"/>
      <w:szCs w:val="24"/>
    </w:rPr>
  </w:style>
  <w:style w:type="paragraph" w:styleId="ad">
    <w:name w:val="List Paragraph"/>
    <w:basedOn w:val="a"/>
    <w:uiPriority w:val="34"/>
    <w:qFormat/>
    <w:rsid w:val="00EB6C27"/>
    <w:pPr>
      <w:ind w:left="720"/>
      <w:contextualSpacing/>
    </w:pPr>
  </w:style>
  <w:style w:type="character" w:styleId="ae">
    <w:name w:val="Hyperlink"/>
    <w:basedOn w:val="a0"/>
    <w:uiPriority w:val="99"/>
    <w:rsid w:val="009723E0"/>
    <w:rPr>
      <w:color w:val="0000FF" w:themeColor="hyperlink"/>
      <w:u w:val="single"/>
    </w:rPr>
  </w:style>
  <w:style w:type="paragraph" w:customStyle="1" w:styleId="Default">
    <w:name w:val="Default"/>
    <w:rsid w:val="00457A90"/>
    <w:pPr>
      <w:autoSpaceDE w:val="0"/>
      <w:autoSpaceDN w:val="0"/>
      <w:adjustRightInd w:val="0"/>
    </w:pPr>
    <w:rPr>
      <w:rFonts w:ascii="Arial" w:eastAsiaTheme="minorHAnsi" w:hAnsi="Arial" w:cs="Arial"/>
      <w:color w:val="000000"/>
      <w:sz w:val="24"/>
      <w:szCs w:val="24"/>
      <w:lang w:eastAsia="en-US"/>
    </w:rPr>
  </w:style>
  <w:style w:type="character" w:customStyle="1" w:styleId="1">
    <w:name w:val="Неразрешенное упоминание1"/>
    <w:basedOn w:val="a0"/>
    <w:uiPriority w:val="99"/>
    <w:semiHidden/>
    <w:unhideWhenUsed/>
    <w:rsid w:val="000D21BD"/>
    <w:rPr>
      <w:color w:val="605E5C"/>
      <w:shd w:val="clear" w:color="auto" w:fill="E1DFDD"/>
    </w:rPr>
  </w:style>
  <w:style w:type="paragraph" w:customStyle="1" w:styleId="91">
    <w:name w:val="Заголовок 91"/>
    <w:basedOn w:val="a"/>
    <w:next w:val="a"/>
    <w:link w:val="Heading9Char"/>
    <w:uiPriority w:val="9"/>
    <w:unhideWhenUsed/>
    <w:qFormat/>
    <w:rsid w:val="007972D0"/>
    <w:pPr>
      <w:keepNext/>
      <w:keepLines/>
      <w:spacing w:before="320" w:after="200" w:line="259" w:lineRule="auto"/>
      <w:outlineLvl w:val="8"/>
    </w:pPr>
    <w:rPr>
      <w:rFonts w:ascii="Arial" w:eastAsia="Arial" w:hAnsi="Arial" w:cs="Arial"/>
      <w:i/>
      <w:iCs/>
      <w:sz w:val="21"/>
      <w:szCs w:val="21"/>
      <w:lang w:eastAsia="en-US"/>
    </w:rPr>
  </w:style>
  <w:style w:type="character" w:customStyle="1" w:styleId="Heading9Char">
    <w:name w:val="Heading 9 Char"/>
    <w:basedOn w:val="a0"/>
    <w:link w:val="91"/>
    <w:uiPriority w:val="9"/>
    <w:rsid w:val="007972D0"/>
    <w:rPr>
      <w:rFonts w:ascii="Arial" w:eastAsia="Arial" w:hAnsi="Arial" w:cs="Arial"/>
      <w:i/>
      <w:iCs/>
      <w:sz w:val="21"/>
      <w:szCs w:val="21"/>
      <w:lang w:eastAsia="en-US"/>
    </w:rPr>
  </w:style>
  <w:style w:type="paragraph" w:customStyle="1" w:styleId="msonormalbullet1gif">
    <w:name w:val="msonormalbullet1.gif"/>
    <w:basedOn w:val="a"/>
    <w:rsid w:val="006E55F7"/>
    <w:pPr>
      <w:spacing w:before="100" w:beforeAutospacing="1" w:after="100" w:afterAutospacing="1"/>
    </w:pPr>
  </w:style>
  <w:style w:type="paragraph" w:customStyle="1" w:styleId="msonormalbullet2gif">
    <w:name w:val="msonormalbullet2.gif"/>
    <w:basedOn w:val="a"/>
    <w:rsid w:val="00F84644"/>
    <w:pPr>
      <w:spacing w:before="100" w:beforeAutospacing="1" w:after="100" w:afterAutospacing="1"/>
    </w:pPr>
  </w:style>
  <w:style w:type="character" w:styleId="af">
    <w:name w:val="FollowedHyperlink"/>
    <w:basedOn w:val="a0"/>
    <w:semiHidden/>
    <w:unhideWhenUsed/>
    <w:rsid w:val="004F7788"/>
    <w:rPr>
      <w:color w:val="800080" w:themeColor="followedHyperlink"/>
      <w:u w:val="single"/>
    </w:rPr>
  </w:style>
  <w:style w:type="character" w:styleId="af0">
    <w:name w:val="Unresolved Mention"/>
    <w:basedOn w:val="a0"/>
    <w:uiPriority w:val="99"/>
    <w:semiHidden/>
    <w:unhideWhenUsed/>
    <w:rsid w:val="004F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8566">
      <w:bodyDiv w:val="1"/>
      <w:marLeft w:val="0"/>
      <w:marRight w:val="0"/>
      <w:marTop w:val="0"/>
      <w:marBottom w:val="0"/>
      <w:divBdr>
        <w:top w:val="none" w:sz="0" w:space="0" w:color="auto"/>
        <w:left w:val="none" w:sz="0" w:space="0" w:color="auto"/>
        <w:bottom w:val="none" w:sz="0" w:space="0" w:color="auto"/>
        <w:right w:val="none" w:sz="0" w:space="0" w:color="auto"/>
      </w:divBdr>
    </w:div>
    <w:div w:id="225578084">
      <w:bodyDiv w:val="1"/>
      <w:marLeft w:val="0"/>
      <w:marRight w:val="0"/>
      <w:marTop w:val="0"/>
      <w:marBottom w:val="0"/>
      <w:divBdr>
        <w:top w:val="none" w:sz="0" w:space="0" w:color="auto"/>
        <w:left w:val="none" w:sz="0" w:space="0" w:color="auto"/>
        <w:bottom w:val="none" w:sz="0" w:space="0" w:color="auto"/>
        <w:right w:val="none" w:sz="0" w:space="0" w:color="auto"/>
      </w:divBdr>
    </w:div>
    <w:div w:id="230236319">
      <w:bodyDiv w:val="1"/>
      <w:marLeft w:val="0"/>
      <w:marRight w:val="0"/>
      <w:marTop w:val="0"/>
      <w:marBottom w:val="0"/>
      <w:divBdr>
        <w:top w:val="none" w:sz="0" w:space="0" w:color="auto"/>
        <w:left w:val="none" w:sz="0" w:space="0" w:color="auto"/>
        <w:bottom w:val="none" w:sz="0" w:space="0" w:color="auto"/>
        <w:right w:val="none" w:sz="0" w:space="0" w:color="auto"/>
      </w:divBdr>
    </w:div>
    <w:div w:id="324940860">
      <w:bodyDiv w:val="1"/>
      <w:marLeft w:val="0"/>
      <w:marRight w:val="0"/>
      <w:marTop w:val="0"/>
      <w:marBottom w:val="0"/>
      <w:divBdr>
        <w:top w:val="none" w:sz="0" w:space="0" w:color="auto"/>
        <w:left w:val="none" w:sz="0" w:space="0" w:color="auto"/>
        <w:bottom w:val="none" w:sz="0" w:space="0" w:color="auto"/>
        <w:right w:val="none" w:sz="0" w:space="0" w:color="auto"/>
      </w:divBdr>
    </w:div>
    <w:div w:id="471795895">
      <w:bodyDiv w:val="1"/>
      <w:marLeft w:val="0"/>
      <w:marRight w:val="0"/>
      <w:marTop w:val="0"/>
      <w:marBottom w:val="0"/>
      <w:divBdr>
        <w:top w:val="none" w:sz="0" w:space="0" w:color="auto"/>
        <w:left w:val="none" w:sz="0" w:space="0" w:color="auto"/>
        <w:bottom w:val="none" w:sz="0" w:space="0" w:color="auto"/>
        <w:right w:val="none" w:sz="0" w:space="0" w:color="auto"/>
      </w:divBdr>
    </w:div>
    <w:div w:id="793409812">
      <w:bodyDiv w:val="1"/>
      <w:marLeft w:val="0"/>
      <w:marRight w:val="0"/>
      <w:marTop w:val="0"/>
      <w:marBottom w:val="0"/>
      <w:divBdr>
        <w:top w:val="none" w:sz="0" w:space="0" w:color="auto"/>
        <w:left w:val="none" w:sz="0" w:space="0" w:color="auto"/>
        <w:bottom w:val="none" w:sz="0" w:space="0" w:color="auto"/>
        <w:right w:val="none" w:sz="0" w:space="0" w:color="auto"/>
      </w:divBdr>
    </w:div>
    <w:div w:id="814222442">
      <w:bodyDiv w:val="1"/>
      <w:marLeft w:val="0"/>
      <w:marRight w:val="0"/>
      <w:marTop w:val="0"/>
      <w:marBottom w:val="0"/>
      <w:divBdr>
        <w:top w:val="none" w:sz="0" w:space="0" w:color="auto"/>
        <w:left w:val="none" w:sz="0" w:space="0" w:color="auto"/>
        <w:bottom w:val="none" w:sz="0" w:space="0" w:color="auto"/>
        <w:right w:val="none" w:sz="0" w:space="0" w:color="auto"/>
      </w:divBdr>
    </w:div>
    <w:div w:id="1073696242">
      <w:bodyDiv w:val="1"/>
      <w:marLeft w:val="0"/>
      <w:marRight w:val="0"/>
      <w:marTop w:val="0"/>
      <w:marBottom w:val="0"/>
      <w:divBdr>
        <w:top w:val="none" w:sz="0" w:space="0" w:color="auto"/>
        <w:left w:val="none" w:sz="0" w:space="0" w:color="auto"/>
        <w:bottom w:val="none" w:sz="0" w:space="0" w:color="auto"/>
        <w:right w:val="none" w:sz="0" w:space="0" w:color="auto"/>
      </w:divBdr>
    </w:div>
    <w:div w:id="1197696596">
      <w:bodyDiv w:val="1"/>
      <w:marLeft w:val="0"/>
      <w:marRight w:val="0"/>
      <w:marTop w:val="0"/>
      <w:marBottom w:val="0"/>
      <w:divBdr>
        <w:top w:val="none" w:sz="0" w:space="0" w:color="auto"/>
        <w:left w:val="none" w:sz="0" w:space="0" w:color="auto"/>
        <w:bottom w:val="none" w:sz="0" w:space="0" w:color="auto"/>
        <w:right w:val="none" w:sz="0" w:space="0" w:color="auto"/>
      </w:divBdr>
    </w:div>
    <w:div w:id="1288004916">
      <w:bodyDiv w:val="1"/>
      <w:marLeft w:val="0"/>
      <w:marRight w:val="0"/>
      <w:marTop w:val="0"/>
      <w:marBottom w:val="0"/>
      <w:divBdr>
        <w:top w:val="none" w:sz="0" w:space="0" w:color="auto"/>
        <w:left w:val="none" w:sz="0" w:space="0" w:color="auto"/>
        <w:bottom w:val="none" w:sz="0" w:space="0" w:color="auto"/>
        <w:right w:val="none" w:sz="0" w:space="0" w:color="auto"/>
      </w:divBdr>
    </w:div>
    <w:div w:id="1293830885">
      <w:bodyDiv w:val="1"/>
      <w:marLeft w:val="0"/>
      <w:marRight w:val="0"/>
      <w:marTop w:val="0"/>
      <w:marBottom w:val="0"/>
      <w:divBdr>
        <w:top w:val="none" w:sz="0" w:space="0" w:color="auto"/>
        <w:left w:val="none" w:sz="0" w:space="0" w:color="auto"/>
        <w:bottom w:val="none" w:sz="0" w:space="0" w:color="auto"/>
        <w:right w:val="none" w:sz="0" w:space="0" w:color="auto"/>
      </w:divBdr>
    </w:div>
    <w:div w:id="1301693775">
      <w:bodyDiv w:val="1"/>
      <w:marLeft w:val="0"/>
      <w:marRight w:val="0"/>
      <w:marTop w:val="0"/>
      <w:marBottom w:val="0"/>
      <w:divBdr>
        <w:top w:val="none" w:sz="0" w:space="0" w:color="auto"/>
        <w:left w:val="none" w:sz="0" w:space="0" w:color="auto"/>
        <w:bottom w:val="none" w:sz="0" w:space="0" w:color="auto"/>
        <w:right w:val="none" w:sz="0" w:space="0" w:color="auto"/>
      </w:divBdr>
    </w:div>
    <w:div w:id="1467355990">
      <w:bodyDiv w:val="1"/>
      <w:marLeft w:val="0"/>
      <w:marRight w:val="0"/>
      <w:marTop w:val="0"/>
      <w:marBottom w:val="0"/>
      <w:divBdr>
        <w:top w:val="none" w:sz="0" w:space="0" w:color="auto"/>
        <w:left w:val="none" w:sz="0" w:space="0" w:color="auto"/>
        <w:bottom w:val="none" w:sz="0" w:space="0" w:color="auto"/>
        <w:right w:val="none" w:sz="0" w:space="0" w:color="auto"/>
      </w:divBdr>
    </w:div>
    <w:div w:id="1596594895">
      <w:bodyDiv w:val="1"/>
      <w:marLeft w:val="0"/>
      <w:marRight w:val="0"/>
      <w:marTop w:val="0"/>
      <w:marBottom w:val="0"/>
      <w:divBdr>
        <w:top w:val="none" w:sz="0" w:space="0" w:color="auto"/>
        <w:left w:val="none" w:sz="0" w:space="0" w:color="auto"/>
        <w:bottom w:val="none" w:sz="0" w:space="0" w:color="auto"/>
        <w:right w:val="none" w:sz="0" w:space="0" w:color="auto"/>
      </w:divBdr>
    </w:div>
    <w:div w:id="1842236930">
      <w:bodyDiv w:val="1"/>
      <w:marLeft w:val="0"/>
      <w:marRight w:val="0"/>
      <w:marTop w:val="0"/>
      <w:marBottom w:val="0"/>
      <w:divBdr>
        <w:top w:val="none" w:sz="0" w:space="0" w:color="auto"/>
        <w:left w:val="none" w:sz="0" w:space="0" w:color="auto"/>
        <w:bottom w:val="none" w:sz="0" w:space="0" w:color="auto"/>
        <w:right w:val="none" w:sz="0" w:space="0" w:color="auto"/>
      </w:divBdr>
    </w:div>
    <w:div w:id="1850563475">
      <w:bodyDiv w:val="1"/>
      <w:marLeft w:val="0"/>
      <w:marRight w:val="0"/>
      <w:marTop w:val="0"/>
      <w:marBottom w:val="0"/>
      <w:divBdr>
        <w:top w:val="none" w:sz="0" w:space="0" w:color="auto"/>
        <w:left w:val="none" w:sz="0" w:space="0" w:color="auto"/>
        <w:bottom w:val="none" w:sz="0" w:space="0" w:color="auto"/>
        <w:right w:val="none" w:sz="0" w:space="0" w:color="auto"/>
      </w:divBdr>
    </w:div>
    <w:div w:id="1992171909">
      <w:bodyDiv w:val="1"/>
      <w:marLeft w:val="0"/>
      <w:marRight w:val="0"/>
      <w:marTop w:val="0"/>
      <w:marBottom w:val="0"/>
      <w:divBdr>
        <w:top w:val="none" w:sz="0" w:space="0" w:color="auto"/>
        <w:left w:val="none" w:sz="0" w:space="0" w:color="auto"/>
        <w:bottom w:val="none" w:sz="0" w:space="0" w:color="auto"/>
        <w:right w:val="none" w:sz="0" w:space="0" w:color="auto"/>
      </w:divBdr>
    </w:div>
    <w:div w:id="2046521044">
      <w:bodyDiv w:val="1"/>
      <w:marLeft w:val="0"/>
      <w:marRight w:val="0"/>
      <w:marTop w:val="0"/>
      <w:marBottom w:val="0"/>
      <w:divBdr>
        <w:top w:val="none" w:sz="0" w:space="0" w:color="auto"/>
        <w:left w:val="none" w:sz="0" w:space="0" w:color="auto"/>
        <w:bottom w:val="none" w:sz="0" w:space="0" w:color="auto"/>
        <w:right w:val="none" w:sz="0" w:space="0" w:color="auto"/>
      </w:divBdr>
    </w:div>
    <w:div w:id="20553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murmansk.ru/strukturnye_podr/?itemid=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itymurmansk.ru/img/all/2691_murmansk_investprofil_28_03.pdf" TargetMode="External"/><Relationship Id="rId4" Type="http://schemas.openxmlformats.org/officeDocument/2006/relationships/settings" Target="settings.xml"/><Relationship Id="rId9" Type="http://schemas.openxmlformats.org/officeDocument/2006/relationships/hyperlink" Target="https://www.citymurmansk.ru/img/all/2469_soglashenie___1_ot_11_09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AA38-C28E-4194-A455-EF70C750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7</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Комитет по развитию городского хозяйства            Заместителю председателя</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развитию городского хозяйства            Заместителю председателя</dc:title>
  <dc:subject/>
  <dc:creator>Смурова</dc:creator>
  <cp:keywords/>
  <cp:lastModifiedBy>Березина Мария Николаевна</cp:lastModifiedBy>
  <cp:revision>20</cp:revision>
  <cp:lastPrinted>2025-04-03T11:19:00Z</cp:lastPrinted>
  <dcterms:created xsi:type="dcterms:W3CDTF">2025-02-19T07:41:00Z</dcterms:created>
  <dcterms:modified xsi:type="dcterms:W3CDTF">2025-04-03T12:57:00Z</dcterms:modified>
</cp:coreProperties>
</file>